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5b92b5d2383f1402f8439ffa76a77e2328163a"/>
    <w:p>
      <w:pPr>
        <w:pStyle w:val="Heading1"/>
      </w:pPr>
      <w:r>
        <w:t xml:space="preserve">UNIVERSITY NON-INTERFERENCE — EP-AGENT-001</w:t>
      </w:r>
    </w:p>
    <w:p>
      <w:pPr>
        <w:pStyle w:val="FirstParagraph"/>
      </w:pPr>
      <w:r>
        <w:rPr>
          <w:bCs/>
          <w:b/>
        </w:rPr>
        <w:t xml:space="preserve">Source:</w:t>
      </w:r>
      <w:r>
        <w:t xml:space="preserve"> </w:t>
      </w:r>
      <w:r>
        <w:t xml:space="preserve">Master University Non-Interference + Prior-Work Audit, 2026-10-15</w:t>
      </w:r>
      <w:r>
        <w:t xml:space="preserve"> </w:t>
      </w:r>
      <w:r>
        <w:t xml:space="preserve">(</w:t>
      </w:r>
      <w:r>
        <w:rPr>
          <w:rStyle w:val="VerbatimChar"/>
        </w:rPr>
        <w:t xml:space="preserve">/home/ubuntu/RF_University_NonInterference_Audit.md</w:t>
      </w:r>
      <w:r>
        <w:t xml:space="preserve">, Section I and Section J)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v0.3.5-DRAFT (2026-10-16). Version history: §2 HISTORICAL / SUPERSEDED and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DESIGN:                        COMPLETE</w:t>
      </w:r>
      <w:r>
        <w:br/>
      </w:r>
      <w:r>
        <w:rPr>
          <w:rStyle w:val="VerbatimChar"/>
        </w:rPr>
        <w:t xml:space="preserve">EXECUTIONPROOF PIN:            PASS</w:t>
      </w:r>
      <w:r>
        <w:br/>
      </w:r>
      <w:r>
        <w:rPr>
          <w:rStyle w:val="VerbatimChar"/>
        </w:rPr>
        <w:t xml:space="preserve">Q9:                            PASSED</w:t>
      </w:r>
      <w:r>
        <w:br/>
      </w:r>
      <w:r>
        <w:rPr>
          <w:rStyle w:val="VerbatimChar"/>
        </w:rPr>
        <w:t xml:space="preserve">Q8 TECHNICAL FREEZE READINESS: PASS</w:t>
      </w:r>
      <w:r>
        <w:br/>
      </w:r>
      <w:r>
        <w:rPr>
          <w:rStyle w:val="VerbatimChar"/>
        </w:rPr>
        <w:t xml:space="preserve">Q8 FORMAL:                     OPEN — REQUIRES DEREK APPROVAL + PREREGISTRATION FILING</w:t>
      </w:r>
      <w:r>
        <w:br/>
      </w:r>
      <w:r>
        <w:rPr>
          <w:rStyle w:val="VerbatimChar"/>
        </w:rPr>
        <w:t xml:space="preserve">PREREGISTRATION:               NOT FILED</w:t>
      </w:r>
      <w:r>
        <w:br/>
      </w:r>
      <w:r>
        <w:rPr>
          <w:rStyle w:val="VerbatimChar"/>
        </w:rPr>
        <w:t xml:space="preserve">EXPERIMENT:                    NOT EXECUTED</w:t>
      </w:r>
      <w:r>
        <w:br/>
      </w:r>
      <w:r>
        <w:rPr>
          <w:rStyle w:val="VerbatimChar"/>
        </w:rPr>
        <w:t xml:space="preserve">RESULTS:                       NONE</w:t>
      </w:r>
      <w:r>
        <w:br/>
      </w:r>
      <w:r>
        <w:rPr>
          <w:rStyle w:val="VerbatimChar"/>
        </w:rPr>
        <w:t xml:space="preserve">EXECUTION:                     NOT AUTHORIZED</w:t>
      </w:r>
    </w:p>
    <w:p>
      <w:r>
        <w:pict>
          <v:rect style="width:0;height:1.5pt" o:hralign="center" o:hrstd="t" o:hr="t"/>
        </w:pict>
      </w:r>
    </w:p>
    <w:bookmarkStart w:id="20" w:name="X1ae59ac144cb76969f0ece879d8d521fcc08468"/>
    <w:p>
      <w:pPr>
        <w:pStyle w:val="Heading2"/>
      </w:pPr>
      <w:r>
        <w:t xml:space="preserve">1. Active university projects and audit verdicts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Dayton — ExecutionProof Adversarial Boundary Challenge (CPS 474/574 Team A, Fall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Adversarial: bypass, replay, action drift / post-verification mutation, forged/stale/reused/inadequate evidence, revoked/invalid authority, malformed requests, ProofRecord integrity, HOLD/DENY containment, downstream-effect testing, false-ALLOW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Washington P1 — Adversarial Execution Boundary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/ boundary challenge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Washington P2 — Multi-Agent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Authority, delegation, role relationships, agent-to-agent requests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University of Washington P4 — Independent Reproducibility &amp; Conformance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reproduction, external conformance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LIGHT GREEN</w:t>
            </w:r>
          </w:p>
        </w:tc>
      </w:tr>
    </w:tbl>
    <w:p>
      <w:pPr>
        <w:pStyle w:val="BodyText"/>
      </w:pPr>
      <w:r>
        <w:t xml:space="preserve">P1, P2, and P4 are treated as three distinct projects.</w:t>
      </w:r>
    </w:p>
    <w:bookmarkEnd w:id="20"/>
    <w:bookmarkStart w:id="22" w:name="X6247914343fa78a78fc21a93a915d24b02f8388"/>
    <w:p>
      <w:pPr>
        <w:pStyle w:val="Heading2"/>
      </w:pPr>
      <w:r>
        <w:t xml:space="preserve">2. EP-AGENT-001 verdict</w:t>
      </w:r>
    </w:p>
    <w:p>
      <w:pPr>
        <w:pStyle w:val="SourceCode"/>
      </w:pPr>
      <w:r>
        <w:rPr>
          <w:rStyle w:val="VerbatimChar"/>
        </w:rPr>
        <w:t xml:space="preserve">DESIGN-SCOPE VERDICT:          GO WITH BOUNDARY</w:t>
      </w:r>
      <w:r>
        <w:br/>
      </w:r>
      <w:r>
        <w:rPr>
          <w:rStyle w:val="VerbatimChar"/>
        </w:rPr>
        <w:t xml:space="preserve">CURRENT EXECUTION ELIGIBILITY: NOT YET ELIGIBLE</w:t>
      </w:r>
      <w:r>
        <w:br/>
      </w:r>
      <w:r>
        <w:rPr>
          <w:rStyle w:val="VerbatimChar"/>
        </w:rPr>
        <w:t xml:space="preserve">NEW-RESEARCH GATE:             PENDING Q8 FORMAL</w:t>
      </w:r>
      <w:r>
        <w:br/>
      </w:r>
      <w:r>
        <w:rPr>
          <w:rStyle w:val="VerbatimChar"/>
        </w:rPr>
        <w:t xml:space="preserve">  Q8 TECHNICAL FREEZE READINESS: PASS</w:t>
      </w:r>
      <w:r>
        <w:br/>
      </w:r>
      <w:r>
        <w:rPr>
          <w:rStyle w:val="VerbatimChar"/>
        </w:rPr>
        <w:t xml:space="preserve">  Q8 FORMAL STATUS: OPEN — REQUIRES DEREK APPROVAL + PREREGISTRATION FILING</w:t>
      </w:r>
      <w:r>
        <w:br/>
      </w:r>
      <w:r>
        <w:rPr>
          <w:rStyle w:val="VerbatimChar"/>
        </w:rPr>
        <w:t xml:space="preserve">  Q9: PASSED — UNIVERSITY_EXPOSURE_LOG.md §5b</w:t>
      </w:r>
    </w:p>
    <w:p>
      <w:pPr>
        <w:pStyle w:val="FirstParagraph"/>
      </w:pPr>
      <w:r>
        <w:t xml:space="preserve">"GO WITH BOUNDARY" is a design-scope verdict only. Execution additionally requires (1) a filed preregistration</w:t>
      </w:r>
      <w:r>
        <w:t xml:space="preserve"> </w:t>
      </w:r>
      <w:r>
        <w:t xml:space="preserve">lock embedding this boundary, (2) Q8 and Q9 PASSED, and (3) Derek Hone's explicit written execution</w:t>
      </w:r>
      <w:r>
        <w:t xml:space="preserve"> </w:t>
      </w:r>
      <w:r>
        <w:t xml:space="preserve">authorization. Nothing in this document authorizes execution.</w:t>
      </w:r>
    </w:p>
    <w:p>
      <w:pPr>
        <w:pStyle w:val="BodyText"/>
      </w:pPr>
      <w:r>
        <w:rPr>
          <w:bCs/>
          <w:b/>
        </w:rPr>
        <w:t xml:space="preserve">v1 interaction pattern:</w:t>
      </w:r>
      <w:r>
        <w:t xml:space="preserve"> </w:t>
      </w:r>
      <w:r>
        <w:t xml:space="preserve">one agent → one proposed consequential action → ExecutionProof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→ simulated</w:t>
      </w:r>
      <w:r>
        <w:t xml:space="preserve"> </w:t>
      </w:r>
      <w:r>
        <w:t xml:space="preserve">downstream boundary. Exactly one tool call per run; no second agent; no single-agent parallel tool calls.</w:t>
      </w:r>
    </w:p>
    <w:bookmarkStart w:id="21" w:name="historical--superseded-2"/>
    <w:p>
      <w:pPr>
        <w:pStyle w:val="Heading3"/>
      </w:pPr>
      <w:r>
        <w:t xml:space="preserve">HISTORICAL / SUPERSEDED (§2)</w:t>
      </w:r>
    </w:p>
    <w:p>
      <w:pPr>
        <w:pStyle w:val="FirstParagraph"/>
      </w:pPr>
      <w:r>
        <w:rPr>
          <w:iCs/>
          <w:i/>
        </w:rPr>
        <w:t xml:space="preserve">Retained in chronological order (Rule 11). None of this is current status; the block at the top of §2 is operative.</w:t>
      </w:r>
    </w:p>
    <w:p>
      <w:pPr>
        <w:pStyle w:val="BodyText"/>
      </w:pPr>
      <w:r>
        <w:rPr>
          <w:bCs/>
          <w:b/>
        </w:rPr>
        <w:t xml:space="preserve">v0.2 (2026-10-15) — superseded:</w:t>
      </w:r>
      <w:r>
        <w:t xml:space="preserve"> </w:t>
      </w:r>
      <w:r>
        <w:t xml:space="preserve">study status "PREREGISTRATION DRAFT COMPLETE — HOLD FOR Q9 RECONCILIATION".</w:t>
      </w:r>
    </w:p>
    <w:p>
      <w:pPr>
        <w:pStyle w:val="SourceCode"/>
      </w:pPr>
      <w:r>
        <w:rPr>
          <w:rStyle w:val="VerbatimChar"/>
        </w:rPr>
        <w:t xml:space="preserve">DESIGN-SCOPE VERDICT:          GO WITH BOUNDARY</w:t>
      </w:r>
      <w:r>
        <w:br/>
      </w:r>
      <w:r>
        <w:rPr>
          <w:rStyle w:val="VerbatimChar"/>
        </w:rPr>
        <w:t xml:space="preserve">CURRENT EXECUTION ELIGIBILITY: NOT YET ELIGIBLE</w:t>
      </w:r>
      <w:r>
        <w:br/>
      </w:r>
      <w:r>
        <w:rPr>
          <w:rStyle w:val="VerbatimChar"/>
        </w:rPr>
        <w:t xml:space="preserve">NEW-RESEARCH GATE:             PENDING Q8 + Q9</w:t>
      </w:r>
      <w:r>
        <w:br/>
      </w:r>
      <w:r>
        <w:rPr>
          <w:rStyle w:val="VerbatimChar"/>
        </w:rPr>
        <w:t xml:space="preserve">  Q8: Preregistration/freeze integrity not yet complete.</w:t>
      </w:r>
      <w:r>
        <w:br/>
      </w:r>
      <w:r>
        <w:rPr>
          <w:rStyle w:val="VerbatimChar"/>
        </w:rPr>
        <w:t xml:space="preserve">  Q9: University exposure log not yet reconciled.</w:t>
      </w:r>
    </w:p>
    <w:p>
      <w:pPr>
        <w:pStyle w:val="FirstParagraph"/>
      </w:pPr>
      <w:r>
        <w:rPr>
          <w:bCs/>
          <w:b/>
        </w:rPr>
        <w:t xml:space="preserve">v0.3.1 update (2026-10-16):</w:t>
      </w:r>
      <w:r>
        <w:t xml:space="preserve"> </w:t>
      </w:r>
      <w:r>
        <w:t xml:space="preserve">Q9</w:t>
      </w:r>
      <w:r>
        <w:t xml:space="preserve"> </w:t>
      </w:r>
      <w:r>
        <w:rPr>
          <w:bCs/>
          <w:b/>
        </w:rPr>
        <w:t xml:space="preserve">PASSED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UNIVERSITY_EXPOSURE_LOG.md</w:t>
      </w:r>
      <w:r>
        <w:t xml:space="preserve"> </w:t>
      </w:r>
      <w:r>
        <w:t xml:space="preserve">§5b. New-research gate now pending Q8 only.</w:t>
      </w:r>
    </w:p>
    <w:p>
      <w:pPr>
        <w:pStyle w:val="BodyText"/>
      </w:pPr>
      <w:r>
        <w:rPr>
          <w:bCs/>
          <w:b/>
        </w:rPr>
        <w:t xml:space="preserve">v0.3.3 update (2026-10-16):</w:t>
      </w:r>
      <w:r>
        <w:t xml:space="preserve"> </w:t>
      </w:r>
      <w:r>
        <w:t xml:space="preserve">Q8 TECHNICAL FREEZE READINESS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(checklist item 7 PASS — ExecutionProof</w:t>
      </w:r>
      <w:r>
        <w:t xml:space="preserve"> </w:t>
      </w:r>
      <w:r>
        <w:t xml:space="preserve">Controlled Reference Verifier pinned at</w:t>
      </w:r>
      <w:r>
        <w:t xml:space="preserve"> </w:t>
      </w:r>
      <w:r>
        <w:rPr>
          <w:rStyle w:val="VerbatimChar"/>
        </w:rPr>
        <w:t xml:space="preserve">v0.1.2-reference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b03365d5</w:t>
      </w:r>
      <w:r>
        <w:t xml:space="preserve">; see</w:t>
      </w:r>
      <w:r>
        <w:t xml:space="preserve"> </w:t>
      </w:r>
      <w:r>
        <w:rPr>
          <w:rStyle w:val="VerbatimChar"/>
        </w:rPr>
        <w:t xml:space="preserve">EXECUTIONPROOF_PIN.md</w:t>
      </w:r>
      <w:r>
        <w:t xml:space="preserve">). Q8 FORMAL</w:t>
      </w:r>
      <w:r>
        <w:t xml:space="preserve"> </w:t>
      </w:r>
      <w:r>
        <w:t xml:space="preserve">STATUS remains</w:t>
      </w:r>
      <w:r>
        <w:t xml:space="preserve"> </w:t>
      </w:r>
      <w:r>
        <w:rPr>
          <w:bCs/>
          <w:b/>
        </w:rPr>
        <w:t xml:space="preserve">OPEN UNTIL DEREK APPROVAL + PREREGISTRATION FILING</w:t>
      </w:r>
      <w:r>
        <w:t xml:space="preserve">. Gate at v0.3.3:</w:t>
      </w:r>
    </w:p>
    <w:p>
      <w:pPr>
        <w:pStyle w:val="SourceCode"/>
      </w:pPr>
      <w:r>
        <w:rPr>
          <w:rStyle w:val="VerbatimChar"/>
        </w:rPr>
        <w:t xml:space="preserve">DESIGN-SCOPE VERDICT:          GO WITH BOUNDARY</w:t>
      </w:r>
      <w:r>
        <w:br/>
      </w:r>
      <w:r>
        <w:rPr>
          <w:rStyle w:val="VerbatimChar"/>
        </w:rPr>
        <w:t xml:space="preserve">CURRENT EXECUTION ELIGIBILITY: NOT YET ELIGIBLE</w:t>
      </w:r>
      <w:r>
        <w:br/>
      </w:r>
      <w:r>
        <w:rPr>
          <w:rStyle w:val="VerbatimChar"/>
        </w:rPr>
        <w:t xml:space="preserve">NEW-RESEARCH GATE:             PENDING Q8 FORMAL</w:t>
      </w:r>
      <w:r>
        <w:br/>
      </w:r>
      <w:r>
        <w:rPr>
          <w:rStyle w:val="VerbatimChar"/>
        </w:rPr>
        <w:t xml:space="preserve">  Q8 TECHNICAL FREEZE READINESS: PASS (v0.3.3)</w:t>
      </w:r>
      <w:r>
        <w:br/>
      </w:r>
      <w:r>
        <w:rPr>
          <w:rStyle w:val="VerbatimChar"/>
        </w:rPr>
        <w:t xml:space="preserve">  Q8 FORMAL STATUS: OPEN UNTIL DEREK APPROVAL + PREREGISTRATION FILING</w:t>
      </w:r>
      <w:r>
        <w:br/>
      </w:r>
      <w:r>
        <w:rPr>
          <w:rStyle w:val="VerbatimChar"/>
        </w:rPr>
        <w:t xml:space="preserve">  Q9: PASSED (v0.3.1)</w:t>
      </w:r>
    </w:p>
    <w:bookmarkEnd w:id="21"/>
    <w:bookmarkEnd w:id="22"/>
    <w:bookmarkStart w:id="23" w:name="X62ad042611eb2a1704dfaf57d21751351bd12c1"/>
    <w:p>
      <w:pPr>
        <w:pStyle w:val="Heading2"/>
      </w:pPr>
      <w:r>
        <w:t xml:space="preserve">3. SAFE (permitted)</w:t>
      </w:r>
    </w:p>
    <w:p>
      <w:pPr>
        <w:numPr>
          <w:ilvl w:val="0"/>
          <w:numId w:val="1001"/>
        </w:numPr>
        <w:pStyle w:val="Compact"/>
      </w:pPr>
      <w:r>
        <w:t xml:space="preserve">Framework adapters — single-agent tool-call path only</w:t>
      </w:r>
    </w:p>
    <w:p>
      <w:pPr>
        <w:numPr>
          <w:ilvl w:val="0"/>
          <w:numId w:val="1001"/>
        </w:numPr>
        <w:pStyle w:val="Compact"/>
      </w:pPr>
      <w:r>
        <w:t xml:space="preserve">Request Contract normalization — benign, well-formed inputs</w:t>
      </w:r>
      <w:r>
        <w:t xml:space="preserve"> </w:t>
      </w:r>
      <w:r>
        <w:rPr>
          <w:bCs/>
          <w:b/>
        </w:rPr>
        <w:t xml:space="preserve">only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/verify</w:t>
      </w:r>
      <w:r>
        <w:t xml:space="preserve"> </w:t>
      </w:r>
      <w:r>
        <w:t xml:space="preserve">integration — functional correctness of the call path</w:t>
      </w:r>
    </w:p>
    <w:p>
      <w:pPr>
        <w:numPr>
          <w:ilvl w:val="0"/>
          <w:numId w:val="1001"/>
        </w:numPr>
        <w:pStyle w:val="Compact"/>
      </w:pPr>
      <w:r>
        <w:t xml:space="preserve">ProofRecord reference return — the single agent's tool result carries the reference; linkage/storage only; no tamper/forgery</w:t>
      </w:r>
    </w:p>
    <w:p>
      <w:pPr>
        <w:numPr>
          <w:ilvl w:val="0"/>
          <w:numId w:val="1001"/>
        </w:numPr>
        <w:pStyle w:val="Compact"/>
      </w:pPr>
      <w:r>
        <w:t xml:space="preserve">Adapter LOC</w:t>
      </w:r>
    </w:p>
    <w:p>
      <w:pPr>
        <w:numPr>
          <w:ilvl w:val="0"/>
          <w:numId w:val="1001"/>
        </w:numPr>
        <w:pStyle w:val="Compact"/>
      </w:pPr>
      <w:r>
        <w:t xml:space="preserve">Setup burden</w:t>
      </w:r>
    </w:p>
    <w:p>
      <w:pPr>
        <w:numPr>
          <w:ilvl w:val="0"/>
          <w:numId w:val="1001"/>
        </w:numPr>
        <w:pStyle w:val="Compact"/>
      </w:pPr>
      <w:r>
        <w:t xml:space="preserve">Latency — internal adapter overhead; labelled "RF internal measurement"</w:t>
      </w:r>
    </w:p>
    <w:p>
      <w:pPr>
        <w:numPr>
          <w:ilvl w:val="0"/>
          <w:numId w:val="1001"/>
        </w:numPr>
        <w:pStyle w:val="Compact"/>
      </w:pPr>
      <w:r>
        <w:t xml:space="preserve">Framework portability — same contract across frameworks, single-agent</w:t>
      </w:r>
    </w:p>
    <w:p>
      <w:pPr>
        <w:numPr>
          <w:ilvl w:val="0"/>
          <w:numId w:val="1001"/>
        </w:numPr>
        <w:pStyle w:val="Compact"/>
      </w:pPr>
      <w:r>
        <w:t xml:space="preserve">Dependency burden</w:t>
      </w:r>
    </w:p>
    <w:p>
      <w:pPr>
        <w:numPr>
          <w:ilvl w:val="0"/>
          <w:numId w:val="1001"/>
        </w:numPr>
        <w:pStyle w:val="Compact"/>
      </w:pPr>
      <w:r>
        <w:t xml:space="preserve">Integration friction</w:t>
      </w:r>
    </w:p>
    <w:bookmarkEnd w:id="23"/>
    <w:bookmarkStart w:id="24" w:name="Xd1a7ca6ebf0d82e398ced05adc3a91aa0ebc0de"/>
    <w:p>
      <w:pPr>
        <w:pStyle w:val="Heading2"/>
      </w:pPr>
      <w:r>
        <w:t xml:space="preserve">4. MODIFY (permitted only under stated conditions)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ALLOW/HOLD/DENY return to the framework</w:t>
      </w:r>
      <w:r>
        <w:t xml:space="preserve"> </w:t>
      </w:r>
      <w:r>
        <w:t xml:space="preserve">— HOLD/DENY triggered only by benign, policy-driven fixtures</w:t>
      </w:r>
      <w:r>
        <w:t xml:space="preserve"> </w:t>
      </w:r>
      <w:r>
        <w:t xml:space="preserve">(required contract field not supplied, role not granted, required evidence not supplied, amount over limit).</w:t>
      </w:r>
      <w:r>
        <w:t xml:space="preserve"> </w:t>
      </w:r>
      <w:r>
        <w:t xml:space="preserve">Each fixture differs from B1 by exactly one condition. Never by attack-derived</w:t>
      </w:r>
      <w:r>
        <w:t xml:space="preserve"> </w:t>
      </w:r>
      <w:r>
        <w:t xml:space="preserve">inputs (stale, forged, replayed, revoked). Measures that the decision reaches the framework correctly — not</w:t>
      </w:r>
      <w:r>
        <w:t xml:space="preserve"> </w:t>
      </w:r>
      <w:r>
        <w:t xml:space="preserve">whether containment resists attack.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Core-decision invariance</w:t>
      </w:r>
      <w:r>
        <w:t xml:space="preserve"> </w:t>
      </w:r>
      <w:r>
        <w:t xml:space="preserve">— only on the fixed set of five benign normalized contracts (B1–B5), identical</w:t>
      </w:r>
      <w:r>
        <w:t xml:space="preserve"> </w:t>
      </w:r>
      <w:r>
        <w:t xml:space="preserve">across frameworks. Invariance under mutated, replayed, stale, or out-of-adapter inputs is UNIVERSITY-RESERVED.</w:t>
      </w:r>
    </w:p>
    <w:bookmarkEnd w:id="24"/>
    <w:bookmarkStart w:id="25" w:name="X3f7c60cb0e3a2e3de8d228402f727e4da267ea7"/>
    <w:p>
      <w:pPr>
        <w:pStyle w:val="Heading2"/>
      </w:pPr>
      <w:r>
        <w:t xml:space="preserve">5. UNIVERSITY-RESERVED (excluded — never implemented in EP-AGENT-001)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Agent-to-agent delegation / 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authority / multi-hop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Collusion / confused deputy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authority / inherited permissions / authority propagation between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agents / multi-agent chains /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Bypassing the adapter / direct unauthorized tool invocation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Replay through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Mutation through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malformed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 / UW 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ProofRecord tamper / forgery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reproduction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conformance claims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UW P4</w:t>
            </w:r>
          </w:p>
        </w:tc>
      </w:tr>
    </w:tbl>
    <w:p>
      <w:pPr>
        <w:pStyle w:val="BodyText"/>
      </w:pPr>
      <w:r>
        <w:t xml:space="preserve">Implied exclusions derived from the UD lane and applied here as well: forged / stale / reused / inadequate</w:t>
      </w:r>
      <w:r>
        <w:t xml:space="preserve"> </w:t>
      </w:r>
      <w:r>
        <w:t xml:space="preserve">evidence; revoked or invalid authority; post-verification action drift; downstream-effect resistance testing;</w:t>
      </w:r>
      <w:r>
        <w:t xml:space="preserve"> </w:t>
      </w:r>
      <w:r>
        <w:t xml:space="preserve">false-ALLOW hunting.</w:t>
      </w:r>
    </w:p>
    <w:p>
      <w:pPr>
        <w:pStyle w:val="BodyText"/>
      </w:pPr>
      <w:r>
        <w:t xml:space="preserve">v1 scope rule (not a reservation, a simplification that keeps the study clearly outside UW P2): single-agent</w:t>
      </w:r>
      <w:r>
        <w:t xml:space="preserve"> </w:t>
      </w:r>
      <w:r>
        <w:t xml:space="preserve">parallel tool calls are excluded; exactly one tool call per run.</w:t>
      </w:r>
    </w:p>
    <w:bookmarkEnd w:id="25"/>
    <w:bookmarkStart w:id="26" w:name="X13b1b2fc1cc18972963fb34a2590214fd56889c"/>
    <w:p>
      <w:pPr>
        <w:pStyle w:val="Heading2"/>
      </w:pPr>
      <w:r>
        <w:t xml:space="preserve">6. New-research gate (10 questions) applied to EP-AGENT-001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 for EP-AGENT-001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study's primary RQ match a reserved university RQ?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EP-AGENT-001's RQ is framework portability, not adversarial evaluation (UD/P1), not multi-agent authorization (P2), not independent reproduction (P4).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SUT, same boundary, same threat model?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SUT is the same (ExecutionProof). Boundary is the same. But the threat model is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— EP-AGENT-001 uses benign policy-driven fixtures only, not adversarial. Not all three match → condition not met →</w:t>
            </w:r>
            <w:r>
              <w:t xml:space="preserve"> </w:t>
            </w:r>
            <w:r>
              <w:rPr>
                <w:bCs/>
                <w:b/>
              </w:rPr>
              <w:t xml:space="preserve">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results function as an answer key for an active team?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Benign portability results do not answer adversarial (UD/P1), multi-agent (P2), or reproduction (P4)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Adversarial, bypass, replay, mutation, tamper, false-ALLOW?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Explicitly excluded.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than one agent holding/delegating/exercising authority?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Single-agent paths only; delegation excluded.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Claims using "independent", "external", "reproduced by", "conformant"?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Claim ceiling prohibits these.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elements removable while preserving a meaningful RF question?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YES.</w:t>
            </w:r>
            <w:r>
              <w:t xml:space="preserve"> </w:t>
            </w:r>
            <w:r>
              <w:t xml:space="preserve">Reserved sub-variants are removed from each test case by boundary definition.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Preregistered with SHA lock, exclusions, claim boundary?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Q8 TECHNICAL FREEZE READINESS: PASS (v0.3.3)</w:t>
            </w:r>
            <w:r>
              <w:t xml:space="preserve"> </w:t>
            </w:r>
            <w:r>
              <w:t xml:space="preserve">— checklist item 7 PASS (reference verifier pinned</w:t>
            </w:r>
            <w:r>
              <w:t xml:space="preserve"> </w:t>
            </w:r>
            <w:r>
              <w:rPr>
                <w:rStyle w:val="VerbatimChar"/>
              </w:rPr>
              <w:t xml:space="preserve">v0.1.2-reference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b03365d5</w:t>
            </w:r>
            <w:r>
              <w:t xml:space="preserve">); items 1–6, 8–11 PASS.</w:t>
            </w:r>
            <w:r>
              <w:t xml:space="preserve"> </w:t>
            </w:r>
            <w:r>
              <w:rPr>
                <w:iCs/>
                <w:i/>
              </w:rPr>
              <w:t xml:space="preserve">(History: §6 note below.)</w:t>
            </w:r>
            <w:r>
              <w:t xml:space="preserve"> </w:t>
            </w:r>
            <w:r>
              <w:rPr>
                <w:bCs/>
                <w:b/>
              </w:rPr>
              <w:t xml:space="preserve">Q8 FORMAL STATUS: OPEN UNTIL DEREK APPROVAL + PREREGISTRATION FILING.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EP-AGENT-001 execution or student-facing material interfere with an active university project (exposure log checked)?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PASSED (v0.3.1)</w:t>
            </w:r>
            <w:r>
              <w:t xml:space="preserve"> </w:t>
            </w:r>
            <w:r>
              <w:t xml:space="preserve">— written-record Gmail search + Derek Hone written confirmation;</w:t>
            </w:r>
            <w:r>
              <w:t xml:space="preserve"> </w:t>
            </w:r>
            <w:r>
              <w:rPr>
                <w:rStyle w:val="VerbatimChar"/>
              </w:rPr>
              <w:t xml:space="preserve">UNIVERSITY_EXPOSURE_LOG.md</w:t>
            </w:r>
            <w:r>
              <w:t xml:space="preserve"> </w:t>
            </w:r>
            <w:r>
              <w:t xml:space="preserve">§5b.</w:t>
            </w:r>
            <w:r>
              <w:t xml:space="preserve"> </w:t>
            </w:r>
            <w:r>
              <w:rPr>
                <w:iCs/>
                <w:i/>
              </w:rPr>
              <w:t xml:space="preserve">(History: §6 note below.)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Safety/security necessity overriding wait?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</w:p>
        </w:tc>
      </w:tr>
    </w:tbl>
    <w:p>
      <w:pPr>
        <w:pStyle w:val="BodyText"/>
      </w:pPr>
      <w:r>
        <w:rPr>
          <w:bCs/>
          <w:b/>
        </w:rPr>
        <w:t xml:space="preserve">Gate result:</w:t>
      </w:r>
      <w:r>
        <w:t xml:space="preserve"> </w:t>
      </w:r>
      <w:r>
        <w:t xml:space="preserve">DESIGN-SCOPE VERDICT</w:t>
      </w:r>
      <w:r>
        <w:t xml:space="preserve"> </w:t>
      </w:r>
      <w:r>
        <w:rPr>
          <w:bCs/>
          <w:b/>
        </w:rPr>
        <w:t xml:space="preserve">GO WITH BOUNDARY</w:t>
      </w:r>
      <w:r>
        <w:t xml:space="preserve"> </w:t>
      </w:r>
      <w:r>
        <w:t xml:space="preserve">(Q1–Q6 NO; Q7 YES; Q10 NO). CURRENT EXECUTION ELIGIBILITY</w:t>
      </w:r>
      <w:r>
        <w:t xml:space="preserve"> </w:t>
      </w:r>
      <w:r>
        <w:rPr>
          <w:bCs/>
          <w:b/>
        </w:rPr>
        <w:t xml:space="preserve">NOT YET ELIGIBLE</w:t>
      </w:r>
      <w:r>
        <w:t xml:space="preserve">. NEW-RESEARCH GATE</w:t>
      </w:r>
      <w:r>
        <w:t xml:space="preserve"> </w:t>
      </w:r>
      <w:r>
        <w:rPr>
          <w:bCs/>
          <w:b/>
        </w:rPr>
        <w:t xml:space="preserve">PENDING Q8 FORMAL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HISTORICAL / SUPERSEDED (§6), chronological:</w:t>
      </w:r>
      <w:r>
        <w:t xml:space="preserve"> </w:t>
      </w:r>
      <w:r>
        <w:t xml:space="preserve">v0.2 — Q8: v0.2 draft and PRE-FILING CANDIDATE LOCK exist; final lock requires Derek Hone's written approval and filing. Q9: EP-AGENT-001-specific exposure none recorded in RF records available to this audit; UD kickoff/brief contents UNKNOWN — TO RECONCILE; older ARK/P01 exposure is governed by the Master Audit and does not by itself fail Q9; UW teams not yet assigned; see</w:t>
      </w:r>
      <w:r>
        <w:t xml:space="preserve"> </w:t>
      </w:r>
      <w:r>
        <w:rPr>
          <w:rStyle w:val="VerbatimChar"/>
        </w:rPr>
        <w:t xml:space="preserve">UNIVERSITY_EXPOSURE_LOG.md</w:t>
      </w:r>
      <w:r>
        <w:t xml:space="preserve">. Gate: PENDING Q8 + Q9. v0.3 — Q8 technical freeze readiness FAIL (checklist item 7 BLOCKED — ExecutionProof implementation commit not confirmable). Q9 OPEN — records reconciled as far as available (</w:t>
      </w:r>
      <w:r>
        <w:rPr>
          <w:rStyle w:val="VerbatimChar"/>
        </w:rPr>
        <w:t xml:space="preserve">UNIVERSITY_EXPOSURE_LOG.md</w:t>
      </w:r>
      <w:r>
        <w:t xml:space="preserve"> </w:t>
      </w:r>
      <w:r>
        <w:t xml:space="preserve">§5a); A, B, D, E: no exposure recorded; C undetermined; two Derek confirmations remain. v0.3.1 — Q9 PASSED. v0.3.3 — Q8 technical freeze readiness PASS (item 7 PASS).</w:t>
      </w:r>
    </w:p>
    <w:bookmarkEnd w:id="26"/>
    <w:bookmarkStart w:id="27" w:name="X8b47b3a49ac4a0c12795c617c6977fd1967ce90"/>
    <w:p>
      <w:pPr>
        <w:pStyle w:val="Heading2"/>
      </w:pPr>
      <w:r>
        <w:t xml:space="preserve">7. Applicable permanent rules (from audit Section J)</w:t>
      </w:r>
    </w:p>
    <w:p>
      <w:pPr>
        <w:numPr>
          <w:ilvl w:val="0"/>
          <w:numId w:val="1003"/>
        </w:numPr>
        <w:pStyle w:val="Compact"/>
      </w:pPr>
      <w:r>
        <w:t xml:space="preserve">Rule 1 (reserved-question), Rule 2 (prior work is not interference), Rule 3 (no answer keys pre-plan),</w:t>
      </w:r>
      <w:r>
        <w:t xml:space="preserve"> </w:t>
      </w:r>
      <w:r>
        <w:t xml:space="preserve">Rule 7 (independence language), Rule 10 (audit refresh trigger), Rule 11 (records immutability),</w:t>
      </w:r>
      <w:r>
        <w:t xml:space="preserve"> </w:t>
      </w:r>
      <w:r>
        <w:t xml:space="preserve">Rule 12 (gate-before-execute), Rule 13 (exposure log), Rule 14 (completion release).</w:t>
      </w:r>
    </w:p>
    <w:p>
      <w:pPr>
        <w:numPr>
          <w:ilvl w:val="0"/>
          <w:numId w:val="1003"/>
        </w:numPr>
        <w:pStyle w:val="Compact"/>
      </w:pPr>
      <w:r>
        <w:t xml:space="preserve">Per Rule 10, this gate is re-run at preregistration freeze and whenever a UD or UW primary brief becomes available.</w:t>
      </w:r>
    </w:p>
    <w:p>
      <w:pPr>
        <w:numPr>
          <w:ilvl w:val="0"/>
          <w:numId w:val="1003"/>
        </w:numPr>
        <w:pStyle w:val="Compact"/>
      </w:pPr>
      <w:r>
        <w:t xml:space="preserve">Per Rule 3, EP-AGENT-001 results (once they exist) are not shared with any university team before that team freezes its own plan, and any sharing is logged per Rule 13.</w:t>
      </w:r>
    </w:p>
    <w:bookmarkEnd w:id="27"/>
    <w:bookmarkStart w:id="28" w:name="Xfd9190ea615e8da1d84d5820670c10b2e833625"/>
    <w:p>
      <w:pPr>
        <w:pStyle w:val="Heading2"/>
      </w:pPr>
      <w:r>
        <w:t xml:space="preserve">8. Commitment</w:t>
      </w:r>
    </w:p>
    <w:p>
      <w:pPr>
        <w:pStyle w:val="FirstParagraph"/>
      </w:pPr>
      <w:r>
        <w:t xml:space="preserve">Remnant Fieldworks commits that EP-AGENT-001 will:</w:t>
      </w:r>
    </w:p>
    <w:p>
      <w:pPr>
        <w:numPr>
          <w:ilvl w:val="0"/>
          <w:numId w:val="1004"/>
        </w:numPr>
        <w:pStyle w:val="Compact"/>
      </w:pPr>
      <w:r>
        <w:t xml:space="preserve">Execute only the SAFE and MODIFY cases listed above, under their stated conditions.</w:t>
      </w:r>
    </w:p>
    <w:p>
      <w:pPr>
        <w:numPr>
          <w:ilvl w:val="0"/>
          <w:numId w:val="1004"/>
        </w:numPr>
        <w:pStyle w:val="Compact"/>
      </w:pPr>
      <w:r>
        <w:t xml:space="preserve">Execute no UNIVERSITY-RESERVED item, in any adapter, fixture, script, or ad-hoc run.</w:t>
      </w:r>
    </w:p>
    <w:p>
      <w:pPr>
        <w:numPr>
          <w:ilvl w:val="0"/>
          <w:numId w:val="1004"/>
        </w:numPr>
        <w:pStyle w:val="Compact"/>
      </w:pPr>
      <w:r>
        <w:t xml:space="preserve">Make no claim of adversarial robustness, multi-agent authorization, independent reproduction, or external conformance.</w:t>
      </w:r>
    </w:p>
    <w:p>
      <w:pPr>
        <w:numPr>
          <w:ilvl w:val="0"/>
          <w:numId w:val="1004"/>
        </w:numPr>
        <w:pStyle w:val="Compact"/>
      </w:pPr>
      <w:r>
        <w:t xml:space="preserve">Never describe RF's own work as "independent validation" or any university as "a validator".</w:t>
      </w:r>
    </w:p>
    <w:p>
      <w:pPr>
        <w:numPr>
          <w:ilvl w:val="0"/>
          <w:numId w:val="1004"/>
        </w:numPr>
        <w:pStyle w:val="Compact"/>
      </w:pPr>
      <w:r>
        <w:t xml:space="preserve">Log every university-facing exposure of this packet or its results in</w:t>
      </w:r>
      <w:r>
        <w:t xml:space="preserve"> </w:t>
      </w:r>
      <w:r>
        <w:rPr>
          <w:rStyle w:val="VerbatimChar"/>
        </w:rPr>
        <w:t xml:space="preserve">UNIVERSITY_EXPOSURE_LOG.md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Re-run the gate before execution and on any change to university project scope.</w:t>
      </w:r>
    </w:p>
    <w:p>
      <w:pPr>
        <w:numPr>
          <w:ilvl w:val="0"/>
          <w:numId w:val="1004"/>
        </w:numPr>
        <w:pStyle w:val="Compact"/>
      </w:pPr>
      <w:r>
        <w:t xml:space="preserve">Assign no University of Dayton or University of Washington student, team, or faculty member any EP-AGENT-001</w:t>
      </w:r>
      <w:r>
        <w:t xml:space="preserve"> </w:t>
      </w:r>
      <w:r>
        <w:t xml:space="preserve">role — not consultant, co-investigator, participant, reviewer, or executor.</w:t>
      </w:r>
    </w:p>
    <w:p>
      <w:pPr>
        <w:numPr>
          <w:ilvl w:val="0"/>
          <w:numId w:val="1004"/>
        </w:numPr>
        <w:pStyle w:val="Compact"/>
      </w:pPr>
      <w:r>
        <w:t xml:space="preserve">Share no EP-AGENT-001 fixtures, expected outcomes, answer keys, or results with any university team while its</w:t>
      </w:r>
      <w:r>
        <w:t xml:space="preserve"> </w:t>
      </w:r>
      <w:r>
        <w:t xml:space="preserve">reserved project is active.</w:t>
      </w:r>
    </w:p>
    <w:p>
      <w:pPr>
        <w:pStyle w:val="BlockText"/>
      </w:pPr>
      <w:r>
        <w:t xml:space="preserve">"University Non-Interference Boundary: This study is intentionally limited to framework portability, request</w:t>
      </w:r>
      <w:r>
        <w:t xml:space="preserve"> </w:t>
      </w:r>
      <w:r>
        <w:t xml:space="preserve">normalization, verification-interface integration, decision propagation, ProofRecord linkage, and engineering</w:t>
      </w:r>
      <w:r>
        <w:t xml:space="preserve"> </w:t>
      </w:r>
      <w:r>
        <w:t xml:space="preserve">integration characteristics. It does not test or resolve active University of Dayton or University of</w:t>
      </w:r>
      <w:r>
        <w:t xml:space="preserve"> </w:t>
      </w:r>
      <w:r>
        <w:t xml:space="preserve">Washington adversarial, multi-agent authorization, or independent reproducibility research questions."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2026-10-16T02:32:33Z</dcterms:created>
  <dcterms:modified xsi:type="dcterms:W3CDTF">2026-10-16T02:32:33Z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