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rk-455b-preregistration"/>
    <w:p>
      <w:pPr>
        <w:pStyle w:val="Heading1"/>
      </w:pPr>
      <w:r>
        <w:t xml:space="preserve">ARK-455b Preregistration</w:t>
      </w:r>
    </w:p>
    <w:bookmarkEnd w:id="20"/>
    <w:bookmarkStart w:id="44" w:name="X0f0628c36c5772b0f905f2ed375f60753f91952"/>
    <w:p>
      <w:pPr>
        <w:pStyle w:val="Heading1"/>
      </w:pPr>
      <w:r>
        <w:t xml:space="preserve">ProofRecord Verification After Tampering — Corrected Retest with Validity-Window Semantics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LOCKED (pre-execution)</w:t>
      </w:r>
      <w:r>
        <w:t xml:space="preserve"> </w:t>
      </w:r>
      <w:r>
        <w:rPr>
          <w:bCs/>
          <w:b/>
        </w:rPr>
        <w:t xml:space="preserve">Lock date:</w:t>
      </w:r>
      <w:r>
        <w:t xml:space="preserve"> </w:t>
      </w:r>
      <w:r>
        <w:t xml:space="preserve">2026-07-17</w:t>
      </w:r>
      <w:r>
        <w:t xml:space="preserve"> </w:t>
      </w:r>
      <w:r>
        <w:rPr>
          <w:bCs/>
          <w:b/>
        </w:rPr>
        <w:t xml:space="preserve">Series:</w:t>
      </w:r>
      <w:r>
        <w:t xml:space="preserve"> </w:t>
      </w:r>
      <w:r>
        <w:t xml:space="preserve">ExecutionProof authorization-boundary corpus</w:t>
      </w:r>
      <w:r>
        <w:t xml:space="preserve"> </w:t>
      </w:r>
      <w:r>
        <w:rPr>
          <w:bCs/>
          <w:b/>
        </w:rPr>
        <w:t xml:space="preserve">Predecessor:</w:t>
      </w:r>
      <w:r>
        <w:t xml:space="preserve"> </w:t>
      </w:r>
      <w:r>
        <w:t xml:space="preserve">ARK-455 (v1.0 executed FAIL; see root-cause erratum ../ark-455/CORRECTION.md)</w:t>
      </w:r>
      <w:r>
        <w:t xml:space="preserve"> </w:t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(local execution, no QPU)</w:t>
      </w:r>
      <w:r>
        <w:t xml:space="preserve"> </w:t>
      </w:r>
      <w:r>
        <w:rPr>
          <w:bCs/>
          <w:b/>
        </w:rPr>
        <w:t xml:space="preserve">Verifiers:</w:t>
      </w:r>
      <w:r>
        <w:t xml:space="preserve"> </w:t>
      </w:r>
      <w:r>
        <w:t xml:space="preserve">Dual independent (V1 JavaScript, V2 Python)</w:t>
      </w:r>
    </w:p>
    <w:p>
      <w:r>
        <w:pict>
          <v:rect style="width:0;height:1.5pt" o:hralign="center" o:hrstd="t" o:hr="t"/>
        </w:pict>
      </w:r>
    </w:p>
    <w:bookmarkStart w:id="21" w:name="lock-instruction"/>
    <w:p>
      <w:pPr>
        <w:pStyle w:val="Heading2"/>
      </w:pPr>
      <w:r>
        <w:t xml:space="preserve">LOCK INSTRUCTION</w:t>
      </w:r>
    </w:p>
    <w:p>
      <w:pPr>
        <w:pStyle w:val="FirstParagraph"/>
      </w:pPr>
      <w:r>
        <w:t xml:space="preserve">This preregistration is committed to version control BEFORE any arm is executed.</w:t>
      </w:r>
      <w:r>
        <w:t xml:space="preserve"> </w:t>
      </w:r>
      <w:r>
        <w:t xml:space="preserve">The generator, both verifiers, both run scripts, and this document are hashed in</w:t>
      </w:r>
      <w:r>
        <w:t xml:space="preserve"> </w:t>
      </w:r>
      <w:r>
        <w:t xml:space="preserve">MANIFEST.txt at lock time. Results are produced only after the lock commit. The</w:t>
      </w:r>
      <w:r>
        <w:t xml:space="preserve"> </w:t>
      </w:r>
      <w:r>
        <w:t xml:space="preserve">recorded verdict — PASS, FAIL, or KILLED — stands as executed regardless of</w:t>
      </w:r>
      <w:r>
        <w:t xml:space="preserve"> </w:t>
      </w:r>
      <w:r>
        <w:t xml:space="preserve">outcome. This is a direct discipline commitment: ARK-455b exists precisely</w:t>
      </w:r>
      <w:r>
        <w:t xml:space="preserve"> </w:t>
      </w:r>
      <w:r>
        <w:t xml:space="preserve">because ARK-455 v1.0’s harness carried an undetected defect, and this retest is</w:t>
      </w:r>
      <w:r>
        <w:t xml:space="preserve"> </w:t>
      </w:r>
      <w:r>
        <w:t xml:space="preserve">designed so that class of defect cannot recur silently.</w:t>
      </w:r>
    </w:p>
    <w:p>
      <w:r>
        <w:pict>
          <v:rect style="width:0;height:1.5pt" o:hralign="center" o:hrstd="t" o:hr="t"/>
        </w:pict>
      </w:r>
    </w:p>
    <w:bookmarkEnd w:id="21"/>
    <w:bookmarkStart w:id="25" w:name="preamble-and-series-context"/>
    <w:p>
      <w:pPr>
        <w:pStyle w:val="Heading2"/>
      </w:pPr>
      <w:r>
        <w:t xml:space="preserve">1. Preamble and Series Context</w:t>
      </w:r>
    </w:p>
    <w:bookmarkStart w:id="22" w:name="why-ark-455b-exists"/>
    <w:p>
      <w:pPr>
        <w:pStyle w:val="Heading3"/>
      </w:pPr>
      <w:r>
        <w:t xml:space="preserve">1.1 Why ARK-455b Exists</w:t>
      </w:r>
    </w:p>
    <w:p>
      <w:pPr>
        <w:pStyle w:val="FirstParagraph"/>
      </w:pPr>
      <w:r>
        <w:t xml:space="preserve">ARK-455 (</w:t>
      </w:r>
      <w:r>
        <w:t xml:space="preserve">“</w:t>
      </w:r>
      <w:r>
        <w:t xml:space="preserve">ProofRecord Verification After Tampering</w:t>
      </w:r>
      <w:r>
        <w:t xml:space="preserve">”</w:t>
      </w:r>
      <w:r>
        <w:t xml:space="preserve">) executed on 2026 and</w:t>
      </w:r>
      <w:r>
        <w:t xml:space="preserve"> </w:t>
      </w:r>
      <w:r>
        <w:t xml:space="preserve">recorded a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t xml:space="preserve">verdict. Its own RESULTS.md honestly flagged the anomaly:</w:t>
      </w:r>
      <w:r>
        <w:t xml:space="preserve"> </w:t>
      </w:r>
      <w:r>
        <w:t xml:space="preserve">Arm 3 (timestamp tampering) was rejected by</w:t>
      </w:r>
      <w:r>
        <w:t xml:space="preserve"> </w:t>
      </w:r>
      <w:r>
        <w:rPr>
          <w:bCs/>
          <w:b/>
        </w:rPr>
        <w:t xml:space="preserve">neither</w:t>
      </w:r>
      <w:r>
        <w:t xml:space="preserve"> </w:t>
      </w:r>
      <w:r>
        <w:t xml:space="preserve">verifier (0% rejection),</w:t>
      </w:r>
      <w:r>
        <w:t xml:space="preserve"> </w:t>
      </w:r>
      <w:r>
        <w:t xml:space="preserve">while the other six tampering targets were detected at 100% and V1–V2 concordance</w:t>
      </w:r>
      <w:r>
        <w:t xml:space="preserve"> </w:t>
      </w:r>
      <w:r>
        <w:t xml:space="preserve">was 100%.</w:t>
      </w:r>
    </w:p>
    <w:p>
      <w:pPr>
        <w:pStyle w:val="BodyText"/>
      </w:pPr>
      <w:r>
        <w:t xml:space="preserve">A post-hoc code audit of the published artifact (Zenodo DOI</w:t>
      </w:r>
      <w:r>
        <w:t xml:space="preserve"> </w:t>
      </w:r>
      <w:r>
        <w:t xml:space="preserve">10.5281/zenodo.21408545) established the true root cause definitively. The</w:t>
      </w:r>
      <w:r>
        <w:t xml:space="preserve"> </w:t>
      </w:r>
      <w:r>
        <w:t xml:space="preserve">ARK-455 generator’s Arm-3 timestamp</w:t>
      </w:r>
      <w:r>
        <w:t xml:space="preserve"> </w:t>
      </w:r>
      <w:r>
        <w:t xml:space="preserve">“</w:t>
      </w:r>
      <w:r>
        <w:t xml:space="preserve">tamper</w:t>
      </w:r>
      <w:r>
        <w:t xml:space="preserve">”</w:t>
      </w:r>
      <w:r>
        <w:t xml:space="preserve"> </w:t>
      </w:r>
      <w:r>
        <w:t xml:space="preserve">was:</w:t>
      </w:r>
    </w:p>
    <w:p>
      <w:pPr>
        <w:pStyle w:val="SourceCode"/>
      </w:pPr>
      <w:r>
        <w:rPr>
          <w:rStyle w:val="NormalTok"/>
        </w:rPr>
        <w:t xml:space="preserve">dt.replace(microsecond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(dt.microsecond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(microsecond + 1000000) % 1000000 == microsecond</w:t>
      </w:r>
      <w:r>
        <w:t xml:space="preserve"> </w:t>
      </w:r>
      <w:r>
        <w:t xml:space="preserve">for every value of</w:t>
      </w:r>
      <w:r>
        <w:t xml:space="preserve"> </w:t>
      </w:r>
      <w:r>
        <w:rPr>
          <w:rStyle w:val="VerbatimChar"/>
        </w:rPr>
        <w:t xml:space="preserve">microsecond</w:t>
      </w:r>
      <w:r>
        <w:t xml:space="preserve">, and the operation never touches the seconds field.</w:t>
      </w:r>
      <w:r>
        <w:t xml:space="preserve"> </w:t>
      </w:r>
      <w:r>
        <w:rPr>
          <w:bCs/>
          <w:b/>
        </w:rPr>
        <w:t xml:space="preserve">The mutation</w:t>
      </w:r>
      <w:r>
        <w:rPr>
          <w:bCs/>
          <w:b/>
        </w:rPr>
        <w:t xml:space="preserve"> </w:t>
      </w:r>
      <w:r>
        <w:rPr>
          <w:bCs/>
          <w:b/>
        </w:rPr>
        <w:t xml:space="preserve">was a mathematical no-op.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tampered</w:t>
      </w:r>
      <w:r>
        <w:t xml:space="preserve">”</w:t>
      </w:r>
      <w:r>
        <w:t xml:space="preserve"> </w:t>
      </w:r>
      <w:r>
        <w:t xml:space="preserve">Arm-3 records were byte-identical to</w:t>
      </w:r>
      <w:r>
        <w:t xml:space="preserve"> </w:t>
      </w:r>
      <w:r>
        <w:t xml:space="preserve">untampered controls. Both verifiers therefore CORRECTLY accepted them: there was</w:t>
      </w:r>
      <w:r>
        <w:t xml:space="preserve"> </w:t>
      </w:r>
      <w:r>
        <w:t xml:space="preserve">nothing to detect.</w:t>
      </w:r>
    </w:p>
    <w:p>
      <w:pPr>
        <w:pStyle w:val="BodyText"/>
      </w:pPr>
      <w:r>
        <w:t xml:space="preserve">This is decisive on three points that had been open hypotheses:</w:t>
      </w:r>
    </w:p>
    <w:p>
      <w:pPr>
        <w:numPr>
          <w:ilvl w:val="0"/>
          <w:numId w:val="1001"/>
        </w:numPr>
        <w:pStyle w:val="Compact"/>
      </w:pPr>
      <w:r>
        <w:t xml:space="preserve">The timestamp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included in the JCS-canonicalized, Ed25519-signed</w:t>
      </w:r>
      <w:r>
        <w:t xml:space="preserve"> </w:t>
      </w:r>
      <w:r>
        <w:t xml:space="preserve">payload. (Both ARK-455 verifiers list it among the seven signed fields.)</w:t>
      </w:r>
    </w:p>
    <w:p>
      <w:pPr>
        <w:numPr>
          <w:ilvl w:val="0"/>
          <w:numId w:val="1001"/>
        </w:numPr>
        <w:pStyle w:val="Compact"/>
      </w:pPr>
      <w:r>
        <w:t xml:space="preserve">Both verifiers</w:t>
      </w:r>
      <w:r>
        <w:t xml:space="preserve"> </w:t>
      </w:r>
      <w:r>
        <w:rPr>
          <w:bCs/>
          <w:b/>
        </w:rPr>
        <w:t xml:space="preserve">do</w:t>
      </w:r>
      <w:r>
        <w:t xml:space="preserve"> </w:t>
      </w:r>
      <w:r>
        <w:t xml:space="preserve">check the timestamp — a genuine change breaks the</w:t>
      </w:r>
      <w:r>
        <w:t xml:space="preserve"> </w:t>
      </w:r>
      <w:r>
        <w:t xml:space="preserve">signature and is rejected.</w:t>
      </w:r>
    </w:p>
    <w:p>
      <w:pPr>
        <w:numPr>
          <w:ilvl w:val="0"/>
          <w:numId w:val="1001"/>
        </w:numPr>
        <w:pStyle w:val="Compact"/>
      </w:pPr>
      <w:r>
        <w:t xml:space="preserve">The failure was</w:t>
      </w:r>
      <w:r>
        <w:t xml:space="preserve"> </w:t>
      </w:r>
      <w:r>
        <w:rPr>
          <w:bCs/>
          <w:b/>
        </w:rPr>
        <w:t xml:space="preserve">neither a verifier defect nor a specification gap.</w:t>
      </w:r>
      <w:r>
        <w:t xml:space="preserve"> </w:t>
      </w:r>
      <w:r>
        <w:t xml:space="preserve">It was</w:t>
      </w:r>
      <w:r>
        <w:t xml:space="preserve"> </w:t>
      </w:r>
      <w:r>
        <w:t xml:space="preserve">a generator/test-harness defect: the tamper function did not tamper.</w:t>
      </w:r>
    </w:p>
    <w:p>
      <w:pPr>
        <w:pStyle w:val="FirstParagraph"/>
      </w:pPr>
      <w:r>
        <w:t xml:space="preserve">ARK-455’s recorded FAIL verdict</w:t>
      </w:r>
      <w:r>
        <w:t xml:space="preserve"> </w:t>
      </w:r>
      <w:r>
        <w:rPr>
          <w:bCs/>
          <w:b/>
        </w:rPr>
        <w:t xml:space="preserve">stands</w:t>
      </w:r>
      <w:r>
        <w:t xml:space="preserve"> </w:t>
      </w:r>
      <w:r>
        <w:t xml:space="preserve">(it is not retracted; see the erratum).</w:t>
      </w:r>
      <w:r>
        <w:t xml:space="preserve"> </w:t>
      </w:r>
      <w:r>
        <w:t xml:space="preserve">What ARK-455b corrects is the ability of the harness to lie by omission, and it</w:t>
      </w:r>
      <w:r>
        <w:t xml:space="preserve"> </w:t>
      </w:r>
      <w:r>
        <w:t xml:space="preserve">additionally hardens the specification with validity-window semantics that a</w:t>
      </w:r>
      <w:r>
        <w:t xml:space="preserve"> </w:t>
      </w:r>
      <w:r>
        <w:t xml:space="preserve">bare signature check cannot cover.</w:t>
      </w:r>
    </w:p>
    <w:p>
      <w:pPr>
        <w:pStyle w:val="BlockText"/>
      </w:pPr>
      <w:r>
        <w:rPr>
          <w:bCs/>
          <w:b/>
        </w:rPr>
        <w:t xml:space="preserve">Provenance note.</w:t>
      </w:r>
      <w:r>
        <w:t xml:space="preserve"> </w:t>
      </w:r>
      <w:r>
        <w:t xml:space="preserve">ARK-455 executed a simplified 8-arm / 800-record variant</w:t>
      </w:r>
      <w:r>
        <w:t xml:space="preserve"> </w:t>
      </w:r>
      <w:r>
        <w:t xml:space="preserve">rather than any larger design. Per the series discipline, the registry records</w:t>
      </w:r>
      <w:r>
        <w:t xml:space="preserve"> </w:t>
      </w:r>
      <w:r>
        <w:rPr>
          <w:iCs/>
          <w:i/>
        </w:rPr>
        <w:t xml:space="preserve">which preregistration actually ran</w:t>
      </w:r>
      <w:r>
        <w:t xml:space="preserve">: ARK-455b likewise runs the concrete</w:t>
      </w:r>
      <w:r>
        <w:t xml:space="preserve"> </w:t>
      </w:r>
      <w:r>
        <w:t xml:space="preserve">9-arm / 900-record design specified in this document, and no other.</w:t>
      </w:r>
    </w:p>
    <w:bookmarkEnd w:id="22"/>
    <w:bookmarkStart w:id="23" w:name="what-ark-455b-changes"/>
    <w:p>
      <w:pPr>
        <w:pStyle w:val="Heading3"/>
      </w:pPr>
      <w:r>
        <w:t xml:space="preserve">1.2 What ARK-455b Changes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 3 timestamp tamper is a</w:t>
            </w:r>
            <w:r>
              <w:t xml:space="preserve"> </w:t>
            </w:r>
            <w:r>
              <w:rPr>
                <w:bCs/>
                <w:b/>
              </w:rP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+1 second</w:t>
            </w:r>
            <w:r>
              <w:t xml:space="preserve"> </w:t>
            </w:r>
            <w:r>
              <w:t xml:space="preserve">mutation (via</w:t>
            </w:r>
            <w:r>
              <w:t xml:space="preserve"> </w:t>
            </w:r>
            <w:r>
              <w:rPr>
                <w:rStyle w:val="VerbatimChar"/>
              </w:rPr>
              <w:t xml:space="preserve">timedelta</w:t>
            </w:r>
            <w:r>
              <w:t xml:space="preserve">) that changes the signed bytes.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Eliminate the no-op; make post-signing timestamp tampering genuinely detectable.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bCs/>
                <w:b/>
              </w:rPr>
              <w:t xml:space="preserve">Arm 9</w:t>
            </w:r>
            <w:r>
              <w:t xml:space="preserve">: timestamp is backdated beyond the validity window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signing, producing a valid signature over an expired record.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validity-window / expiry semantics that a bare signature check cannot catch (expiry per ARK-442).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Validity-window gate</w:t>
            </w:r>
            <w:r>
              <w:t xml:space="preserve"> </w:t>
            </w:r>
            <w:r>
              <w:t xml:space="preserve">added to both verifiers (Gate B).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requires a valid signature AND an in-window timestamp.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Mutation-effectiveness gate</w:t>
            </w:r>
            <w:r>
              <w:t xml:space="preserve"> </w:t>
            </w:r>
            <w:r>
              <w:t xml:space="preserve">in both run scripts.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REJECT-arm record must carry an</w:t>
            </w:r>
            <w:r>
              <w:t xml:space="preserve"> </w:t>
            </w:r>
            <w:r>
              <w:rPr>
                <w:iCs/>
                <w:i/>
              </w:rPr>
              <w:t xml:space="preserve">effective</w:t>
            </w:r>
            <w:r>
              <w:t xml:space="preserve"> </w:t>
            </w:r>
            <w:r>
              <w:t xml:space="preserve">mutation; a no-op aborts the run. A defect of the ARK-455 class can never again masquerade as a detection failure.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Portable,</w:t>
            </w:r>
            <w:r>
              <w:t xml:space="preserve"> </w:t>
            </w:r>
            <w:r>
              <w:rPr>
                <w:rStyle w:val="VerbatimChar"/>
              </w:rPr>
              <w:t xml:space="preserve">__file__</w:t>
            </w:r>
            <w:r>
              <w:t xml:space="preserve">-relative paths in all scripts.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Reproducibility outside the original absolute path.</w:t>
            </w:r>
          </w:p>
        </w:tc>
      </w:tr>
    </w:tbl>
    <w:bookmarkEnd w:id="23"/>
    <w:bookmarkStart w:id="24" w:name="the-doctrine-being-tested"/>
    <w:p>
      <w:pPr>
        <w:pStyle w:val="Heading3"/>
      </w:pPr>
      <w:r>
        <w:t xml:space="preserve">1.3 The Doctrine Being Tested</w:t>
      </w:r>
    </w:p>
    <w:p>
      <w:pPr>
        <w:pStyle w:val="FirstParagraph"/>
      </w:pPr>
      <w:r>
        <w:t xml:space="preserve">Unchanged from ARK-455 in spirit, sharpened in scope:</w:t>
      </w:r>
    </w:p>
    <w:p>
      <w:pPr>
        <w:pStyle w:val="BlockText"/>
      </w:pPr>
      <w:r>
        <w:rPr>
          <w:bCs/>
          <w:b/>
        </w:rPr>
        <w:t xml:space="preserve">An independent verifier, given the ProofRecord schema, the signature</w:t>
      </w:r>
      <w:r>
        <w:rPr>
          <w:bCs/>
          <w:b/>
        </w:rPr>
        <w:t xml:space="preserve"> </w:t>
      </w:r>
      <w:r>
        <w:rPr>
          <w:bCs/>
          <w:b/>
        </w:rPr>
        <w:t xml:space="preserve">verification key, and the declared validity window, detects every tampering</w:t>
      </w:r>
      <w:r>
        <w:rPr>
          <w:bCs/>
          <w:b/>
        </w:rPr>
        <w:t xml:space="preserve"> </w:t>
      </w:r>
      <w:r>
        <w:rPr>
          <w:bCs/>
          <w:b/>
        </w:rPr>
        <w:t xml:space="preserve">attempt AND every out-of-window (expired or future-dated) record, rejecting</w:t>
      </w:r>
      <w:r>
        <w:rPr>
          <w:bCs/>
          <w:b/>
        </w:rPr>
        <w:t xml:space="preserve"> </w:t>
      </w:r>
      <w:r>
        <w:rPr>
          <w:bCs/>
          <w:b/>
        </w:rPr>
        <w:t xml:space="preserve">each while accepting only genuine, in-window originals.</w:t>
      </w:r>
    </w:p>
    <w:p>
      <w:pPr>
        <w:pStyle w:val="FirstParagraph"/>
      </w:pPr>
      <w:r>
        <w:t xml:space="preserve">ARK-455b tests both halves: cryptographic integrity (Gate A) and temporal</w:t>
      </w:r>
      <w:r>
        <w:t xml:space="preserve"> </w:t>
      </w:r>
      <w:r>
        <w:t xml:space="preserve">validity (Gate B). The second half is the ExecutionProof position, established in</w:t>
      </w:r>
      <w:r>
        <w:t xml:space="preserve"> </w:t>
      </w:r>
      <w:r>
        <w:t xml:space="preserve">ARK-442, that stale authority must fail closed — now enforced at the</w:t>
      </w:r>
      <w:r>
        <w:t xml:space="preserve"> </w:t>
      </w:r>
      <w:r>
        <w:t xml:space="preserve">independent-verification layer, not only at the execution boundary.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imary-hypothesis"/>
    <w:p>
      <w:pPr>
        <w:pStyle w:val="Heading2"/>
      </w:pPr>
      <w:r>
        <w:t xml:space="preserve">2. Primary Hypothesis</w:t>
      </w:r>
    </w:p>
    <w:p>
      <w:pPr>
        <w:pStyle w:val="FirstParagraph"/>
      </w:pPr>
      <w:r>
        <w:rPr>
          <w:bCs/>
          <w:b/>
        </w:rPr>
        <w:t xml:space="preserve">H1 (Primary):</w:t>
      </w:r>
      <w:r>
        <w:t xml:space="preserve"> </w:t>
      </w:r>
      <w:r>
        <w:t xml:space="preserve">An independent verifier, given the ProofRecord schema, the</w:t>
      </w:r>
      <w:r>
        <w:t xml:space="preserve"> </w:t>
      </w:r>
      <w:r>
        <w:t xml:space="preserve">Ed25519 verification key, the verification-time instant, and the validity TTL,</w:t>
      </w:r>
      <w:r>
        <w:t xml:space="preserve"> </w:t>
      </w:r>
      <w:r>
        <w:t xml:space="preserve">will: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ACCEPT</w:t>
      </w:r>
      <w:r>
        <w:t xml:space="preserve"> </w:t>
      </w:r>
      <w:r>
        <w:t xml:space="preserve">the original unaltered, in-window record (Arm 1).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REJECT</w:t>
      </w:r>
      <w:r>
        <w:t xml:space="preserve"> </w:t>
      </w:r>
      <w:r>
        <w:t xml:space="preserve">every post-signing tampered record (Arms 2–8, all seven fields).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REJECT</w:t>
      </w:r>
      <w:r>
        <w:t xml:space="preserve"> </w:t>
      </w:r>
      <w:r>
        <w:t xml:space="preserve">every pre-signing expired record whose signature is valid but whose</w:t>
      </w:r>
      <w:r>
        <w:t xml:space="preserve"> </w:t>
      </w:r>
      <w:r>
        <w:t xml:space="preserve">timestamp is out of the validity window (Arm 9).</w:t>
      </w:r>
    </w:p>
    <w:p>
      <w:pPr>
        <w:pStyle w:val="FirstParagraph"/>
      </w:pPr>
      <w:r>
        <w:t xml:space="preserve">Operationally: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ACCEPT condition:</w:t>
      </w:r>
      <w:r>
        <w:t xml:space="preserve"> </w:t>
      </w:r>
      <w:r>
        <w:t xml:space="preserve">Arm 1 → V_accept_rate ≥ 0.95.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REJECT condition:</w:t>
      </w:r>
      <w:r>
        <w:t xml:space="preserve"> </w:t>
      </w:r>
      <w:r>
        <w:t xml:space="preserve">Arms 2–9 → V_reject_rate ≥ 0.95 (each arm).</w:t>
      </w:r>
    </w:p>
    <w:p>
      <w:pPr>
        <w:pStyle w:val="FirstParagraph"/>
      </w:pPr>
      <w:r>
        <w:t xml:space="preserve">H1 is confirmed if and only if all three primary pass criteria in Section 6 are</w:t>
      </w:r>
      <w:r>
        <w:t xml:space="preserve"> </w:t>
      </w:r>
      <w:r>
        <w:t xml:space="preserve">met simultaneously.</w:t>
      </w:r>
    </w:p>
    <w:p>
      <w:r>
        <w:pict>
          <v:rect style="width:0;height:1.5pt" o:hralign="center" o:hrstd="t" o:hr="t"/>
        </w:pict>
      </w:r>
    </w:p>
    <w:bookmarkEnd w:id="26"/>
    <w:bookmarkStart w:id="27" w:name="secondary-hypotheses"/>
    <w:p>
      <w:pPr>
        <w:pStyle w:val="Heading2"/>
      </w:pPr>
      <w:r>
        <w:t xml:space="preserve">3. Secondary Hypotheses</w:t>
      </w:r>
    </w:p>
    <w:p>
      <w:pPr>
        <w:pStyle w:val="FirstParagraph"/>
      </w:pPr>
      <w:r>
        <w:rPr>
          <w:bCs/>
          <w:b/>
        </w:rPr>
        <w:t xml:space="preserve">H2a — Tampering universality:</w:t>
      </w:r>
      <w:r>
        <w:t xml:space="preserve"> </w:t>
      </w:r>
      <w:r>
        <w:t xml:space="preserve">Every post-signing tampering target (decision,</w:t>
      </w:r>
      <w:r>
        <w:t xml:space="preserve"> </w:t>
      </w:r>
      <w:r>
        <w:t xml:space="preserve">timestamp, payload_hash, evidence_references, actor, execution_outcome,</w:t>
      </w:r>
      <w:r>
        <w:t xml:space="preserve"> </w:t>
      </w:r>
      <w:r>
        <w:t xml:space="preserve">review_path) produces V_reject ≥ 0.95. With the Arm-3 no-op removed, no target is</w:t>
      </w:r>
      <w:r>
        <w:t xml:space="preserve"> </w:t>
      </w:r>
      <w:r>
        <w:t xml:space="preserve">exempt.</w:t>
      </w:r>
    </w:p>
    <w:p>
      <w:pPr>
        <w:pStyle w:val="BodyText"/>
      </w:pPr>
      <w:r>
        <w:rPr>
          <w:bCs/>
          <w:b/>
        </w:rPr>
        <w:t xml:space="preserve">H2b — Dual verifier agreement:</w:t>
      </w:r>
      <w:r>
        <w:t xml:space="preserve"> </w:t>
      </w:r>
      <w:r>
        <w:t xml:space="preserve">Two independent verifiers (V1 JavaScript, V2</w:t>
      </w:r>
      <w:r>
        <w:t xml:space="preserve"> </w:t>
      </w:r>
      <w:r>
        <w:t xml:space="preserve">Python), built from this prose specification with no shared source, agree with</w:t>
      </w:r>
      <w:r>
        <w:t xml:space="preserve"> </w:t>
      </w:r>
      <w:r>
        <w:t xml:space="preserve">≥ 99% concordance across all arms.</w:t>
      </w:r>
    </w:p>
    <w:p>
      <w:pPr>
        <w:pStyle w:val="BodyText"/>
      </w:pPr>
      <w:r>
        <w:rPr>
          <w:bCs/>
          <w:b/>
        </w:rPr>
        <w:t xml:space="preserve">H2c — Signature binding:</w:t>
      </w:r>
      <w:r>
        <w:t xml:space="preserve"> </w:t>
      </w:r>
      <w:r>
        <w:t xml:space="preserve">Any post-signing field change breaks the Ed25519</w:t>
      </w:r>
      <w:r>
        <w:t xml:space="preserve"> </w:t>
      </w:r>
      <w:r>
        <w:t xml:space="preserve">signature; no tampered record in Arms 2–8 yields a valid signature.</w:t>
      </w:r>
    </w:p>
    <w:p>
      <w:pPr>
        <w:pStyle w:val="BodyText"/>
      </w:pPr>
      <w:r>
        <w:rPr>
          <w:bCs/>
          <w:b/>
        </w:rPr>
        <w:t xml:space="preserve">H2d — Validity-window binding (new):</w:t>
      </w:r>
      <w:r>
        <w:t xml:space="preserve"> </w:t>
      </w:r>
      <w:r>
        <w:t xml:space="preserve">A record whose timestamp is out of the</w:t>
      </w:r>
      <w:r>
        <w:t xml:space="preserve"> </w:t>
      </w:r>
      <w:r>
        <w:t xml:space="preserve">declared window is REJECTED even when its signature is cryptographically valid</w:t>
      </w:r>
      <w:r>
        <w:t xml:space="preserve"> </w:t>
      </w:r>
      <w:r>
        <w:t xml:space="preserve">(Arm 9). Temporal validity is enforced independently of signature validity.</w:t>
      </w:r>
    </w:p>
    <w:p>
      <w:pPr>
        <w:pStyle w:val="BodyText"/>
      </w:pPr>
      <w:r>
        <w:rPr>
          <w:bCs/>
          <w:b/>
        </w:rPr>
        <w:t xml:space="preserve">H2e — Mutation effectiveness (new, methodological):</w:t>
      </w:r>
      <w:r>
        <w:t xml:space="preserve"> </w:t>
      </w:r>
      <w:r>
        <w:t xml:space="preserve">Every record in every</w:t>
      </w:r>
      <w:r>
        <w:t xml:space="preserve"> </w:t>
      </w:r>
      <w:r>
        <w:t xml:space="preserve">REJECT arm carries an effective mutation — a changed signed byte string</w:t>
      </w:r>
      <w:r>
        <w:t xml:space="preserve"> </w:t>
      </w:r>
      <w:r>
        <w:t xml:space="preserve">(post-signing arms) or an out-of-window signed timestamp (pre-signing arm). This</w:t>
      </w:r>
      <w:r>
        <w:t xml:space="preserve"> </w:t>
      </w:r>
      <w:r>
        <w:t xml:space="preserve">is asserted by the harness and gates execution.</w:t>
      </w:r>
    </w:p>
    <w:p>
      <w:r>
        <w:pict>
          <v:rect style="width:0;height:1.5pt" o:hralign="center" o:hrstd="t" o:hr="t"/>
        </w:pict>
      </w:r>
    </w:p>
    <w:bookmarkEnd w:id="27"/>
    <w:bookmarkStart w:id="33" w:name="record-architecture"/>
    <w:p>
      <w:pPr>
        <w:pStyle w:val="Heading2"/>
      </w:pPr>
      <w:r>
        <w:t xml:space="preserve">4. Record Architecture</w:t>
      </w:r>
    </w:p>
    <w:bookmarkStart w:id="28" w:name="proofrecord-schema"/>
    <w:p>
      <w:pPr>
        <w:pStyle w:val="Heading3"/>
      </w:pPr>
      <w:r>
        <w:t xml:space="preserve">4.1 ProofRecord Schema</w:t>
      </w:r>
    </w:p>
    <w:p>
      <w:pPr>
        <w:pStyle w:val="FirstParagraph"/>
      </w:pPr>
      <w:r>
        <w:t xml:space="preserve">Seven signed fields (unchanged from ARK-455):</w:t>
      </w:r>
      <w:r>
        <w:t xml:space="preserve"> </w:t>
      </w:r>
      <w:r>
        <w:rPr>
          <w:rStyle w:val="VerbatimChar"/>
        </w:rPr>
        <w:t xml:space="preserve">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payload_hash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evidence_references</w:t>
      </w:r>
      <w:r>
        <w:t xml:space="preserve">,</w:t>
      </w:r>
      <w:r>
        <w:t xml:space="preserve"> </w:t>
      </w:r>
      <w:r>
        <w:rPr>
          <w:rStyle w:val="VerbatimChar"/>
        </w:rPr>
        <w:t xml:space="preserve">actor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execution_outcome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review_path</w:t>
      </w:r>
      <w:r>
        <w:t xml:space="preserve">. Plus a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 </w:t>
      </w:r>
      <w:r>
        <w:t xml:space="preserve">field (Ed25519, 64 bytes / 128 hex chars).</w:t>
      </w:r>
      <w:r>
        <w:t xml:space="preserve"> </w:t>
      </w:r>
      <w:r>
        <w:t xml:space="preserve">Full schema in</w:t>
      </w:r>
      <w:r>
        <w:t xml:space="preserve"> </w:t>
      </w:r>
      <w:r>
        <w:rPr>
          <w:rStyle w:val="VerbatimChar"/>
        </w:rPr>
        <w:t xml:space="preserve">schemas/proofrecord_schema.json</w:t>
      </w:r>
      <w:r>
        <w:t xml:space="preserve"> </w:t>
      </w:r>
      <w:r>
        <w:t xml:space="preserve">(v1.1).</w:t>
      </w:r>
    </w:p>
    <w:bookmarkEnd w:id="28"/>
    <w:bookmarkStart w:id="29" w:name="timestamp-specification-sharpened"/>
    <w:p>
      <w:pPr>
        <w:pStyle w:val="Heading3"/>
      </w:pPr>
      <w:r>
        <w:t xml:space="preserve">4.2 Timestamp Specification (sharpened)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MUST be an RFC 3339 UTC instant carrying an explicit UTC</w:t>
      </w:r>
      <w:r>
        <w:t xml:space="preserve"> </w:t>
      </w:r>
      <w:r>
        <w:t xml:space="preserve">designator (</w:t>
      </w:r>
      <w:r>
        <w:rPr>
          <w:rStyle w:val="VerbatimChar"/>
        </w:rPr>
        <w:t xml:space="preserve">Z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+00:00</w:t>
      </w:r>
      <w:r>
        <w:t xml:space="preserve">), serialized inside the RFC 8785 (JCS) canonical form</w:t>
      </w:r>
      <w:r>
        <w:t xml:space="preserve"> </w:t>
      </w:r>
      <w:r>
        <w:t xml:space="preserve">that is Ed25519-signed. Consequences:</w:t>
      </w:r>
    </w:p>
    <w:p>
      <w:pPr>
        <w:numPr>
          <w:ilvl w:val="0"/>
          <w:numId w:val="1004"/>
        </w:numPr>
        <w:pStyle w:val="Compact"/>
      </w:pPr>
      <w:r>
        <w:t xml:space="preserve">A post-signing edit to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changes the signed bytes and breaks the</w:t>
      </w:r>
      <w:r>
        <w:t xml:space="preserve"> </w:t>
      </w:r>
      <w:r>
        <w:t xml:space="preserve">signature (Gate A rejects).</w:t>
      </w:r>
    </w:p>
    <w:p>
      <w:pPr>
        <w:numPr>
          <w:ilvl w:val="0"/>
          <w:numId w:val="1004"/>
        </w:numPr>
        <w:pStyle w:val="Compact"/>
      </w:pPr>
      <w:r>
        <w:t xml:space="preserve">A pre-signing timestamp outside the validity window yields a valid signature</w:t>
      </w:r>
      <w:r>
        <w:t xml:space="preserve"> </w:t>
      </w:r>
      <w:r>
        <w:t xml:space="preserve">but MUST be rejected by the validity-window check (Gate B rejects).</w:t>
      </w:r>
    </w:p>
    <w:bookmarkEnd w:id="29"/>
    <w:bookmarkStart w:id="30" w:name="signature-generation"/>
    <w:p>
      <w:pPr>
        <w:pStyle w:val="Heading3"/>
      </w:pPr>
      <w:r>
        <w:t xml:space="preserve">4.3 Signature Generation</w:t>
      </w:r>
    </w:p>
    <w:p>
      <w:pPr>
        <w:pStyle w:val="FirstParagraph"/>
      </w:pPr>
      <w:r>
        <w:t xml:space="preserve">Ed25519 over</w:t>
      </w:r>
      <w:r>
        <w:t xml:space="preserve"> </w:t>
      </w:r>
      <w:r>
        <w:rPr>
          <w:rStyle w:val="VerbatimChar"/>
        </w:rPr>
        <w:t xml:space="preserve">canonicalize_jcs(7 signed fields)</w:t>
      </w:r>
      <w:r>
        <w:t xml:space="preserve">. Deterministic key from a</w:t>
      </w:r>
      <w:r>
        <w:t xml:space="preserve"> </w:t>
      </w:r>
      <w:r>
        <w:t xml:space="preserve">recorded 256-bit seed per arm.</w:t>
      </w:r>
    </w:p>
    <w:bookmarkEnd w:id="30"/>
    <w:bookmarkStart w:id="31" w:name="validity-window-new"/>
    <w:p>
      <w:pPr>
        <w:pStyle w:val="Heading3"/>
      </w:pPr>
      <w:r>
        <w:t xml:space="preserve">4.4 Validity Window (new)</w:t>
      </w:r>
    </w:p>
    <w:p>
      <w:pPr>
        <w:pStyle w:val="FirstParagraph"/>
      </w:pPr>
      <w:r>
        <w:t xml:space="preserve">A ProofRecord is valid only within</w:t>
      </w:r>
      <w:r>
        <w:t xml:space="preserve"> </w:t>
      </w:r>
      <w:r>
        <w:rPr>
          <w:rStyle w:val="VerbatimChar"/>
        </w:rPr>
        <w:t xml:space="preserve">[issuance_time, issuance_time + TTL]</w:t>
      </w:r>
      <w:r>
        <w:t xml:space="preserve">.</w:t>
      </w:r>
      <w:r>
        <w:t xml:space="preserve"> </w:t>
      </w:r>
      <w:r>
        <w:rPr>
          <w:rStyle w:val="VerbatimChar"/>
        </w:rPr>
        <w:t xml:space="preserve">VALIDITY_TTL_SECONDS = 300</w:t>
      </w:r>
      <w:r>
        <w:t xml:space="preserve">. At verification time</w:t>
      </w:r>
      <w:r>
        <w:t xml:space="preserve"> </w:t>
      </w:r>
      <w:r>
        <w:rPr>
          <w:rStyle w:val="VerbatimChar"/>
        </w:rPr>
        <w:t xml:space="preserve">T</w:t>
      </w:r>
      <w:r>
        <w:t xml:space="preserve">, with record timestamp</w:t>
      </w:r>
      <w:r>
        <w:t xml:space="preserve"> </w:t>
      </w:r>
      <w:r>
        <w:rPr>
          <w:rStyle w:val="VerbatimChar"/>
        </w:rPr>
        <w:t xml:space="preserve">t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age = T − t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REJECT if</w:t>
      </w:r>
      <w:r>
        <w:t xml:space="preserve"> </w:t>
      </w:r>
      <w:r>
        <w:rPr>
          <w:rStyle w:val="VerbatimChar"/>
        </w:rPr>
        <w:t xml:space="preserve">age &lt; 0</w:t>
      </w:r>
      <w:r>
        <w:t xml:space="preserve"> </w:t>
      </w:r>
      <w:r>
        <w:t xml:space="preserve">(issued in the future).</w:t>
      </w:r>
    </w:p>
    <w:p>
      <w:pPr>
        <w:numPr>
          <w:ilvl w:val="0"/>
          <w:numId w:val="1005"/>
        </w:numPr>
        <w:pStyle w:val="Compact"/>
      </w:pPr>
      <w:r>
        <w:t xml:space="preserve">REJECT if</w:t>
      </w:r>
      <w:r>
        <w:t xml:space="preserve"> </w:t>
      </w:r>
      <w:r>
        <w:rPr>
          <w:rStyle w:val="VerbatimChar"/>
        </w:rPr>
        <w:t xml:space="preserve">age &gt; TTL</w:t>
      </w:r>
      <w:r>
        <w:t xml:space="preserve"> </w:t>
      </w:r>
      <w:r>
        <w:t xml:space="preserve">(expired).</w:t>
      </w:r>
    </w:p>
    <w:p>
      <w:pPr>
        <w:numPr>
          <w:ilvl w:val="0"/>
          <w:numId w:val="1005"/>
        </w:numPr>
        <w:pStyle w:val="Compact"/>
      </w:pPr>
      <w:r>
        <w:t xml:space="preserve">Otherwise the window check passes.</w:t>
      </w:r>
    </w:p>
    <w:p>
      <w:pPr>
        <w:pStyle w:val="FirstParagraph"/>
      </w:pPr>
      <w:r>
        <w:t xml:space="preserve">Expiry semantics follow ARK-442 (stale authority fails closed).</w:t>
      </w:r>
    </w:p>
    <w:bookmarkEnd w:id="31"/>
    <w:bookmarkStart w:id="32" w:name="verification-logic-two-gates"/>
    <w:p>
      <w:pPr>
        <w:pStyle w:val="Heading3"/>
      </w:pPr>
      <w:r>
        <w:t xml:space="preserve">4.5 Verification Logic — Two Gates</w:t>
      </w:r>
    </w:p>
    <w:p>
      <w:pPr>
        <w:pStyle w:val="FirstParagraph"/>
      </w:pPr>
      <w:r>
        <w:t xml:space="preserve">Both gates must pass to ACCEPT: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Gate A (signature):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, canonicalize the 7 fields via JCS,</w:t>
      </w:r>
      <w:r>
        <w:t xml:space="preserve"> </w:t>
      </w:r>
      <w:r>
        <w:t xml:space="preserve">verify Ed25519. Invalid → REJECT.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Gate B (validity window):</w:t>
      </w:r>
      <w:r>
        <w:t xml:space="preserve"> </w:t>
      </w:r>
      <w:r>
        <w:t xml:space="preserve">parse the signature-verified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as</w:t>
      </w:r>
      <w:r>
        <w:t xml:space="preserve"> </w:t>
      </w:r>
      <w:r>
        <w:t xml:space="preserve">RFC 3339 UTC, apply Section 4.4. Out of window → REJECT.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arm-specifications"/>
    <w:p>
      <w:pPr>
        <w:pStyle w:val="Heading2"/>
      </w:pPr>
      <w:r>
        <w:t xml:space="preserve">5. Arm Specifications</w:t>
      </w:r>
    </w:p>
    <w:p>
      <w:pPr>
        <w:pStyle w:val="FirstParagraph"/>
      </w:pPr>
      <w:r>
        <w:t xml:space="preserve">100 records per arm, 9 arms, 900 records total.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ACCEPT-original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(valid, in-window)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REJECT-decision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post-signing tamper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(Gate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REJECT-timestamp-postsign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post-signing tamper (real +1s)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(Gate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REJECT-payload_hash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post-signing tamper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(Gate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REJECT-evidence_refs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post-signing tamper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(Gate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REJECT-actor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post-signing tamper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(Gate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REJECT-outcome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post-signing tamper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(Gate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REJECT-review_path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post-signing tamper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(Gate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REJECT-timestamp-presign-expired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pre-signing backdate (valid sig, expired)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(Gate B)</w:t>
            </w:r>
          </w:p>
        </w:tc>
      </w:tr>
    </w:tbl>
    <w:bookmarkStart w:id="34" w:name="record-generation-procedure"/>
    <w:p>
      <w:pPr>
        <w:pStyle w:val="Heading3"/>
      </w:pPr>
      <w:r>
        <w:t xml:space="preserve">5.1 Record Generation Procedure</w:t>
      </w:r>
    </w:p>
    <w:p>
      <w:pPr>
        <w:pStyle w:val="FirstParagraph"/>
      </w:pPr>
      <w:r>
        <w:t xml:space="preserve">Per arm: draw a 256-bit seed, derive the Ed25519 key, generate 100 base records,</w:t>
      </w:r>
      <w:r>
        <w:t xml:space="preserve"> </w:t>
      </w:r>
      <w:r>
        <w:t xml:space="preserve">sign, then (for tamper arms) apply the arm’s mutation.</w:t>
      </w:r>
      <w:r>
        <w:t xml:space="preserve"> </w:t>
      </w:r>
      <w:r>
        <w:rPr>
          <w:rStyle w:val="VerbatimChar"/>
        </w:rPr>
        <w:t xml:space="preserve">generate_arm_records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(records, audit)</w:t>
      </w:r>
      <w:r>
        <w:t xml:space="preserve">;</w:t>
      </w:r>
      <w:r>
        <w:t xml:space="preserve"> </w:t>
      </w:r>
      <w:r>
        <w:rPr>
          <w:rStyle w:val="VerbatimChar"/>
        </w:rPr>
        <w:t xml:space="preserve">audit[i].mutation_effective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iff the</w:t>
      </w:r>
      <w:r>
        <w:t xml:space="preserve"> </w:t>
      </w:r>
      <w:r>
        <w:t xml:space="preserve">mutation is effective (post-signing byte change, or pre-signing out-of-window</w:t>
      </w:r>
      <w:r>
        <w:t xml:space="preserve"> </w:t>
      </w:r>
      <w:r>
        <w:t xml:space="preserve">timestamp),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for the control arm.</w:t>
      </w:r>
    </w:p>
    <w:bookmarkEnd w:id="34"/>
    <w:bookmarkStart w:id="35" w:name="mutation-effectiveness-gate"/>
    <w:p>
      <w:pPr>
        <w:pStyle w:val="Heading3"/>
      </w:pPr>
      <w:r>
        <w:t xml:space="preserve">5.2 Mutation-Effectiveness Gate</w:t>
      </w:r>
    </w:p>
    <w:p>
      <w:pPr>
        <w:pStyle w:val="FirstParagraph"/>
      </w:pPr>
      <w:r>
        <w:t xml:space="preserve">Before scoring, both run scripts verify that every REJECT-arm record has</w:t>
      </w:r>
      <w:r>
        <w:t xml:space="preserve"> </w:t>
      </w:r>
      <w:r>
        <w:rPr>
          <w:rStyle w:val="VerbatimChar"/>
        </w:rPr>
        <w:t xml:space="preserve">mutation_effective == True</w:t>
      </w:r>
      <w:r>
        <w:t xml:space="preserve">. If any record fails, the run</w:t>
      </w:r>
      <w:r>
        <w:t xml:space="preserve"> </w:t>
      </w:r>
      <w:r>
        <w:rPr>
          <w:bCs/>
          <w:b/>
        </w:rPr>
        <w:t xml:space="preserve">ABORTS</w:t>
      </w:r>
      <w:r>
        <w:t xml:space="preserve"> </w:t>
      </w:r>
      <w:r>
        <w:t xml:space="preserve">— a no-op</w:t>
      </w:r>
      <w:r>
        <w:t xml:space="preserve"> </w:t>
      </w:r>
      <w:r>
        <w:t xml:space="preserve">tamper can never again be silently scored as a detection failure. This is the</w:t>
      </w:r>
      <w:r>
        <w:t xml:space="preserve"> </w:t>
      </w:r>
      <w:r>
        <w:t xml:space="preserve">methodological core of ARK-455b.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b5128a1347656d3c0c909c854c444f101f52783"/>
    <w:p>
      <w:pPr>
        <w:pStyle w:val="Heading2"/>
      </w:pPr>
      <w:r>
        <w:t xml:space="preserve">6. Pass / Fail / Killed Criteria (Primary — Preregistered)</w:t>
      </w:r>
    </w:p>
    <w:p>
      <w:pPr>
        <w:pStyle w:val="FirstParagraph"/>
      </w:pPr>
      <w:r>
        <w:t xml:space="preserve">Let, taking the worst of V1 and V2 at each point: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V_accept_original</w:t>
      </w:r>
      <w:r>
        <w:t xml:space="preserve"> </w:t>
      </w:r>
      <w:r>
        <w:t xml:space="preserve">= Arm 1 accept rate.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V_reject_min</w:t>
      </w:r>
      <w:r>
        <w:t xml:space="preserve"> </w:t>
      </w:r>
      <w:r>
        <w:t xml:space="preserve">= minimum reject rate over Arms 2–9.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V_margin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V_reject_min − (1 − V_accept_original)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PASS</w:t>
      </w:r>
      <w:r>
        <w:t xml:space="preserve"> </w:t>
      </w:r>
      <w:r>
        <w:t xml:space="preserve">iff all three: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C1:</w:t>
      </w:r>
      <w:r>
        <w:t xml:space="preserve"> </w:t>
      </w:r>
      <w:r>
        <w:rPr>
          <w:rStyle w:val="VerbatimChar"/>
        </w:rPr>
        <w:t xml:space="preserve">V_accept_original ≥ 0.95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C2:</w:t>
      </w:r>
      <w:r>
        <w:t xml:space="preserve"> </w:t>
      </w:r>
      <w:r>
        <w:rPr>
          <w:rStyle w:val="VerbatimChar"/>
        </w:rPr>
        <w:t xml:space="preserve">V_reject_min ≥ 0.95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C3:</w:t>
      </w:r>
      <w:r>
        <w:t xml:space="preserve"> </w:t>
      </w:r>
      <w:r>
        <w:rPr>
          <w:rStyle w:val="VerbatimChar"/>
        </w:rPr>
        <w:t xml:space="preserve">V_margin ≥ 0.85</w:t>
      </w:r>
    </w:p>
    <w:p>
      <w:pPr>
        <w:pStyle w:val="FirstParagraph"/>
      </w:pPr>
      <w:r>
        <w:rPr>
          <w:bCs/>
          <w:b/>
        </w:rPr>
        <w:t xml:space="preserve">KILLED</w:t>
      </w:r>
      <w:r>
        <w:t xml:space="preserve"> </w:t>
      </w:r>
      <w:r>
        <w:t xml:space="preserve">if the kill-gate fails (see Section 7) — execution does not proceed.</w:t>
      </w:r>
    </w:p>
    <w:p>
      <w:pPr>
        <w:pStyle w:val="BodyText"/>
      </w:pPr>
      <w:r>
        <w:rPr>
          <w:bCs/>
          <w:b/>
        </w:rPr>
        <w:t xml:space="preserve">FAIL</w:t>
      </w:r>
      <w:r>
        <w:t xml:space="preserve"> </w:t>
      </w:r>
      <w:r>
        <w:t xml:space="preserve">if the kill-gate passes but any of C1–C3 is not met. A FAIL is recorded</w:t>
      </w:r>
      <w:r>
        <w:t xml:space="preserve"> </w:t>
      </w:r>
      <w:r>
        <w:t xml:space="preserve">and published as executed.</w:t>
      </w:r>
    </w:p>
    <w:p>
      <w:pPr>
        <w:pStyle w:val="BodyText"/>
      </w:pPr>
      <w:r>
        <w:rPr>
          <w:bCs/>
          <w:b/>
        </w:rPr>
        <w:t xml:space="preserve">Verifier agreement requirement:</w:t>
      </w:r>
      <w:r>
        <w:t xml:space="preserve"> </w:t>
      </w:r>
      <w:r>
        <w:t xml:space="preserve">V1–V2 concordance ≥ 99% overall; a</w:t>
      </w:r>
      <w:r>
        <w:t xml:space="preserve"> </w:t>
      </w:r>
      <w:r>
        <w:t xml:space="preserve">lower concordance is itself reported as a finding.</w:t>
      </w:r>
    </w:p>
    <w:p>
      <w:r>
        <w:pict>
          <v:rect style="width:0;height:1.5pt" o:hralign="center" o:hrstd="t" o:hr="t"/>
        </w:pict>
      </w:r>
    </w:p>
    <w:bookmarkEnd w:id="37"/>
    <w:bookmarkStart w:id="38" w:name="kill-gate-calibration"/>
    <w:p>
      <w:pPr>
        <w:pStyle w:val="Heading2"/>
      </w:pPr>
      <w:r>
        <w:t xml:space="preserve">7. Kill-Gate Calibration</w:t>
      </w:r>
    </w:p>
    <w:p>
      <w:pPr>
        <w:pStyle w:val="FirstParagraph"/>
      </w:pPr>
      <w:r>
        <w:t xml:space="preserve">Before arm execution, generate 100 records (50 valid Arm-1, 50 tampered cycling</w:t>
      </w:r>
      <w:r>
        <w:t xml:space="preserve"> </w:t>
      </w:r>
      <w:r>
        <w:t xml:space="preserve">Arms 2–9). Require: (a) mutation-effectiveness 100% on the 50 tampered;</w:t>
      </w:r>
      <w:r>
        <w:t xml:space="preserve"> </w:t>
      </w:r>
      <w:r>
        <w:t xml:space="preserve">(b) both verifiers ACCEPT all 50 valid (sanity); (c) V1–V2 concordance ≥ 99%. Any</w:t>
      </w:r>
      <w:r>
        <w:t xml:space="preserve"> </w:t>
      </w:r>
      <w:r>
        <w:t xml:space="preserve">failure aborts before arms run.</w:t>
      </w:r>
    </w:p>
    <w:p>
      <w:r>
        <w:pict>
          <v:rect style="width:0;height:1.5pt" o:hralign="center" o:hrstd="t" o:hr="t"/>
        </w:pict>
      </w:r>
    </w:p>
    <w:bookmarkEnd w:id="38"/>
    <w:bookmarkStart w:id="39" w:name="verifier-independence-rule"/>
    <w:p>
      <w:pPr>
        <w:pStyle w:val="Heading2"/>
      </w:pPr>
      <w:r>
        <w:t xml:space="preserve">8. Verifier Independence Rule</w:t>
      </w:r>
    </w:p>
    <w:p>
      <w:pPr>
        <w:pStyle w:val="FirstParagraph"/>
      </w:pPr>
      <w:r>
        <w:t xml:space="preserve">V1 (JavaScript) and V2 (Python) are implemented solely from this prose</w:t>
      </w:r>
      <w:r>
        <w:t xml:space="preserve"> </w:t>
      </w:r>
      <w:r>
        <w:t xml:space="preserve">specification. Neither references the other’s source, nor the generator. Each</w:t>
      </w:r>
      <w:r>
        <w:t xml:space="preserve"> </w:t>
      </w:r>
      <w:r>
        <w:t xml:space="preserve">carries an isolation notice in its header.</w:t>
      </w:r>
    </w:p>
    <w:p>
      <w:r>
        <w:pict>
          <v:rect style="width:0;height:1.5pt" o:hralign="center" o:hrstd="t" o:hr="t"/>
        </w:pict>
      </w:r>
    </w:p>
    <w:bookmarkEnd w:id="39"/>
    <w:bookmarkStart w:id="40" w:name="execution-plan-strict-sequence"/>
    <w:p>
      <w:pPr>
        <w:pStyle w:val="Heading2"/>
      </w:pPr>
      <w:r>
        <w:t xml:space="preserve">9. Execution Plan (Strict Sequence)</w:t>
      </w:r>
    </w:p>
    <w:p>
      <w:pPr>
        <w:numPr>
          <w:ilvl w:val="0"/>
          <w:numId w:val="1009"/>
        </w:numPr>
        <w:pStyle w:val="Compact"/>
      </w:pPr>
      <w:r>
        <w:t xml:space="preserve">Commit this preregistration + code + MANIFEST.txt hashes (LOCK).</w:t>
      </w:r>
    </w:p>
    <w:p>
      <w:pPr>
        <w:numPr>
          <w:ilvl w:val="0"/>
          <w:numId w:val="1009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run_killgate.py</w:t>
      </w:r>
      <w:r>
        <w:t xml:space="preserve">. If not PASS → record KILLED, stop.</w:t>
      </w:r>
    </w:p>
    <w:p>
      <w:pPr>
        <w:numPr>
          <w:ilvl w:val="0"/>
          <w:numId w:val="1009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run_arms.py</w:t>
      </w:r>
      <w:r>
        <w:t xml:space="preserve"> </w:t>
      </w:r>
      <w:r>
        <w:t xml:space="preserve">(aborts on any ineffective mutation).</w:t>
      </w:r>
    </w:p>
    <w:p>
      <w:pPr>
        <w:numPr>
          <w:ilvl w:val="0"/>
          <w:numId w:val="1009"/>
        </w:numPr>
        <w:pStyle w:val="Compact"/>
      </w:pPr>
      <w:r>
        <w:t xml:space="preserve">Record actual per-arm results, overall metrics, and verdict in RESULTS.md.</w:t>
      </w:r>
    </w:p>
    <w:p>
      <w:pPr>
        <w:numPr>
          <w:ilvl w:val="0"/>
          <w:numId w:val="1009"/>
        </w:numPr>
        <w:pStyle w:val="Compact"/>
      </w:pPr>
      <w:r>
        <w:t xml:space="preserve">Commit results. Push branch, open PR for review.</w:t>
      </w:r>
    </w:p>
    <w:p>
      <w:r>
        <w:pict>
          <v:rect style="width:0;height:1.5pt" o:hralign="center" o:hrstd="t" o:hr="t"/>
        </w:pict>
      </w:r>
    </w:p>
    <w:bookmarkEnd w:id="40"/>
    <w:bookmarkStart w:id="41" w:name="honest-boundary-statements"/>
    <w:p>
      <w:pPr>
        <w:pStyle w:val="Heading2"/>
      </w:pPr>
      <w:r>
        <w:t xml:space="preserve">10. Honest Boundary Statements</w:t>
      </w:r>
    </w:p>
    <w:p>
      <w:pPr>
        <w:numPr>
          <w:ilvl w:val="0"/>
          <w:numId w:val="1010"/>
        </w:numPr>
        <w:pStyle w:val="Compact"/>
      </w:pPr>
      <w:r>
        <w:t xml:space="preserve">ARK-455b is a</w:t>
      </w:r>
      <w:r>
        <w:t xml:space="preserve"> </w:t>
      </w:r>
      <w:r>
        <w:rPr>
          <w:bCs/>
          <w:b/>
        </w:rPr>
        <w:t xml:space="preserve">classical software</w:t>
      </w:r>
      <w:r>
        <w:t xml:space="preserve"> </w:t>
      </w:r>
      <w:r>
        <w:t xml:space="preserve">test. It makes no quantum claim.</w:t>
      </w:r>
    </w:p>
    <w:p>
      <w:pPr>
        <w:numPr>
          <w:ilvl w:val="0"/>
          <w:numId w:val="1010"/>
        </w:numPr>
        <w:pStyle w:val="Compact"/>
      </w:pPr>
      <w:r>
        <w:t xml:space="preserve">It validates the ProofRecord verification model and validity-window semantics;</w:t>
      </w:r>
      <w:r>
        <w:t xml:space="preserve"> </w:t>
      </w:r>
      <w:r>
        <w:t xml:space="preserve">it does not claim coverage of multi-field tampering, replay across keys, or</w:t>
      </w:r>
      <w:r>
        <w:t xml:space="preserve"> </w:t>
      </w:r>
      <w:r>
        <w:t xml:space="preserve">adversarial signature forgery — those remain deferred.</w:t>
      </w:r>
    </w:p>
    <w:p>
      <w:pPr>
        <w:numPr>
          <w:ilvl w:val="0"/>
          <w:numId w:val="1010"/>
        </w:numPr>
        <w:pStyle w:val="Compact"/>
      </w:pPr>
      <w:r>
        <w:t xml:space="preserve">The expected outcome is PASS, but the verdict is whatever the run produces. If</w:t>
      </w:r>
      <w:r>
        <w:t xml:space="preserve"> </w:t>
      </w:r>
      <w:r>
        <w:t xml:space="preserve">it FAILs, the FAIL is published.</w:t>
      </w:r>
    </w:p>
    <w:p>
      <w:pPr>
        <w:numPr>
          <w:ilvl w:val="0"/>
          <w:numId w:val="1010"/>
        </w:numPr>
        <w:pStyle w:val="Compact"/>
      </w:pPr>
      <w:r>
        <w:t xml:space="preserve">ARK-455b does not overturn ARK-455’s recorded FAIL. It corrects the</w:t>
      </w:r>
      <w:r>
        <w:t xml:space="preserve"> </w:t>
      </w:r>
      <w:r>
        <w:rPr>
          <w:iCs/>
          <w:i/>
        </w:rPr>
        <w:t xml:space="preserve">cause</w:t>
      </w:r>
      <w:r>
        <w:t xml:space="preserve"> </w:t>
      </w:r>
      <w:r>
        <w:t xml:space="preserve">(harness no-op) and extends the</w:t>
      </w:r>
      <w:r>
        <w:t xml:space="preserve"> </w:t>
      </w:r>
      <w:r>
        <w:rPr>
          <w:iCs/>
          <w:i/>
        </w:rPr>
        <w:t xml:space="preserve">specification</w:t>
      </w:r>
      <w:r>
        <w:t xml:space="preserve"> </w:t>
      </w:r>
      <w:r>
        <w:t xml:space="preserve">(validity window).</w:t>
      </w:r>
    </w:p>
    <w:p>
      <w:r>
        <w:pict>
          <v:rect style="width:0;height:1.5pt" o:hralign="center" o:hrstd="t" o:hr="t"/>
        </w:pict>
      </w:r>
    </w:p>
    <w:bookmarkEnd w:id="41"/>
    <w:bookmarkStart w:id="42" w:name="connection-to-corpus"/>
    <w:p>
      <w:pPr>
        <w:pStyle w:val="Heading2"/>
      </w:pPr>
      <w:r>
        <w:t xml:space="preserve">11. Connection to Corpus</w:t>
      </w:r>
    </w:p>
    <w:p>
      <w:pPr>
        <w:pStyle w:val="FirstParagraph"/>
      </w:pPr>
      <w:r>
        <w:t xml:space="preserve">ARK-455b completes the audit-integrity dimension opened by ARK-455 and joins it to</w:t>
      </w:r>
      <w:r>
        <w:t xml:space="preserve"> </w:t>
      </w:r>
      <w:r>
        <w:t xml:space="preserve">the temporal dimension established by ARK-442: an independent auditor rejects both</w:t>
      </w:r>
      <w:r>
        <w:t xml:space="preserve"> </w:t>
      </w:r>
      <w:r>
        <w:t xml:space="preserve">tampered and stale ProofRecords. It also introduces a reusable methodological</w:t>
      </w:r>
      <w:r>
        <w:t xml:space="preserve"> </w:t>
      </w:r>
      <w:r>
        <w:t xml:space="preserve">safeguard — the mutation-effectiveness gate — for every future tamper-style</w:t>
      </w:r>
      <w:r>
        <w:t xml:space="preserve"> </w:t>
      </w:r>
      <w:r>
        <w:t xml:space="preserve">testbed.</w:t>
      </w:r>
    </w:p>
    <w:p>
      <w:r>
        <w:pict>
          <v:rect style="width:0;height:1.5pt" o:hralign="center" o:hrstd="t" o:hr="t"/>
        </w:pict>
      </w:r>
    </w:p>
    <w:bookmarkEnd w:id="42"/>
    <w:bookmarkStart w:id="43" w:name="manifest"/>
    <w:p>
      <w:pPr>
        <w:pStyle w:val="Heading2"/>
      </w:pPr>
      <w:r>
        <w:t xml:space="preserve">12. MANIFEST</w:t>
      </w:r>
    </w:p>
    <w:p>
      <w:pPr>
        <w:pStyle w:val="FirstParagraph"/>
      </w:pPr>
      <w:r>
        <w:t xml:space="preserve">See MANIFEST.txt for SHA-256 hashes of all locked files, written at lock time.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2026-07-17T18:01:20Z</dcterms:created>
  <dcterms:modified xsi:type="dcterms:W3CDTF">2026-07-17T18:01:20Z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