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rk-445-results"/>
    <w:p>
      <w:pPr>
        <w:pStyle w:val="Heading1"/>
      </w:pPr>
      <w:r>
        <w:t xml:space="preserve">ARK-445 — RESULTS</w:t>
      </w:r>
    </w:p>
    <w:p>
      <w:pPr>
        <w:pStyle w:val="FirstParagraph"/>
      </w:pPr>
      <w:r>
        <w:rPr>
          <w:bCs/>
          <w:b/>
        </w:rPr>
        <w:t xml:space="preserve">Tri-State Authorization Discrimination (ALLOW / HOLD / DENY)</w:t>
      </w:r>
      <w:r>
        <w:t xml:space="preserve"> </w:t>
      </w:r>
      <w:r>
        <w:t xml:space="preserve">Remnant Fieldworks Inc. — Derek Hone</w:t>
      </w:r>
      <w:r>
        <w:t xml:space="preserve"> </w:t>
      </w:r>
      <w:r>
        <w:t xml:space="preserve">Backend: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(156-qubit Heron r2) · Instance:</w:t>
      </w:r>
      <w:r>
        <w:t xml:space="preserve"> </w:t>
      </w:r>
      <w:r>
        <w:rPr>
          <w:rStyle w:val="VerbatimChar"/>
        </w:rPr>
        <w:t xml:space="preserve">open-instance</w:t>
      </w:r>
    </w:p>
    <w:p>
      <w:r>
        <w:pict>
          <v:rect style="width:0;height:1.5pt" o:hralign="center" o:hrstd="t" o:hr="t"/>
        </w:pict>
      </w:r>
    </w:p>
    <w:bookmarkStart w:id="20" w:name="X0eb993262cddad30a1fece484223db926798879"/>
    <w:p>
      <w:pPr>
        <w:pStyle w:val="Heading2"/>
      </w:pPr>
      <w:r>
        <w:t xml:space="preserve">Verdict: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(preregistered decision rule, Field 7)</w:t>
      </w:r>
    </w:p>
    <w:p>
      <w:pPr>
        <w:pStyle w:val="FirstParagraph"/>
      </w:pPr>
      <w:r>
        <w:t xml:space="preserve">The experiment executed cleanly on hardware with an in-situ SPAM baseline far within</w:t>
      </w:r>
      <w:r>
        <w:t xml:space="preserve"> </w:t>
      </w:r>
      <w:r>
        <w:t xml:space="preserve">ceiling, so the result is a</w:t>
      </w:r>
      <w:r>
        <w:t xml:space="preserve"> </w:t>
      </w:r>
      <w:r>
        <w:rPr>
          <w:bCs/>
          <w:b/>
        </w:rPr>
        <w:t xml:space="preserve">valid FAIL</w:t>
      </w:r>
      <w:r>
        <w:t xml:space="preserve">, not INDETERMINATE. It fails on</w:t>
      </w:r>
      <w:r>
        <w:t xml:space="preserve"> </w:t>
      </w:r>
      <w:r>
        <w:rPr>
          <w:bCs/>
          <w:b/>
        </w:rPr>
        <w:t xml:space="preserve">exactly one</w:t>
      </w:r>
      <w:r>
        <w:t xml:space="preserve"> </w:t>
      </w:r>
      <w:r>
        <w:t xml:space="preserve">of the five preregistered PASS criteria: the reset-based</w:t>
      </w:r>
      <w:r>
        <w:t xml:space="preserve"> </w:t>
      </w:r>
      <w:r>
        <w:rPr>
          <w:bCs/>
          <w:b/>
        </w:rPr>
        <w:t xml:space="preserve">confusion/replay DENY arm</w:t>
      </w:r>
      <w:r>
        <w:rPr>
          <w:bCs/>
          <w:b/>
        </w:rPr>
        <w:t xml:space="preserve"> </w:t>
      </w:r>
      <w:r>
        <w:rPr>
          <w:bCs/>
          <w:b/>
        </w:rPr>
        <w:t xml:space="preserve">(arm9)</w:t>
      </w:r>
      <w:r>
        <w:t xml:space="preserve"> </w:t>
      </w:r>
      <w:r>
        <w:t xml:space="preserve">leaked</w:t>
      </w:r>
      <w:r>
        <w:t xml:space="preserve"> </w:t>
      </w:r>
      <w:r>
        <w:rPr>
          <w:rStyle w:val="VerbatimChar"/>
        </w:rPr>
        <w:t xml:space="preserve">L_conf_corrected = 0.0289</w:t>
      </w:r>
      <w:r>
        <w:t xml:space="preserve">, above the strict</w:t>
      </w:r>
      <w:r>
        <w:t xml:space="preserve"> </w:t>
      </w:r>
      <w:r>
        <w:rPr>
          <w:rStyle w:val="VerbatimChar"/>
        </w:rPr>
        <w:t xml:space="preserve">≤ 0.02</w:t>
      </w:r>
      <w:r>
        <w:t xml:space="preserve"> </w:t>
      </w:r>
      <w:r>
        <w:t xml:space="preserve">DENY ceiling.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core tri-state discrimination is strong and clearly demonstrated</w:t>
      </w:r>
      <w:r>
        <w:t xml:space="preserve">: ALLOW, HOLD, and</w:t>
      </w:r>
      <w:r>
        <w:t xml:space="preserve"> </w:t>
      </w:r>
      <w:r>
        <w:t xml:space="preserve">DENY map to well-separated payload-execution probabilities with a tri-state margin</w:t>
      </w:r>
      <w:r>
        <w:t xml:space="preserve"> </w:t>
      </w:r>
      <w:r>
        <w:rPr>
          <w:rStyle w:val="VerbatimChar"/>
        </w:rPr>
        <w:t xml:space="preserve">Δ_H = 0.463</w:t>
      </w:r>
      <w:r>
        <w:t xml:space="preserve">, comfortably above the required</w:t>
      </w:r>
      <w:r>
        <w:t xml:space="preserve"> </w:t>
      </w:r>
      <w:r>
        <w:rPr>
          <w:rStyle w:val="VerbatimChar"/>
        </w:rPr>
        <w:t xml:space="preserve">0.30</w:t>
      </w:r>
      <w:r>
        <w:t xml:space="preserve">. The failure is confined to one</w:t>
      </w:r>
      <w:r>
        <w:t xml:space="preserve"> </w:t>
      </w:r>
      <w:r>
        <w:t xml:space="preserve">adversarial DENY arm whose mechanism (mid-circuit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then re-prepare) is sensitive to</w:t>
      </w:r>
      <w:r>
        <w:t xml:space="preserve"> </w:t>
      </w:r>
      <w:r>
        <w:t xml:space="preserve">hardware reset infidelity.</w:t>
      </w:r>
      <w:r>
        <w:t xml:space="preserve"> </w:t>
      </w:r>
      <w:r>
        <w:rPr>
          <w:bCs/>
          <w:b/>
        </w:rPr>
        <w:t xml:space="preserve">No post-data rescue is applied</w:t>
      </w:r>
      <w:r>
        <w:t xml:space="preserve"> </w:t>
      </w:r>
      <w:r>
        <w:t xml:space="preserve">(Field 19): the preregistered</w:t>
      </w:r>
      <w:r>
        <w:t xml:space="preserve"> </w:t>
      </w:r>
      <w:r>
        <w:t xml:space="preserve">rule requires ALL four DENY arms to clear the ceiling, so the overall verdict is FAIL.</w:t>
      </w:r>
    </w:p>
    <w:p>
      <w:r>
        <w:pict>
          <v:rect style="width:0;height:1.5pt" o:hralign="center" o:hrstd="t" o:hr="t"/>
        </w:pict>
      </w:r>
    </w:p>
    <w:bookmarkEnd w:id="20"/>
    <w:bookmarkStart w:id="21" w:name="provenance-strict-ordering-field-27"/>
    <w:p>
      <w:pPr>
        <w:pStyle w:val="Heading2"/>
      </w:pPr>
      <w:r>
        <w:t xml:space="preserve">Provenance (strict ordering — Field 27)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2030"/>
        <w:gridCol w:w="1624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Commit-before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MANIFEST.txt</w:t>
            </w:r>
            <w:r>
              <w:t xml:space="preserve"> </w:t>
            </w:r>
            <w:r>
              <w:t xml:space="preserve">(SHA-256), prereg + 6 code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b0b56b0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Qubit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selected_qubits.json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893b147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 kill-gate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spam_results.json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d9coda9htsac739c1djg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cc745e5</w:t>
            </w:r>
            <w:r>
              <w:t xml:space="preserve"> </w:t>
            </w:r>
            <w:r>
              <w:t xml:space="preserve">(before principal)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principal_job_id.txt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principal_job_meta.json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d9codk9htsac739c1dug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9b79d0a</w:t>
            </w:r>
            <w:r>
              <w:t xml:space="preserve"> </w:t>
            </w:r>
            <w:r>
              <w:t xml:space="preserve">(before retrieval)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57561f1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proofrecord.json</w:t>
            </w:r>
            <w:r>
              <w:t xml:space="preserve">, 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588d61a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Qubits (frozen before any job):</w:t>
      </w:r>
      <w:r>
        <w:t xml:space="preserve"> </w:t>
      </w:r>
      <w:r>
        <w:t xml:space="preserve">Q_A = 2 (RE = 0.0032), Q_P = 1 (RE = 0.0022),</w:t>
      </w:r>
      <w:r>
        <w:t xml:space="preserve"> </w:t>
      </w:r>
      <w:r>
        <w:t xml:space="preserve">connected,</w:t>
      </w:r>
      <w:r>
        <w:t xml:space="preserve"> </w:t>
      </w:r>
      <w:r>
        <w:rPr>
          <w:rStyle w:val="VerbatimChar"/>
        </w:rPr>
        <w:t xml:space="preserve">sum_RE = 0.0054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initial_layout = [Q_A, Q_P] = [2, 1]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Shots:</w:t>
      </w:r>
      <w:r>
        <w:t xml:space="preserve"> </w:t>
      </w:r>
      <w:r>
        <w:t xml:space="preserve">8,192 per arm.</w:t>
      </w:r>
      <w:r>
        <w:t xml:space="preserve"> </w:t>
      </w:r>
      <w:r>
        <w:rPr>
          <w:bCs/>
          <w:b/>
        </w:rPr>
        <w:t xml:space="preserve">Principal job:</w:t>
      </w:r>
      <w:r>
        <w:t xml:space="preserve"> </w:t>
      </w:r>
      <w:r>
        <w:t xml:space="preserve">arms 1–9.</w:t>
      </w:r>
      <w:r>
        <w:t xml:space="preserve"> </w:t>
      </w:r>
      <w:r>
        <w:rPr>
          <w:bCs/>
          <w:b/>
        </w:rPr>
        <w:t xml:space="preserve">SPAM gate:</w:t>
      </w:r>
      <w:r>
        <w:t xml:space="preserve"> </w:t>
      </w:r>
      <w:r>
        <w:t xml:space="preserve">arm10 (idle).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Transpile:</w:t>
      </w:r>
      <w:r>
        <w:t xml:space="preserve"> </w:t>
      </w:r>
      <w:r>
        <w:rPr>
          <w:rStyle w:val="VerbatimChar"/>
        </w:rPr>
        <w:t xml:space="preserve">optimization_level=3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seed_transpiler=445</w:t>
      </w:r>
      <w:r>
        <w:t xml:space="preserve">, no dynamical decoupling.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Primary endpoint:</w:t>
      </w:r>
      <w:r>
        <w:t xml:space="preserve"> </w:t>
      </w:r>
      <w:r>
        <w:t xml:space="preserve">RAW counts, no readout mitigation (DENY arms SPAM-corrected only).</w:t>
      </w:r>
    </w:p>
    <w:p>
      <w:r>
        <w:pict>
          <v:rect style="width:0;height:1.5pt" o:hralign="center" o:hrstd="t" o:hr="t"/>
        </w:pict>
      </w:r>
    </w:p>
    <w:bookmarkEnd w:id="21"/>
    <w:bookmarkStart w:id="22" w:name="Xe2ef9611df5c257197cfbd691c152eaeac9fb50"/>
    <w:p>
      <w:pPr>
        <w:pStyle w:val="Heading2"/>
      </w:pPr>
      <w:r>
        <w:t xml:space="preserve">SPAM kill-gate (arm10, committed before principal — PASSED)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SPAM_A (Q_A idle)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SPAM_P (Q_P idle)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SPAM_drift |A−P|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primary-metrics-field-6"/>
    <w:p>
      <w:pPr>
        <w:pStyle w:val="Heading2"/>
      </w:pPr>
      <w:r>
        <w:t xml:space="preserve">Primary metrics (Field 6)</w:t>
      </w:r>
    </w:p>
    <w:bookmarkStart w:id="23" w:name="X904a8b53ad2539a273fb3772bb65616792620d0"/>
    <w:p>
      <w:pPr>
        <w:pStyle w:val="Heading3"/>
      </w:pPr>
      <w:r>
        <w:t xml:space="preserve">ALLOW arms — payload should execute (floor 0.90)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P(Q_P=1)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arm1 allow_standard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arm5 allow_alt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S_A_alt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arm7 allow_reverified (1µs delay)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S_A_rev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S_A_min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3"/>
    <w:bookmarkStart w:id="24" w:name="Xbb7ea3721285d6f5501c0a97dd6b94334dbca79"/>
    <w:p>
      <w:pPr>
        <w:pStyle w:val="Heading3"/>
      </w:pPr>
      <w:r>
        <w:t xml:space="preserve">HOLD arms — should be intermediate [0.40, 0.60]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P(Q_P=1)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arm3 hold_plus (|+⟩)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H_plus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arm4 hold_minus (|−⟩)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H_minus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H_min / H_max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0.4918 / 0.4946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 symmetry |H_plus−H_minus|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(&lt; 0.05)</w:t>
            </w:r>
          </w:p>
        </w:tc>
      </w:tr>
    </w:tbl>
    <w:bookmarkEnd w:id="24"/>
    <w:bookmarkStart w:id="25" w:name="X73151f0968bf184a019206139b50ca2634759c0"/>
    <w:p>
      <w:pPr>
        <w:pStyle w:val="Heading3"/>
      </w:pPr>
      <w:r>
        <w:t xml:space="preserve">DENY arms — payload must be withheld (ceiling 0.02, SPAM-corrected)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70"/>
        <w:gridCol w:w="1712"/>
        <w:gridCol w:w="1070"/>
        <w:gridCol w:w="2354"/>
        <w:gridCol w:w="1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arm2 deny_standard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arm6 deny_alt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L_D_alt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arm8 deny_expired (1µs delay)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L_D_exp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arm9 confusion_replay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L_conf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L_D_max (corrected)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25"/>
    <w:bookmarkStart w:id="26" w:name="tri-state-discrimination-margin"/>
    <w:p>
      <w:pPr>
        <w:pStyle w:val="Heading3"/>
      </w:pPr>
      <w:r>
        <w:t xml:space="preserve">Tri-state discrimination margin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Δ_H = min(S_A_min − H_max, H_min − L_D_max) = min(0.9626 − 0.4946, 0.4918 − 0.0289)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Δ_H = min(0.4680, 0.4629) = **0.4629**</w:t>
      </w:r>
      <w:r>
        <w:t xml:space="preserve"> </w:t>
      </w:r>
      <w:r>
        <w:t xml:space="preserve">≥ 0.30 ✅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assfail-scorecard-field-7"/>
    <w:p>
      <w:pPr>
        <w:pStyle w:val="Heading2"/>
      </w:pPr>
      <w:r>
        <w:t xml:space="preserve">PASS/FAIL scorecard (Field 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S_A_min ≥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ceiling (all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≤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arm9 = 0.0289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range (both)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[0.40, 0.60]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[0.4918, 0.4946]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Tri-state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Δ_H ≥ 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 kill-gate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 / qubit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0.0007, 0.0011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Four of five criteria pass. Criterion 2 fails on arm9 alone → overall FAIL.</w:t>
      </w:r>
    </w:p>
    <w:p>
      <w:r>
        <w:pict>
          <v:rect style="width:0;height:1.5pt" o:hralign="center" o:hrstd="t" o:hr="t"/>
        </w:pict>
      </w:r>
    </w:p>
    <w:bookmarkEnd w:id="28"/>
    <w:bookmarkStart w:id="29" w:name="secondary-hypotheses-field-3"/>
    <w:p>
      <w:pPr>
        <w:pStyle w:val="Heading2"/>
      </w:pPr>
      <w:r>
        <w:t xml:space="preserve">Secondary hypotheses (Field 3)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H2a (HOLD basis symmetry):</w:t>
      </w:r>
      <w:r>
        <w:t xml:space="preserve"> </w:t>
      </w:r>
      <w:r>
        <w:t xml:space="preserve">SUPPORTED. H_plus = 0.4946, H_minus = 0.4918,</w:t>
      </w:r>
      <w:r>
        <w:t xml:space="preserve"> </w:t>
      </w:r>
      <w:r>
        <w:t xml:space="preserve">I_H = 0.0028 (&lt; 0.05); 95% CIs overlap. |+⟩ and |−⟩ encode indistinguishable ambiguity.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H2b (Reverification escape):</w:t>
      </w:r>
      <w:r>
        <w:t xml:space="preserve"> </w:t>
      </w:r>
      <w:r>
        <w:t xml:space="preserve">SUPPORTED. S_A_rev = 0.9626 ≥ 0.90 — the reverified</w:t>
      </w:r>
      <w:r>
        <w:t xml:space="preserve"> </w:t>
      </w:r>
      <w:r>
        <w:t xml:space="preserve">ALLOW arm (1µs delay) stays high, so HOLD ≈ 0.5 is a genuine encoding,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decoherence artifact.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H2c (Confusion falls to DENY):</w:t>
      </w:r>
      <w:r>
        <w:t xml:space="preserve"> </w:t>
      </w:r>
      <w:r>
        <w:t xml:space="preserve">PARTIALLY SUPPORTED (directional, not to threshold).</w:t>
      </w:r>
      <w:r>
        <w:t xml:space="preserve"> </w:t>
      </w:r>
      <w:r>
        <w:t xml:space="preserve">L_conf_corrected = 0.0289 sits far closer to the DENY floor (≈0.001–0.003) than to the</w:t>
      </w:r>
      <w:r>
        <w:t xml:space="preserve"> </w:t>
      </w:r>
      <w:r>
        <w:t xml:space="preserve">HOLD band (≈0.49) — the tamper/replay clearly collapses</w:t>
      </w:r>
      <w:r>
        <w:t xml:space="preserve"> </w:t>
      </w:r>
      <w:r>
        <w:rPr>
          <w:bCs/>
          <w:b/>
        </w:rPr>
        <w:t xml:space="preserve">toward</w:t>
      </w:r>
      <w:r>
        <w:t xml:space="preserve"> </w:t>
      </w:r>
      <w:r>
        <w:t xml:space="preserve">DENY, not HOLD — but it</w:t>
      </w:r>
      <w:r>
        <w:t xml:space="preserve"> </w:t>
      </w:r>
      <w:r>
        <w:t xml:space="preserve">does not meet the strict ≤ 0.02 ceiling, which is the single cause of the FAIL verdict.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H2d (SPAM-drift bound):</w:t>
      </w:r>
      <w:r>
        <w:t xml:space="preserve"> </w:t>
      </w:r>
      <w:r>
        <w:t xml:space="preserve">SUPPORTED. SPAM_A = 0.0007, SPAM_P = 0.0011,</w:t>
      </w:r>
      <w:r>
        <w:t xml:space="preserve"> </w:t>
      </w:r>
      <w:r>
        <w:t xml:space="preserve">drift = 0.0004 ≤ 0.005.</w:t>
      </w:r>
    </w:p>
    <w:p>
      <w:r>
        <w:pict>
          <v:rect style="width:0;height:1.5pt" o:hralign="center" o:hrstd="t" o:hr="t"/>
        </w:pict>
      </w:r>
    </w:p>
    <w:bookmarkEnd w:id="29"/>
    <w:bookmarkStart w:id="32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Three authorization states are</w:t>
      </w:r>
      <w:r>
        <w:t xml:space="preserve"> </w:t>
      </w:r>
      <w:r>
        <w:rPr>
          <w:bCs/>
          <w:b/>
        </w:rPr>
        <w:t xml:space="preserve">metrologically separable</w:t>
      </w:r>
      <w:r>
        <w:t xml:space="preserve"> </w:t>
      </w:r>
      <w:r>
        <w:t xml:space="preserve">on this 2-qubit setup: ALLOW</w:t>
      </w:r>
      <w:r>
        <w:t xml:space="preserve"> </w:t>
      </w:r>
      <w:r>
        <w:t xml:space="preserve">(≈0.97–0.98), HOLD (≈0.49), and DENY (≈0.001–0.003) occupy cleanly distinct payload-execution</w:t>
      </w:r>
      <w:r>
        <w:t xml:space="preserve"> </w:t>
      </w:r>
      <w:r>
        <w:t xml:space="preserve">bands, with</w:t>
      </w:r>
      <w:r>
        <w:t xml:space="preserve"> </w:t>
      </w:r>
      <w:r>
        <w:rPr>
          <w:rStyle w:val="VerbatimChar"/>
        </w:rPr>
        <w:t xml:space="preserve">Δ_H = 0.46</w:t>
      </w:r>
      <w:r>
        <w:t xml:space="preserve"> </w:t>
      </w:r>
      <w:r>
        <w:t xml:space="preserve">well above the preregistered</w:t>
      </w:r>
      <w:r>
        <w:t xml:space="preserve"> </w:t>
      </w:r>
      <w:r>
        <w:rPr>
          <w:rStyle w:val="VerbatimChar"/>
        </w:rPr>
        <w:t xml:space="preserve">0.30</w:t>
      </w:r>
      <w:r>
        <w:t xml:space="preserve">. The HOLD state — arising from</w:t>
      </w:r>
      <w:r>
        <w:t xml:space="preserve"> </w:t>
      </w:r>
      <w:r>
        <w:t xml:space="preserve">textbook measurement-induced collapse of a superposed authorizer (|+⟩/|−⟩) — is stable,</w:t>
      </w:r>
      <w:r>
        <w:t xml:space="preserve"> </w:t>
      </w:r>
      <w:r>
        <w:t xml:space="preserve">basis-independent, and survives a 1µs re-verification delay.</w:t>
      </w:r>
    </w:p>
    <w:p>
      <w:pPr>
        <w:pStyle w:val="BodyText"/>
      </w:pPr>
      <w:r>
        <w:t xml:space="preserve">The experiment nonetheless</w:t>
      </w:r>
      <w:r>
        <w:t xml:space="preserve"> </w:t>
      </w:r>
      <w:r>
        <w:rPr>
          <w:bCs/>
          <w:b/>
        </w:rPr>
        <w:t xml:space="preserve">FAILS its preregistered composite criterion</w:t>
      </w:r>
      <w:r>
        <w:t xml:space="preserve"> </w:t>
      </w:r>
      <w:r>
        <w:t xml:space="preserve">because the</w:t>
      </w:r>
      <w:r>
        <w:t xml:space="preserve"> </w:t>
      </w:r>
      <w:r>
        <w:t xml:space="preserve">adversarial confusion/replay arm (arm9), which uses a mid-circuit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followed by</w:t>
      </w:r>
      <w:r>
        <w:t xml:space="preserve"> </w:t>
      </w:r>
      <w:r>
        <w:t xml:space="preserve">re-preparation, leaks</w:t>
      </w:r>
      <w:r>
        <w:t xml:space="preserve"> </w:t>
      </w:r>
      <w:r>
        <w:rPr>
          <w:rStyle w:val="VerbatimChar"/>
        </w:rPr>
        <w:t xml:space="preserve">0.0289</w:t>
      </w:r>
      <w:r>
        <w:t xml:space="preserve"> </w:t>
      </w:r>
      <w:r>
        <w:t xml:space="preserve">after SPAM correction — above the strict</w:t>
      </w:r>
      <w:r>
        <w:t xml:space="preserve"> </w:t>
      </w:r>
      <w:r>
        <w:rPr>
          <w:rStyle w:val="VerbatimChar"/>
        </w:rPr>
        <w:t xml:space="preserve">0.02</w:t>
      </w:r>
      <w:r>
        <w:t xml:space="preserve"> </w:t>
      </w:r>
      <w:r>
        <w:t xml:space="preserve">DENY ceiling.</w:t>
      </w:r>
      <w:r>
        <w:t xml:space="preserve"> </w:t>
      </w:r>
      <w:r>
        <w:t xml:space="preserve">The most likely mechanism is</w:t>
      </w:r>
      <w:r>
        <w:t xml:space="preserve"> </w:t>
      </w:r>
      <w:r>
        <w:rPr>
          <w:bCs/>
          <w:b/>
        </w:rPr>
        <w:t xml:space="preserve">reset infidelity</w:t>
      </w:r>
      <w:r>
        <w:t xml:space="preserve"> </w:t>
      </w:r>
      <w:r>
        <w:t xml:space="preserve">on this Heron qubit: an imperfect reset</w:t>
      </w:r>
      <w:r>
        <w:t xml:space="preserve"> </w:t>
      </w:r>
      <w:r>
        <w:t xml:space="preserve">leaves residual |1⟩ population that occasionally records an approval (ca = 1) and fires the</w:t>
      </w:r>
      <w:r>
        <w:t xml:space="preserve"> </w:t>
      </w:r>
      <w:r>
        <w:t xml:space="preserve">payload. This is a real hardware-level leak on the tamper channel, correctly flagged by the</w:t>
      </w:r>
      <w:r>
        <w:t xml:space="preserve"> </w:t>
      </w:r>
      <w:r>
        <w:t xml:space="preserve">preregistered rule. Per Field 19 (no post-data rescue), the ceiling is not relaxed and the</w:t>
      </w:r>
      <w:r>
        <w:t xml:space="preserve"> </w:t>
      </w:r>
      <w:r>
        <w:t xml:space="preserve">arm is not redefined; the verdict stands as FAIL.</w:t>
      </w:r>
    </w:p>
    <w:bookmarkStart w:id="30" w:name="what-this-does-and-does-not-mean"/>
    <w:p>
      <w:pPr>
        <w:pStyle w:val="Heading3"/>
      </w:pPr>
      <w:r>
        <w:t xml:space="preserve">What this does and does not mean</w:t>
      </w:r>
    </w:p>
    <w:p>
      <w:pPr>
        <w:numPr>
          <w:ilvl w:val="0"/>
          <w:numId w:val="1004"/>
        </w:numPr>
        <w:pStyle w:val="Compact"/>
      </w:pPr>
      <w:r>
        <w:t xml:space="preserve">The tri-state</w:t>
      </w:r>
      <w:r>
        <w:t xml:space="preserve"> </w:t>
      </w:r>
      <w:r>
        <w:rPr>
          <w:bCs/>
          <w:b/>
        </w:rPr>
        <w:t xml:space="preserve">discrimination</w:t>
      </w:r>
      <w:r>
        <w:t xml:space="preserve"> </w:t>
      </w:r>
      <w:r>
        <w:t xml:space="preserve">claim (ALLOW vs HOLD vs DENY, H1’s separation) is strongly</w:t>
      </w:r>
      <w:r>
        <w:t xml:space="preserve"> </w:t>
      </w:r>
      <w:r>
        <w:t xml:space="preserve">and cleanly demonstrated (Δ_H = 0.46).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fail-closed robustness</w:t>
      </w:r>
      <w:r>
        <w:t xml:space="preserve"> </w:t>
      </w:r>
      <w:r>
        <w:t xml:space="preserve">of the tamper/replay path to the strict 0.02 boundary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met on this backend/calibration; the confusion arm leaks ~2.9%.</w:t>
      </w:r>
    </w:p>
    <w:p>
      <w:pPr>
        <w:numPr>
          <w:ilvl w:val="0"/>
          <w:numId w:val="1004"/>
        </w:numPr>
        <w:pStyle w:val="Compact"/>
      </w:pPr>
      <w:r>
        <w:t xml:space="preserve">This is a</w:t>
      </w:r>
      <w:r>
        <w:t xml:space="preserve"> </w:t>
      </w:r>
      <w:r>
        <w:rPr>
          <w:bCs/>
          <w:b/>
        </w:rPr>
        <w:t xml:space="preserve">metrological characterization</w:t>
      </w:r>
      <w:r>
        <w:t xml:space="preserve">, not new physics (superposition → probabilistic</w:t>
      </w:r>
      <w:r>
        <w:t xml:space="preserve"> </w:t>
      </w:r>
      <w:r>
        <w:t xml:space="preserve">measurement is textbook QM) 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cryptographic guarantee. Findings apply only to</w:t>
      </w:r>
      <w:r>
        <w:t xml:space="preserve"> </w:t>
      </w:r>
      <w:r>
        <w:t xml:space="preserve">qubits {2, 1} on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at this calibration.</w:t>
      </w:r>
    </w:p>
    <w:bookmarkEnd w:id="30"/>
    <w:bookmarkStart w:id="31" w:name="honest-scope-provenance-notes"/>
    <w:p>
      <w:pPr>
        <w:pStyle w:val="Heading3"/>
      </w:pPr>
      <w:r>
        <w:t xml:space="preserve">Honest scope / provenance notes</w:t>
      </w:r>
    </w:p>
    <w:p>
      <w:pPr>
        <w:numPr>
          <w:ilvl w:val="0"/>
          <w:numId w:val="1005"/>
        </w:numPr>
        <w:pStyle w:val="Compact"/>
      </w:pPr>
      <w:r>
        <w:t xml:space="preserve">Commits are ordered but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GPG-signed; ordering is evidenced by commit timestamps and</w:t>
      </w:r>
      <w:r>
        <w:t xml:space="preserve"> </w:t>
      </w:r>
      <w:r>
        <w:t xml:space="preserve">the pre-committed SHA-256 MANIFEST, not cryptographic signatures.</w:t>
      </w:r>
    </w:p>
    <w:p>
      <w:pPr>
        <w:numPr>
          <w:ilvl w:val="0"/>
          <w:numId w:val="1005"/>
        </w:numPr>
        <w:pStyle w:val="Compact"/>
      </w:pPr>
      <w:r>
        <w:t xml:space="preserve">A FAIL is a valid, publishable outcome under this protocol. No parameters, thresholds, or</w:t>
      </w:r>
      <w:r>
        <w:t xml:space="preserve"> </w:t>
      </w:r>
      <w:r>
        <w:t xml:space="preserve">arm definitions were changed after data were seen.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iles"/>
    <w:p>
      <w:pPr>
        <w:pStyle w:val="Heading2"/>
      </w:pPr>
      <w:r>
        <w:t xml:space="preserve">Files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ARK_445_preregistration.md/.docx/.pdf</w:t>
      </w:r>
      <w:r>
        <w:t xml:space="preserve"> </w:t>
      </w:r>
      <w:r>
        <w:t xml:space="preserve">— 28-field preregistration (LOCKED)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MANIFEST.txt</w:t>
      </w:r>
      <w:r>
        <w:t xml:space="preserve"> </w:t>
      </w:r>
      <w:r>
        <w:t xml:space="preserve">— SHA-256 lock manifest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RUN_LOG.md</w:t>
      </w:r>
      <w:r>
        <w:t xml:space="preserve"> </w:t>
      </w:r>
      <w:r>
        <w:t xml:space="preserve">— ordered execution log with commit SHAs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selected_qubits.json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calibration_snapshot_ibm_marrakesh_20260717.json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spam_results.json</w:t>
      </w:r>
      <w:r>
        <w:t xml:space="preserve"> </w:t>
      </w:r>
      <w:r>
        <w:t xml:space="preserve">— SPAM kill-gate (PASSED)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principal_job_id.txt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principal_job_meta.json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raw_results.json</w:t>
      </w:r>
      <w:r>
        <w:t xml:space="preserve"> </w:t>
      </w:r>
      <w:r>
        <w:t xml:space="preserve">— raw counts (PRIMARY endpoint)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proofrecord.json</w:t>
      </w:r>
      <w:r>
        <w:t xml:space="preserve"> </w:t>
      </w:r>
      <w:r>
        <w:t xml:space="preserve">— full metrics + verdict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plots/arm_results.png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plots/tristate_discrimination.png</w:t>
      </w:r>
    </w:p>
    <w:p>
      <w:pPr>
        <w:numPr>
          <w:ilvl w:val="0"/>
          <w:numId w:val="1006"/>
        </w:numPr>
        <w:pStyle w:val="Compact"/>
      </w:pPr>
      <w:r>
        <w:t xml:space="preserve">Code:</w:t>
      </w:r>
      <w:r>
        <w:t xml:space="preserve"> </w:t>
      </w:r>
      <w:r>
        <w:rPr>
          <w:rStyle w:val="VerbatimChar"/>
        </w:rPr>
        <w:t xml:space="preserve">ark_445_select_qubits.py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ark_445_circuits.py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ark_445_spam_job.py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ark_445_submit_ibm.py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ark_445_retrieve.py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ark_445_analysis.py</w:t>
      </w:r>
    </w:p>
    <w:p>
      <w:pPr>
        <w:pStyle w:val="FirstParagraph"/>
      </w:pPr>
      <w:r>
        <w:rPr>
          <w:bCs/>
          <w:b/>
        </w:rPr>
        <w:t xml:space="preserve">Verdict: FAIL</w:t>
      </w:r>
      <w:r>
        <w:t xml:space="preserve"> </w:t>
      </w:r>
      <w:r>
        <w:t xml:space="preserve">— tri-state discrimination demonstrated (Δ_H = 0.463), but the reset-based</w:t>
      </w:r>
      <w:r>
        <w:t xml:space="preserve"> </w:t>
      </w:r>
      <w:r>
        <w:t xml:space="preserve">confusion/replay DENY arm (L_conf_corrected = 0.0289) exceeds the strict 0.02 ceiling.</w:t>
      </w:r>
      <w:r>
        <w:t xml:space="preserve"> </w:t>
      </w:r>
      <w:r>
        <w:t xml:space="preserve">Principal job</w:t>
      </w:r>
      <w:r>
        <w:t xml:space="preserve"> </w:t>
      </w:r>
      <w:r>
        <w:rPr>
          <w:rStyle w:val="VerbatimChar"/>
        </w:rPr>
        <w:t xml:space="preserve">d9codk9htsac739c1dug</w:t>
      </w:r>
      <w:r>
        <w:t xml:space="preserve">, SPAM job</w:t>
      </w:r>
      <w:r>
        <w:t xml:space="preserve"> </w:t>
      </w:r>
      <w:r>
        <w:rPr>
          <w:rStyle w:val="VerbatimChar"/>
        </w:rPr>
        <w:t xml:space="preserve">d9coda9htsac739c1djg</w:t>
      </w:r>
      <w:r>
        <w:t xml:space="preserve">,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, 2026-07-17.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2026-07-17T01:37:46Z</dcterms:created>
  <dcterms:modified xsi:type="dcterms:W3CDTF">2026-07-17T01:37:46Z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