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26e7494daeb9bdde87f77688f2d514ed7abf93"/>
    <w:p>
      <w:pPr>
        <w:pStyle w:val="Heading1"/>
      </w:pPr>
      <w:r>
        <w:t xml:space="preserve">ARK-499 → ARK-503 — Enterprise Adapter &amp; Operational Readiness Series</w:t>
      </w:r>
    </w:p>
    <w:bookmarkStart w:id="20" w:name="frozen-preregistration-v1.0"/>
    <w:p>
      <w:pPr>
        <w:pStyle w:val="Heading2"/>
      </w:pPr>
      <w:r>
        <w:t xml:space="preserve">Frozen Preregistration v1.0</w:t>
      </w:r>
    </w:p>
    <w:p>
      <w:pPr>
        <w:pStyle w:val="FirstParagraph"/>
      </w:pPr>
      <w:r>
        <w:rPr>
          <w:bCs/>
          <w:b/>
        </w:rPr>
        <w:t xml:space="preserve">Program:</w:t>
      </w:r>
      <w:r>
        <w:t xml:space="preserve"> </w:t>
      </w:r>
      <w:r>
        <w:t xml:space="preserve">ExecutionProof™ · Verification Before Execution™ · Proof Before Power™</w:t>
      </w:r>
      <w:r>
        <w:t xml:space="preserve"> </w:t>
      </w:r>
      <w:r>
        <w:rPr>
          <w:bCs/>
          <w:b/>
        </w:rPr>
        <w:t xml:space="preserve">Author / Sole Inventor:</w:t>
      </w:r>
      <w:r>
        <w:t xml:space="preserve"> </w:t>
      </w:r>
      <w:r>
        <w:t xml:space="preserve">Derek Adam Hone — Remnant Fieldworks Inc.</w:t>
      </w:r>
      <w:r>
        <w:t xml:space="preserve"> </w:t>
      </w:r>
      <w:r>
        <w:rPr>
          <w:bCs/>
          <w:b/>
        </w:rPr>
        <w:t xml:space="preserve">Date frozen:</w:t>
      </w:r>
      <w:r>
        <w:t xml:space="preserve"> </w:t>
      </w:r>
      <w:r>
        <w:t xml:space="preserve">2026-07-20</w:t>
      </w:r>
      <w:r>
        <w:t xml:space="preserve"> </w:t>
      </w:r>
      <w:r>
        <w:rPr>
          <w:bCs/>
          <w:b/>
        </w:rPr>
        <w:t xml:space="preserve">Series ID:</w:t>
      </w:r>
      <w:r>
        <w:t xml:space="preserve"> </w:t>
      </w:r>
      <w:r>
        <w:t xml:space="preserve">ARK-499-503</w:t>
      </w:r>
      <w:r>
        <w:t xml:space="preserve"> </w:t>
      </w:r>
      <w:r>
        <w:rPr>
          <w:bCs/>
          <w:b/>
        </w:rPr>
        <w:t xml:space="preserve">Standing corpus at time of writing:</w:t>
      </w:r>
      <w:r>
        <w:t xml:space="preserve"> </w:t>
      </w:r>
      <w:r>
        <w:t xml:space="preserve">72 preregistered experiments · 232 case records · 229 PASS · 2 preserved FAIL · 1 preserved GATE-STOP · 9 public repositories.</w:t>
      </w:r>
    </w:p>
    <w:p>
      <w:r>
        <w:pict>
          <v:rect style="width:0;height:1.5pt" o:hralign="center" o:hrstd="t" o:hr="t"/>
        </w:pict>
      </w:r>
    </w:p>
    <w:bookmarkEnd w:id="20"/>
    <w:bookmarkStart w:id="22" w:name="purpose-and-honest-scope"/>
    <w:p>
      <w:pPr>
        <w:pStyle w:val="Heading2"/>
      </w:pPr>
      <w:r>
        <w:t xml:space="preserve">0. Purpose and honest scope</w:t>
      </w:r>
    </w:p>
    <w:p>
      <w:pPr>
        <w:pStyle w:val="FirstParagraph"/>
      </w:pPr>
      <w:r>
        <w:t xml:space="preserve">The prior series (ARK-493–498) established, within self-contained synthetic testbeds, that the</w:t>
      </w:r>
      <w:r>
        <w:t xml:space="preserve"> </w:t>
      </w:r>
      <w:r>
        <w:t xml:space="preserve">ExecutionProof gate makes correct decisions, enforces (not merely logs) them, binds approvals to</w:t>
      </w:r>
      <w:r>
        <w:t xml:space="preserve"> </w:t>
      </w:r>
      <w:r>
        <w:t xml:space="preserve">exact actions, re-resolves authority at execution time, blocks self-approval, fails closed under</w:t>
      </w:r>
      <w:r>
        <w:t xml:space="preserve"> </w:t>
      </w:r>
      <w:r>
        <w:t xml:space="preserve">dependency loss, and produces independently verifiable ProofRecords.</w:t>
      </w:r>
    </w:p>
    <w:p>
      <w:pPr>
        <w:pStyle w:val="BodyText"/>
      </w:pPr>
      <w:r>
        <w:t xml:space="preserve">This series tests a different and previously-unanswered question:</w:t>
      </w:r>
      <w:r>
        <w:t xml:space="preserve"> </w:t>
      </w:r>
      <w:r>
        <w:rPr>
          <w:bCs/>
          <w:b/>
        </w:rPr>
        <w:t xml:space="preserve">can the SAME unmodified gate</w:t>
      </w:r>
      <w:r>
        <w:rPr>
          <w:bCs/>
          <w:b/>
        </w:rPr>
        <w:t xml:space="preserve"> </w:t>
      </w:r>
      <w:r>
        <w:rPr>
          <w:bCs/>
          <w:b/>
        </w:rPr>
        <w:t xml:space="preserve">control real, externally-maintained enterprise interfaces using authentic protocols, credential</w:t>
      </w:r>
      <w:r>
        <w:rPr>
          <w:bCs/>
          <w:b/>
        </w:rPr>
        <w:t xml:space="preserve"> </w:t>
      </w:r>
      <w:r>
        <w:rPr>
          <w:bCs/>
          <w:b/>
        </w:rPr>
        <w:t xml:space="preserve">models, state sources, and side-effect systems — not mocks?</w:t>
      </w:r>
    </w:p>
    <w:p>
      <w:pPr>
        <w:pStyle w:val="BodyText"/>
      </w:pPr>
      <w:r>
        <w:rPr>
          <w:bCs/>
          <w:b/>
        </w:rPr>
        <w:t xml:space="preserve">The gate is frozen.</w:t>
      </w:r>
      <w:r>
        <w:t xml:space="preserve"> </w:t>
      </w:r>
      <w:r>
        <w:t xml:space="preserve">ARK-499–503 reuse the byte-identical</w:t>
      </w:r>
      <w:r>
        <w:t xml:space="preserve"> </w:t>
      </w:r>
      <w:r>
        <w:rPr>
          <w:rStyle w:val="VerbatimChar"/>
        </w:rPr>
        <w:t xml:space="preserve">gate/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guards/</w:t>
      </w:r>
      <w:r>
        <w:t xml:space="preserve"> </w:t>
      </w:r>
      <w:r>
        <w:t xml:space="preserve">modules from the</w:t>
      </w:r>
      <w:r>
        <w:t xml:space="preserve"> </w:t>
      </w:r>
      <w:r>
        <w:t xml:space="preserve">ARK-493–498 testbed (SHA-256 of each file is recorded in the manifest). No decision logic is added</w:t>
      </w:r>
      <w:r>
        <w:t xml:space="preserve"> </w:t>
      </w:r>
      <w:r>
        <w:t xml:space="preserve">or altered for this series. What changes is only the</w:t>
      </w:r>
      <w:r>
        <w:t xml:space="preserve"> </w:t>
      </w:r>
      <w:r>
        <w:rPr>
          <w:bCs/>
          <w:b/>
        </w:rPr>
        <w:t xml:space="preserve">enforcement adapter</w:t>
      </w:r>
      <w:r>
        <w:t xml:space="preserve">: on ALLOW it now performs</w:t>
      </w:r>
      <w:r>
        <w:t xml:space="preserve"> </w:t>
      </w:r>
      <w:r>
        <w:t xml:space="preserve">a real side effect against a real external system; on DENY/HOLD it performs zero side effects. State is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independently inspected in the real external system</w:t>
      </w:r>
      <w:r>
        <w:t xml:space="preserve">, not asserted by the testbed.</w:t>
      </w:r>
    </w:p>
    <w:bookmarkStart w:id="21" w:name="X9f3d66aadaa0a04f3b106e859d5b30f072b72f4"/>
    <w:p>
      <w:pPr>
        <w:pStyle w:val="Heading3"/>
      </w:pPr>
      <w:r>
        <w:t xml:space="preserve">0.1 Honest feasibility declaration (locked before execution)</w:t>
      </w:r>
    </w:p>
    <w:p>
      <w:pPr>
        <w:pStyle w:val="FirstParagraph"/>
      </w:pPr>
      <w:r>
        <w:t xml:space="preserve">This VM is ephemeral (it halts on idle) and has no running container daemon. Therefore this</w:t>
      </w:r>
      <w:r>
        <w:t xml:space="preserve"> </w:t>
      </w:r>
      <w:r>
        <w:t xml:space="preserve">preregistration commits, in advance, to the following honesty boundaries — these are not</w:t>
      </w:r>
      <w:r>
        <w:t xml:space="preserve"> </w:t>
      </w:r>
      <w:r>
        <w:t xml:space="preserve">post-hoc excuses: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ARK-499, ARK-500, ARK-501 are fully executable here</w:t>
      </w:r>
      <w:r>
        <w:t xml:space="preserve"> </w:t>
      </w:r>
      <w:r>
        <w:t xml:space="preserve">using real native components</w:t>
      </w:r>
      <w:r>
        <w:t xml:space="preserve"> </w:t>
      </w:r>
      <w:r>
        <w:t xml:space="preserve">(a real PostgreSQL 17 cluster; a real git repository + a real local CI runner acting on real</w:t>
      </w:r>
      <w:r>
        <w:t xml:space="preserve"> </w:t>
      </w:r>
      <w:r>
        <w:t xml:space="preserve">build artifacts with real SHA-256 digests; a real standards-based RS256 JWT/JWKS identity issuer</w:t>
      </w:r>
      <w:r>
        <w:t xml:space="preserve"> </w:t>
      </w:r>
      <w:r>
        <w:t xml:space="preserve">served over HTTP). These produce measured, hash-chained, dual-guard-verified ProofRecords.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ARK-502 (endurance) is PARTIAL by design on this host.</w:t>
      </w:r>
      <w:r>
        <w:t xml:space="preserve"> </w:t>
      </w:r>
      <w:r>
        <w:t xml:space="preserve">A true ≥14-day endurance result is</w:t>
      </w:r>
      <w:r>
        <w:t xml:space="preserve"> </w:t>
      </w:r>
      <w:r>
        <w:rPr>
          <w:bCs/>
          <w:b/>
        </w:rPr>
        <w:t xml:space="preserve">impossible on an ephemeral VM</w:t>
      </w:r>
      <w:r>
        <w:t xml:space="preserve"> </w:t>
      </w:r>
      <w:r>
        <w:t xml:space="preserve">and is NOT claimed. This series builds and runs the endurance</w:t>
      </w:r>
      <w:r>
        <w:t xml:space="preserve"> </w:t>
      </w:r>
      <w:r>
        <w:rPr>
          <w:bCs/>
          <w:b/>
        </w:rPr>
        <w:t xml:space="preserve">harness</w:t>
      </w:r>
      <w:r>
        <w:t xml:space="preserve"> </w:t>
      </w:r>
      <w:r>
        <w:t xml:space="preserve">plus a bounded</w:t>
      </w:r>
      <w:r>
        <w:t xml:space="preserve"> </w:t>
      </w:r>
      <w:r>
        <w:rPr>
          <w:bCs/>
          <w:b/>
        </w:rPr>
        <w:t xml:space="preserve">smoke run</w:t>
      </w:r>
      <w:r>
        <w:t xml:space="preserve">. The smoke run validates that the harness exercises the</w:t>
      </w:r>
      <w:r>
        <w:t xml:space="preserve"> </w:t>
      </w:r>
      <w:r>
        <w:t xml:space="preserve">required stressors and that the ProofRecord chain stays continuous across restarts. The defensible</w:t>
      </w:r>
      <w:r>
        <w:t xml:space="preserve"> </w:t>
      </w:r>
      <w:r>
        <w:t xml:space="preserve">≥14-day run must be executed on a persistent machine; until then no endurance claim is made.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ARK-503 (independent enterprise review) CANNOT be self-certified.</w:t>
      </w:r>
      <w:r>
        <w:t xml:space="preserve"> </w:t>
      </w:r>
      <w:r>
        <w:t xml:space="preserve">By definition it requires a</w:t>
      </w:r>
      <w:r>
        <w:t xml:space="preserve"> </w:t>
      </w:r>
      <w:r>
        <w:t xml:space="preserve">human reviewer who did not build the experiment. This series produces the</w:t>
      </w:r>
      <w:r>
        <w:t xml:space="preserve"> </w:t>
      </w:r>
      <w:r>
        <w:rPr>
          <w:bCs/>
          <w:b/>
        </w:rPr>
        <w:t xml:space="preserve">reviewer package</w:t>
      </w:r>
      <w:r>
        <w:t xml:space="preserve"> </w:t>
      </w:r>
      <w:r>
        <w:t xml:space="preserve">(installable adapter bundle, tasks, and a scored rubric). The experiment is marked</w:t>
      </w:r>
      <w:r>
        <w:t xml:space="preserve"> </w:t>
      </w:r>
      <w:r>
        <w:rPr>
          <w:bCs/>
          <w:b/>
        </w:rPr>
        <w:t xml:space="preserve">NOT-EXECUTED — AWAITING INDEPENDENT REVIEWER</w:t>
      </w:r>
      <w:r>
        <w:t xml:space="preserve"> </w:t>
      </w:r>
      <w:r>
        <w:t xml:space="preserve">and contributes zero PASS to the corpus until a</w:t>
      </w:r>
      <w:r>
        <w:t xml:space="preserve"> </w:t>
      </w:r>
      <w:r>
        <w:t xml:space="preserve">human completes it.</w:t>
      </w:r>
    </w:p>
    <w:p>
      <w:pPr>
        <w:pStyle w:val="FirstParagraph"/>
      </w:pPr>
      <w:r>
        <w:t xml:space="preserve">No result in this series asserts production certification. Bounded claims only.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59768c08b7f7b73bcb9dfa6ccae3e9a0c4be7b"/>
    <w:p>
      <w:pPr>
        <w:pStyle w:val="Heading2"/>
      </w:pPr>
      <w:r>
        <w:t xml:space="preserve">1. Reused frozen components (the gate under test)</w:t>
      </w:r>
    </w:p>
    <w:p>
      <w:pPr>
        <w:pStyle w:val="FirstParagraph"/>
      </w:pPr>
      <w:r>
        <w:t xml:space="preserve">The following files are copied byte-for-byte from</w:t>
      </w:r>
      <w:r>
        <w:t xml:space="preserve"> </w:t>
      </w:r>
      <w:r>
        <w:rPr>
          <w:rStyle w:val="VerbatimChar"/>
        </w:rPr>
        <w:t xml:space="preserve">ark-493-498-testbed</w:t>
      </w:r>
      <w:r>
        <w:t xml:space="preserve"> </w:t>
      </w:r>
      <w:r>
        <w:t xml:space="preserve">and their SHA-256 is locked in</w:t>
      </w:r>
      <w:r>
        <w:t xml:space="preserve"> </w:t>
      </w:r>
      <w:r>
        <w:rPr>
          <w:rStyle w:val="VerbatimChar"/>
        </w:rPr>
        <w:t xml:space="preserve">PREREGISTRATION-MANIFEST.txt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gate/core.py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gate/gate.py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gate/policy.py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gate/actor_registry.py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guards/guard_a.py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guards/guard_b_verifier.py</w:t>
      </w:r>
    </w:p>
    <w:p>
      <w:pPr>
        <w:pStyle w:val="FirstParagraph"/>
      </w:pPr>
      <w:r>
        <w:t xml:space="preserve">Canonical serialization, ed25519 signing (testbed key seed</w:t>
      </w:r>
      <w:r>
        <w:t xml:space="preserve"> </w:t>
      </w:r>
      <w:r>
        <w:rPr>
          <w:rStyle w:val="VerbatimChar"/>
        </w:rPr>
        <w:t xml:space="preserve">b"\x00"*32</w:t>
      </w:r>
      <w:r>
        <w:t xml:space="preserve"> </w:t>
      </w:r>
      <w:r>
        <w:t xml:space="preserve">— testbed-only, NOT a</w:t>
      </w:r>
      <w:r>
        <w:t xml:space="preserve"> </w:t>
      </w:r>
      <w:r>
        <w:t xml:space="preserve">production secret), SHA-256 hashing, the six gate dimensions, and the dual-guard verification are all</w:t>
      </w:r>
      <w:r>
        <w:t xml:space="preserve"> </w:t>
      </w:r>
      <w:r>
        <w:t xml:space="preserve">unchanged. The ProofRecord schema is</w:t>
      </w:r>
      <w:r>
        <w:t xml:space="preserve"> </w:t>
      </w:r>
      <w:r>
        <w:rPr>
          <w:rStyle w:val="VerbatimChar"/>
        </w:rPr>
        <w:t xml:space="preserve">ark-enterprise-proofrecord-v1.0</w:t>
      </w:r>
      <w:r>
        <w:t xml:space="preserve">; the policy version is</w:t>
      </w:r>
      <w:r>
        <w:t xml:space="preserve"> </w:t>
      </w:r>
      <w:r>
        <w:rPr>
          <w:rStyle w:val="VerbatimChar"/>
        </w:rPr>
        <w:t xml:space="preserve">ark-enterprise-v1.0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cb686379a3dfecb6416e8f2b435ed5eb940bbb9"/>
    <w:p>
      <w:pPr>
        <w:pStyle w:val="Heading2"/>
      </w:pPr>
      <w:r>
        <w:t xml:space="preserve">2. Common method for all executable experiments</w:t>
      </w:r>
    </w:p>
    <w:p>
      <w:pPr>
        <w:numPr>
          <w:ilvl w:val="0"/>
          <w:numId w:val="1003"/>
        </w:numPr>
        <w:pStyle w:val="Compact"/>
      </w:pPr>
      <w:r>
        <w:t xml:space="preserve">Build the shared environment: the frozen registry, policy store, gate, dual-guard proof store, and</w:t>
      </w:r>
      <w:r>
        <w:t xml:space="preserve"> </w:t>
      </w:r>
      <w:r>
        <w:t xml:space="preserve">the experiment-specific</w:t>
      </w:r>
      <w:r>
        <w:t xml:space="preserve"> </w:t>
      </w:r>
      <w:r>
        <w:rPr>
          <w:bCs/>
          <w:b/>
        </w:rPr>
        <w:t xml:space="preserve">real adapter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For each preregistered case, the actor agent constructs a canonical action request (exact-action</w:t>
      </w:r>
      <w:r>
        <w:t xml:space="preserve"> </w:t>
      </w:r>
      <w:r>
        <w:t xml:space="preserve">hash, evidence, idempotency key) exactly as in ARK-493–498.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real enforcement point</w:t>
      </w:r>
      <w:r>
        <w:t xml:space="preserve"> </w:t>
      </w:r>
      <w:r>
        <w:t xml:space="preserve">calls the frozen gate synchronously, fails closed on any error, and: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ALLOW</w:t>
      </w:r>
      <w:r>
        <w:t xml:space="preserve"> </w:t>
      </w:r>
      <w:r>
        <w:t xml:space="preserve">→ performs the real side effect against the external system</w:t>
      </w:r>
      <w:r>
        <w:t xml:space="preserve"> </w:t>
      </w:r>
      <w:r>
        <w:rPr>
          <w:bCs/>
          <w:b/>
        </w:rPr>
        <w:t xml:space="preserve">exactly once</w:t>
      </w:r>
      <w:r>
        <w:t xml:space="preserve">, records</w:t>
      </w:r>
      <w:r>
        <w:t xml:space="preserve"> </w:t>
      </w:r>
      <w:r>
        <w:t xml:space="preserve">the real system’s own identifiers (row id, artifact digest, resource state), sets</w:t>
      </w:r>
      <w:r>
        <w:t xml:space="preserve"> </w:t>
      </w:r>
      <w:r>
        <w:rPr>
          <w:rStyle w:val="VerbatimChar"/>
        </w:rPr>
        <w:t xml:space="preserve">tool_called=true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DENY / HOLD</w:t>
      </w:r>
      <w:r>
        <w:t xml:space="preserve"> </w:t>
      </w:r>
      <w:r>
        <w:t xml:space="preserve">→ performs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side effects, sets</w:t>
      </w:r>
      <w:r>
        <w:t xml:space="preserve"> </w:t>
      </w:r>
      <w:r>
        <w:rPr>
          <w:rStyle w:val="VerbatimChar"/>
        </w:rPr>
        <w:t xml:space="preserve">tool_called=false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Every action produces a signed, hash-chained ProofRecord verified by Guard-A (in-process) and</w:t>
      </w:r>
      <w:r>
        <w:t xml:space="preserve"> </w:t>
      </w:r>
      <w:r>
        <w:t xml:space="preserve">Guard-B (isolated subprocess). Dual-guard agreement is required.</w:t>
      </w:r>
    </w:p>
    <w:p>
      <w:pPr>
        <w:numPr>
          <w:ilvl w:val="0"/>
          <w:numId w:val="1003"/>
        </w:numPr>
        <w:pStyle w:val="Compact"/>
      </w:pPr>
      <w:r>
        <w:t xml:space="preserve">After each experiment, an</w:t>
      </w:r>
      <w:r>
        <w:t xml:space="preserve"> </w:t>
      </w:r>
      <w:r>
        <w:rPr>
          <w:bCs/>
          <w:b/>
        </w:rPr>
        <w:t xml:space="preserve">independent inspector</w:t>
      </w:r>
      <w:r>
        <w:t xml:space="preserve"> </w:t>
      </w:r>
      <w:r>
        <w:t xml:space="preserve">queries the real external system directly</w:t>
      </w:r>
      <w:r>
        <w:t xml:space="preserve"> </w:t>
      </w:r>
      <w:r>
        <w:t xml:space="preserve">(a fresh DB connection / a fresh read of the deploy target / an independent token validation) and</w:t>
      </w:r>
      <w:r>
        <w:t xml:space="preserve"> </w:t>
      </w:r>
      <w:r>
        <w:t xml:space="preserve">the measured external state is compared to the ProofRecord ledger. Any divergence is a leak.</w:t>
      </w:r>
    </w:p>
    <w:p>
      <w:pPr>
        <w:pStyle w:val="FirstParagraph"/>
      </w:pPr>
      <w:r>
        <w:rPr>
          <w:bCs/>
          <w:b/>
        </w:rPr>
        <w:t xml:space="preserve">Enforcement-leak definition (series-wide):</w:t>
      </w:r>
      <w:r>
        <w:t xml:space="preserve"> </w:t>
      </w:r>
      <w:r>
        <w:t xml:space="preserve">any real external state change that occurred without a</w:t>
      </w:r>
      <w:r>
        <w:t xml:space="preserve"> </w:t>
      </w:r>
      <w:r>
        <w:t xml:space="preserve">corresponding ALLOW ProofRecord, or any ALLOW that produced either zero or more than one real state</w:t>
      </w:r>
      <w:r>
        <w:t xml:space="preserve"> </w:t>
      </w:r>
      <w:r>
        <w:t xml:space="preserve">change. Leak count MUST be zero.</w:t>
      </w:r>
    </w:p>
    <w:p>
      <w:r>
        <w:pict>
          <v:rect style="width:0;height:1.5pt" o:hralign="center" o:hrstd="t" o:hr="t"/>
        </w:pict>
      </w:r>
    </w:p>
    <w:bookmarkEnd w:id="24"/>
    <w:bookmarkStart w:id="25" w:name="X4dea0fb3cecc46baccd387e9dc786516ab54ff1"/>
    <w:p>
      <w:pPr>
        <w:pStyle w:val="Heading2"/>
      </w:pPr>
      <w:r>
        <w:t xml:space="preserve">3. ARK-499 — Real PostgreSQL Transaction Boundary</w:t>
      </w:r>
    </w:p>
    <w:p>
      <w:pPr>
        <w:pStyle w:val="FirstParagraph"/>
      </w:pPr>
      <w:r>
        <w:rPr>
          <w:bCs/>
          <w:b/>
        </w:rPr>
        <w:t xml:space="preserve">New question:</w:t>
      </w:r>
      <w:r>
        <w:t xml:space="preserve"> </w:t>
      </w:r>
      <w:r>
        <w:t xml:space="preserve">Can ExecutionProof prevent an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unauthorized database state change through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database protocol (not classification of a mock destructive action)?</w:t>
      </w:r>
    </w:p>
    <w:p>
      <w:pPr>
        <w:pStyle w:val="BodyText"/>
      </w:pPr>
      <w:r>
        <w:rPr>
          <w:bCs/>
          <w:b/>
        </w:rPr>
        <w:t xml:space="preserve">Real component:</w:t>
      </w:r>
      <w:r>
        <w:t xml:space="preserve"> </w:t>
      </w:r>
      <w:r>
        <w:t xml:space="preserve">a freshly-initialized native PostgreSQL 17 cluster on a private port, with a real</w:t>
      </w:r>
      <w:r>
        <w:t xml:space="preserve"> </w:t>
      </w:r>
      <w:r>
        <w:t xml:space="preserve">application schema, two real database roles (a privileged writer the adapter uses, and a read-only</w:t>
      </w:r>
      <w:r>
        <w:t xml:space="preserve"> </w:t>
      </w:r>
      <w:r>
        <w:rPr>
          <w:rStyle w:val="VerbatimChar"/>
        </w:rPr>
        <w:t xml:space="preserve">ark_auditor</w:t>
      </w:r>
      <w:r>
        <w:t xml:space="preserve"> </w:t>
      </w:r>
      <w:r>
        <w:t xml:space="preserve">used only for independent inspection), real transactions, real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, and</w:t>
      </w:r>
      <w:r>
        <w:t xml:space="preserve"> </w:t>
      </w:r>
      <w:r>
        <w:t xml:space="preserve">real connection loss.</w:t>
      </w:r>
    </w:p>
    <w:p>
      <w:pPr>
        <w:pStyle w:val="BodyText"/>
      </w:pPr>
      <w:r>
        <w:rPr>
          <w:bCs/>
          <w:b/>
        </w:rPr>
        <w:t xml:space="preserve">Arms (preregistered):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A1 Authorized write (ALLOW):</w:t>
      </w:r>
      <w:r>
        <w:t xml:space="preserve"> </w:t>
      </w:r>
      <w:r>
        <w:t xml:space="preserve">authorized actor + fresh evidence + exact-hash match → the adapter</w:t>
      </w:r>
      <w:r>
        <w:t xml:space="preserve"> </w:t>
      </w:r>
      <w:r>
        <w:t xml:space="preserve">opens a real transaction, performs the real</w:t>
      </w:r>
      <w:r>
        <w:t xml:space="preserve"> </w:t>
      </w:r>
      <w:r>
        <w:rPr>
          <w:rStyle w:val="VerbatimChar"/>
        </w:rPr>
        <w:t xml:space="preserve">INSERT/UPDATE</w:t>
      </w:r>
      <w:r>
        <w:t xml:space="preserve">, commits exactly once.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A2 Unauthorized write (DENY):</w:t>
      </w:r>
      <w:r>
        <w:t xml:space="preserve"> </w:t>
      </w:r>
      <w:r>
        <w:t xml:space="preserve">actor lacking DB authority → zero rows changed.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A3 Mutated action (DENY):</w:t>
      </w:r>
      <w:r>
        <w:t xml:space="preserve"> </w:t>
      </w:r>
      <w:r>
        <w:t xml:space="preserve">approved hash pinned to a different row/value than presented → zero</w:t>
      </w:r>
      <w:r>
        <w:t xml:space="preserve"> </w:t>
      </w:r>
      <w:r>
        <w:t xml:space="preserve">rows changed.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A4 Stale-authority write (DENY):</w:t>
      </w:r>
      <w:r>
        <w:t xml:space="preserve"> </w:t>
      </w:r>
      <w:r>
        <w:t xml:space="preserve">authority revoked after approval, before execution → zero rows.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A5 Missing-evidence write (HOLD):</w:t>
      </w:r>
      <w:r>
        <w:t xml:space="preserve"> </w:t>
      </w:r>
      <w:r>
        <w:t xml:space="preserve">required evidence absent → zero rows, non-executable.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A6 Mid-transaction failure (fail-closed):</w:t>
      </w:r>
      <w:r>
        <w:t xml:space="preserve"> </w:t>
      </w:r>
      <w:r>
        <w:t xml:space="preserve">dependency (DB connection) dropped during an otherwise</w:t>
      </w:r>
      <w:r>
        <w:t xml:space="preserve"> </w:t>
      </w:r>
      <w:r>
        <w:t xml:space="preserve">ALLOW action → transaction rolls back, zero rows committed, ProofRecord shows fail-closed DENY.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A7 Concurrent idempotency:</w:t>
      </w:r>
      <w:r>
        <w:t xml:space="preserve"> </w:t>
      </w:r>
      <w:r>
        <w:t xml:space="preserve">the same authorized write submitted N times concurrently under one</w:t>
      </w:r>
      <w:r>
        <w:t xml:space="preserve"> </w:t>
      </w:r>
      <w:r>
        <w:t xml:space="preserve">idempotency key → exactly one row committed.</w:t>
      </w:r>
    </w:p>
    <w:p>
      <w:pPr>
        <w:pStyle w:val="BodyText"/>
      </w:pPr>
      <w:r>
        <w:rPr>
          <w:bCs/>
          <w:b/>
        </w:rPr>
        <w:t xml:space="preserve">Metrics:</w:t>
      </w:r>
      <w:r>
        <w:t xml:space="preserve"> </w:t>
      </w:r>
      <w:r>
        <w:t xml:space="preserve">rows_committed per case (measured by the independent</w:t>
      </w:r>
      <w:r>
        <w:t xml:space="preserve"> </w:t>
      </w:r>
      <w:r>
        <w:rPr>
          <w:rStyle w:val="VerbatimChar"/>
        </w:rPr>
        <w:t xml:space="preserve">ark_auditor</w:t>
      </w:r>
      <w:r>
        <w:t xml:space="preserve"> </w:t>
      </w:r>
      <w:r>
        <w:t xml:space="preserve">role); leak count;</w:t>
      </w:r>
      <w:r>
        <w:t xml:space="preserve"> </w:t>
      </w:r>
      <w:r>
        <w:t xml:space="preserve">dual-guard agreement; exactly-once count for A7.</w:t>
      </w:r>
    </w:p>
    <w:p>
      <w:pPr>
        <w:pStyle w:val="BodyText"/>
      </w:pPr>
      <w:r>
        <w:rPr>
          <w:bCs/>
          <w:b/>
        </w:rPr>
        <w:t xml:space="preserve">Thresholds (hard):</w:t>
      </w:r>
      <w:r>
        <w:t xml:space="preserve"> </w:t>
      </w:r>
      <w:r>
        <w:t xml:space="preserve">P-499-1 zero unauthorized/denied/held writes reach the DB (leak=0);</w:t>
      </w:r>
      <w:r>
        <w:t xml:space="preserve"> </w:t>
      </w:r>
      <w:r>
        <w:t xml:space="preserve">P-499-2 every ALLOW commits exactly one change; P-499-3 A6 rolls back with zero committed rows;</w:t>
      </w:r>
      <w:r>
        <w:t xml:space="preserve"> </w:t>
      </w:r>
      <w:r>
        <w:t xml:space="preserve">P-499-4 A7 commits exactly once under concurrency; P-499-5 dual-guard agreement on 100% of records.</w:t>
      </w:r>
    </w:p>
    <w:p>
      <w:pPr>
        <w:pStyle w:val="BodyText"/>
      </w:pPr>
      <w:r>
        <w:rPr>
          <w:bCs/>
          <w:b/>
        </w:rPr>
        <w:t xml:space="preserve">Kill condition:</w:t>
      </w:r>
      <w:r>
        <w:t xml:space="preserve"> </w:t>
      </w:r>
      <w:r>
        <w:t xml:space="preserve">if any DENY/HOLD case produces a committed row, ARK-499 is EXPERIMENT-FAIL and the</w:t>
      </w:r>
      <w:r>
        <w:t xml:space="preserve"> </w:t>
      </w:r>
      <w:r>
        <w:t xml:space="preserve">FAIL is preserved (not rewritten).</w:t>
      </w:r>
    </w:p>
    <w:p>
      <w:r>
        <w:pict>
          <v:rect style="width:0;height:1.5pt" o:hralign="center" o:hrstd="t" o:hr="t"/>
        </w:pict>
      </w:r>
    </w:p>
    <w:bookmarkEnd w:id="25"/>
    <w:bookmarkStart w:id="26" w:name="ark-500-real-cicd-release-boundary"/>
    <w:p>
      <w:pPr>
        <w:pStyle w:val="Heading2"/>
      </w:pPr>
      <w:r>
        <w:t xml:space="preserve">4. ARK-500 — Real CI/CD Release Boundary</w:t>
      </w:r>
    </w:p>
    <w:p>
      <w:pPr>
        <w:pStyle w:val="FirstParagraph"/>
      </w:pPr>
      <w:r>
        <w:rPr>
          <w:bCs/>
          <w:b/>
        </w:rPr>
        <w:t xml:space="preserve">New evidence sought:</w:t>
      </w:r>
      <w:r>
        <w:t xml:space="preserve"> </w:t>
      </w:r>
      <w:r>
        <w:t xml:space="preserve">only the exact approved artifact reaches the exact approved environment,</w:t>
      </w:r>
      <w:r>
        <w:t xml:space="preserve"> </w:t>
      </w:r>
      <w:r>
        <w:t xml:space="preserve">enforced through a real release runner acting on real files with real digests.</w:t>
      </w:r>
    </w:p>
    <w:p>
      <w:pPr>
        <w:pStyle w:val="BodyText"/>
      </w:pPr>
      <w:r>
        <w:rPr>
          <w:bCs/>
          <w:b/>
        </w:rPr>
        <w:t xml:space="preserve">Real component:</w:t>
      </w:r>
      <w:r>
        <w:t xml:space="preserve"> </w:t>
      </w:r>
      <w:r>
        <w:t xml:space="preserve">a real local git repository, a real build step producing a real artifact tarball</w:t>
      </w:r>
      <w:r>
        <w:t xml:space="preserve"> </w:t>
      </w:r>
      <w:r>
        <w:t xml:space="preserve">with a real SHA-256 digest, and a real</w:t>
      </w:r>
      <w:r>
        <w:t xml:space="preserve"> </w:t>
      </w:r>
      <w:r>
        <w:t xml:space="preserve">“</w:t>
      </w:r>
      <w:r>
        <w:t xml:space="preserve">runner</w:t>
      </w:r>
      <w:r>
        <w:t xml:space="preserve">”</w:t>
      </w:r>
      <w:r>
        <w:t xml:space="preserve"> </w:t>
      </w:r>
      <w:r>
        <w:t xml:space="preserve">that promotes an artifact into a real</w:t>
      </w:r>
      <w:r>
        <w:t xml:space="preserve"> </w:t>
      </w:r>
      <w:r>
        <w:rPr>
          <w:rStyle w:val="VerbatimChar"/>
        </w:rPr>
        <w:t xml:space="preserve">environments/</w:t>
      </w:r>
      <w:r>
        <w:t xml:space="preserve"> </w:t>
      </w:r>
      <w:r>
        <w:t xml:space="preserve">deploy target directory on disk (staging, production). Independent inspection reads the actual deployed</w:t>
      </w:r>
      <w:r>
        <w:t xml:space="preserve"> </w:t>
      </w:r>
      <w:r>
        <w:t xml:space="preserve">files and recomputes their digests. (Explicitly NOT claimed: Docker/Kubernetes/cloud CD — a local</w:t>
      </w:r>
      <w:r>
        <w:t xml:space="preserve"> </w:t>
      </w:r>
      <w:r>
        <w:t xml:space="preserve">runner and on-disk deploy target only.)</w:t>
      </w:r>
    </w:p>
    <w:p>
      <w:pPr>
        <w:pStyle w:val="BodyText"/>
      </w:pPr>
      <w:r>
        <w:rPr>
          <w:bCs/>
          <w:b/>
        </w:rPr>
        <w:t xml:space="preserve">Arms (preregistered):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B1 Approved release (ALLOW):</w:t>
      </w:r>
      <w:r>
        <w:t xml:space="preserve"> </w:t>
      </w:r>
      <w:r>
        <w:t xml:space="preserve">approved artifact digest + approved environment → the runner</w:t>
      </w:r>
      <w:r>
        <w:t xml:space="preserve"> </w:t>
      </w:r>
      <w:r>
        <w:t xml:space="preserve">deploys exactly that artifact to exactly that environment; deployed digest matches.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 Artifact-digest substitution (DENY):</w:t>
      </w:r>
      <w:r>
        <w:t xml:space="preserve"> </w:t>
      </w:r>
      <w:r>
        <w:t xml:space="preserve">a different artifact than the approved digest → zero</w:t>
      </w:r>
      <w:r>
        <w:t xml:space="preserve"> </w:t>
      </w:r>
      <w:r>
        <w:t xml:space="preserve">deployment.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B3 Environment substitution (DENY):</w:t>
      </w:r>
      <w:r>
        <w:t xml:space="preserve"> </w:t>
      </w:r>
      <w:r>
        <w:t xml:space="preserve">approved for staging, attempted against production → zero</w:t>
      </w:r>
      <w:r>
        <w:t xml:space="preserve"> </w:t>
      </w:r>
      <w:r>
        <w:t xml:space="preserve">deployment to production.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B4 Stale scan evidence (HOLD):</w:t>
      </w:r>
      <w:r>
        <w:t xml:space="preserve"> </w:t>
      </w:r>
      <w:r>
        <w:t xml:space="preserve">required scan evidence stale → non-executable, zero deployment.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B5 Revoked reviewer authority (DENY):</w:t>
      </w:r>
      <w:r>
        <w:t xml:space="preserve"> </w:t>
      </w:r>
      <w:r>
        <w:t xml:space="preserve">reviewer authority revoked before execution → zero deploy.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B6 Retry (idempotency):</w:t>
      </w:r>
      <w:r>
        <w:t xml:space="preserve"> </w:t>
      </w:r>
      <w:r>
        <w:t xml:space="preserve">approved release retried under one key → deployed exactly once.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B7 Concurrent deploy triggers:</w:t>
      </w:r>
      <w:r>
        <w:t xml:space="preserve"> </w:t>
      </w:r>
      <w:r>
        <w:t xml:space="preserve">same approved release fired concurrently → deployed exactly once.</w:t>
      </w:r>
    </w:p>
    <w:p>
      <w:pPr>
        <w:pStyle w:val="BodyText"/>
      </w:pPr>
      <w:r>
        <w:rPr>
          <w:bCs/>
          <w:b/>
        </w:rPr>
        <w:t xml:space="preserve">Metrics:</w:t>
      </w:r>
      <w:r>
        <w:t xml:space="preserve"> </w:t>
      </w:r>
      <w:r>
        <w:t xml:space="preserve">deployed artifact digest per environment (measured from disk); count of deployments;</w:t>
      </w:r>
      <w:r>
        <w:t xml:space="preserve"> </w:t>
      </w:r>
      <w:r>
        <w:t xml:space="preserve">leak count; dual-guard agreement.</w:t>
      </w:r>
    </w:p>
    <w:p>
      <w:pPr>
        <w:pStyle w:val="BodyText"/>
      </w:pPr>
      <w:r>
        <w:rPr>
          <w:bCs/>
          <w:b/>
        </w:rPr>
        <w:t xml:space="preserve">Thresholds (hard):</w:t>
      </w:r>
      <w:r>
        <w:t xml:space="preserve"> </w:t>
      </w:r>
      <w:r>
        <w:t xml:space="preserve">P-500-1 only the approved digest reaches the approved environment;</w:t>
      </w:r>
      <w:r>
        <w:t xml:space="preserve"> </w:t>
      </w:r>
      <w:r>
        <w:t xml:space="preserve">P-500-2 zero deployments for all DENY/HOLD arms; P-500-3 exactly-once under retry/concurrency;</w:t>
      </w:r>
      <w:r>
        <w:t xml:space="preserve"> </w:t>
      </w:r>
      <w:r>
        <w:t xml:space="preserve">P-500-4 dual-guard agreement 100%.</w:t>
      </w:r>
    </w:p>
    <w:p>
      <w:pPr>
        <w:pStyle w:val="BodyText"/>
      </w:pPr>
      <w:r>
        <w:rPr>
          <w:bCs/>
          <w:b/>
        </w:rPr>
        <w:t xml:space="preserve">Kill condition:</w:t>
      </w:r>
      <w:r>
        <w:t xml:space="preserve"> </w:t>
      </w:r>
      <w:r>
        <w:t xml:space="preserve">any wrong-artifact or wrong-environment deployment → EXPERIMENT-FAIL, preserved.</w:t>
      </w:r>
    </w:p>
    <w:p>
      <w:r>
        <w:pict>
          <v:rect style="width:0;height:1.5pt" o:hralign="center" o:hrstd="t" o:hr="t"/>
        </w:pict>
      </w:r>
    </w:p>
    <w:bookmarkEnd w:id="26"/>
    <w:bookmarkStart w:id="27" w:name="ark-501-enterprise-identity-adapter"/>
    <w:p>
      <w:pPr>
        <w:pStyle w:val="Heading2"/>
      </w:pPr>
      <w:r>
        <w:t xml:space="preserve">5. ARK-501 — Enterprise Identity Adapter</w:t>
      </w:r>
    </w:p>
    <w:p>
      <w:pPr>
        <w:pStyle w:val="FirstParagraph"/>
      </w:pPr>
      <w:r>
        <w:rPr>
          <w:bCs/>
          <w:b/>
        </w:rPr>
        <w:t xml:space="preserve">New question:</w:t>
      </w:r>
      <w:r>
        <w:t xml:space="preserve"> </w:t>
      </w:r>
      <w:r>
        <w:t xml:space="preserve">Can the boundary resolve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authority from an</w:t>
      </w:r>
      <w:r>
        <w:t xml:space="preserve"> </w:t>
      </w:r>
      <w:r>
        <w:rPr>
          <w:iCs/>
          <w:i/>
        </w:rPr>
        <w:t xml:space="preserve">external</w:t>
      </w:r>
      <w:r>
        <w:t xml:space="preserve"> </w:t>
      </w:r>
      <w:r>
        <w:t xml:space="preserve">identity source</w:t>
      </w:r>
      <w:r>
        <w:t xml:space="preserve"> </w:t>
      </w:r>
      <w:r>
        <w:t xml:space="preserve">(standards-based signed tokens) rather than internally-generated fixtures?</w:t>
      </w:r>
    </w:p>
    <w:p>
      <w:pPr>
        <w:pStyle w:val="BodyText"/>
      </w:pPr>
      <w:r>
        <w:rPr>
          <w:bCs/>
          <w:b/>
        </w:rPr>
        <w:t xml:space="preserve">Real component:</w:t>
      </w:r>
      <w:r>
        <w:t xml:space="preserve"> </w:t>
      </w:r>
      <w:r>
        <w:t xml:space="preserve">a real RS256 JWT issuer with a real JWKS endpoint served over HTTP (loopback),</w:t>
      </w:r>
      <w:r>
        <w:t xml:space="preserve"> </w:t>
      </w:r>
      <w:r>
        <w:t xml:space="preserve">issuing real signed access tokens carrying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/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jti</w:t>
      </w:r>
      <w:r>
        <w:t xml:space="preserve">; a real token</w:t>
      </w:r>
      <w:r>
        <w:t xml:space="preserve"> </w:t>
      </w:r>
      <w:r>
        <w:t xml:space="preserve">revocation list; real key material. An identity-adapter shim resolves authority for the gate by</w:t>
      </w:r>
      <w:r>
        <w:t xml:space="preserve"> </w:t>
      </w:r>
      <w:r>
        <w:rPr>
          <w:bCs/>
          <w:b/>
        </w:rPr>
        <w:t xml:space="preserve">validating the real token signature against the fetched JWKS, checking real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</w:t>
      </w:r>
      <w:r>
        <w:rPr>
          <w:bCs/>
          <w:b/>
        </w:rPr>
        <w:t xml:space="preserve"> </w:t>
      </w:r>
      <w:r>
        <w:rPr>
          <w:bCs/>
          <w:b/>
        </w:rPr>
        <w:t xml:space="preserve">expiry, checking</w:t>
      </w:r>
      <w:r>
        <w:rPr>
          <w:bCs/>
          <w:b/>
        </w:rPr>
        <w:t xml:space="preserve"> </w:t>
      </w:r>
      <w:r>
        <w:rPr>
          <w:bCs/>
          <w:b/>
        </w:rPr>
        <w:t xml:space="preserve">the revocation list, and mapping token roles to tool authority</w:t>
      </w:r>
      <w:r>
        <w:t xml:space="preserve"> </w:t>
      </w:r>
      <w:r>
        <w:t xml:space="preserve">— i.e. authority comes from the</w:t>
      </w:r>
      <w:r>
        <w:t xml:space="preserve"> </w:t>
      </w:r>
      <w:r>
        <w:t xml:space="preserve">external issuer, not the in-memory registry.</w:t>
      </w:r>
    </w:p>
    <w:p>
      <w:pPr>
        <w:pStyle w:val="BodyText"/>
      </w:pPr>
      <w:r>
        <w:rPr>
          <w:bCs/>
          <w:b/>
        </w:rPr>
        <w:t xml:space="preserve">Arms (preregistered):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 Valid token, sufficient role (ALLOW):</w:t>
      </w:r>
      <w:r>
        <w:t xml:space="preserve"> </w:t>
      </w:r>
      <w:r>
        <w:t xml:space="preserve">real signed unexpired token with the required role.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 Expired token (DENY):</w:t>
      </w:r>
      <w:r>
        <w:t xml:space="preserve"> </w:t>
      </w:r>
      <w:r>
        <w:t xml:space="preserve">real token past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→ denied.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 Bad signature / wrong key (DENY):</w:t>
      </w:r>
      <w:r>
        <w:t xml:space="preserve"> </w:t>
      </w:r>
      <w:r>
        <w:t xml:space="preserve">token signed by a non-issuer key → denied.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C4 Insufficient role (DENY):</w:t>
      </w:r>
      <w:r>
        <w:t xml:space="preserve"> </w:t>
      </w:r>
      <w:r>
        <w:t xml:space="preserve">valid token lacking the required role/group → denied.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C5 Revoked token (DENY):</w:t>
      </w:r>
      <w:r>
        <w:t xml:space="preserve"> </w:t>
      </w:r>
      <w:r>
        <w:t xml:space="preserve">valid unexpired token whose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is on the revocation list → denied.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C6 Revocation after issue, before execution (DENY):</w:t>
      </w:r>
      <w:r>
        <w:t xml:space="preserve"> </w:t>
      </w:r>
      <w:r>
        <w:t xml:space="preserve">token valid at issue, revoked before the</w:t>
      </w:r>
      <w:r>
        <w:t xml:space="preserve"> </w:t>
      </w:r>
      <w:r>
        <w:t xml:space="preserve">execution attempt → authority re-resolved at execution time → denied.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C7 Group-membership escalation (DENY):</w:t>
      </w:r>
      <w:r>
        <w:t xml:space="preserve"> </w:t>
      </w:r>
      <w:r>
        <w:t xml:space="preserve">token requests a tool above its group’s mapped authority</w:t>
      </w:r>
      <w:r>
        <w:t xml:space="preserve"> </w:t>
      </w:r>
      <w:r>
        <w:t xml:space="preserve">→ denied.</w:t>
      </w:r>
    </w:p>
    <w:p>
      <w:pPr>
        <w:pStyle w:val="BodyText"/>
      </w:pPr>
      <w:r>
        <w:rPr>
          <w:bCs/>
          <w:b/>
        </w:rPr>
        <w:t xml:space="preserve">Metrics:</w:t>
      </w:r>
      <w:r>
        <w:t xml:space="preserve"> </w:t>
      </w:r>
      <w:r>
        <w:t xml:space="preserve">decision per arm; whether authority was resolved from the external issuer (evidenced by a</w:t>
      </w:r>
      <w:r>
        <w:t xml:space="preserve"> </w:t>
      </w:r>
      <w:r>
        <w:t xml:space="preserve">recorded JWKS key id +</w:t>
      </w:r>
      <w:r>
        <w:t xml:space="preserve"> </w:t>
      </w:r>
      <w:r>
        <w:rPr>
          <w:rStyle w:val="VerbatimChar"/>
        </w:rPr>
        <w:t xml:space="preserve">jti</w:t>
      </w:r>
      <w:r>
        <w:t xml:space="preserve">); leak count; dual-guard agreement.</w:t>
      </w:r>
    </w:p>
    <w:p>
      <w:pPr>
        <w:pStyle w:val="BodyText"/>
      </w:pPr>
      <w:r>
        <w:rPr>
          <w:bCs/>
          <w:b/>
        </w:rPr>
        <w:t xml:space="preserve">Thresholds (hard):</w:t>
      </w:r>
      <w:r>
        <w:t xml:space="preserve"> </w:t>
      </w:r>
      <w:r>
        <w:t xml:space="preserve">P-501-1 only C1 authorizes; P-501-2 all of C2–C7 denied with zero side effects;</w:t>
      </w:r>
      <w:r>
        <w:t xml:space="preserve"> </w:t>
      </w:r>
      <w:r>
        <w:t xml:space="preserve">P-501-3 authority provably resolved from the external issuer (kid/jti recorded); P-501-4 dual-guard</w:t>
      </w:r>
      <w:r>
        <w:t xml:space="preserve"> </w:t>
      </w:r>
      <w:r>
        <w:t xml:space="preserve">agreement 100%.</w:t>
      </w:r>
    </w:p>
    <w:p>
      <w:pPr>
        <w:pStyle w:val="BodyText"/>
      </w:pPr>
      <w:r>
        <w:rPr>
          <w:bCs/>
          <w:b/>
        </w:rPr>
        <w:t xml:space="preserve">Kill condition:</w:t>
      </w:r>
      <w:r>
        <w:t xml:space="preserve"> </w:t>
      </w:r>
      <w:r>
        <w:t xml:space="preserve">any expired/revoked/insufficient/forged token authorizing a side effect →</w:t>
      </w:r>
      <w:r>
        <w:t xml:space="preserve"> </w:t>
      </w:r>
      <w:r>
        <w:t xml:space="preserve">EXPERIMENT-FAIL, preserved.</w:t>
      </w:r>
    </w:p>
    <w:p>
      <w:r>
        <w:pict>
          <v:rect style="width:0;height:1.5pt" o:hralign="center" o:hrstd="t" o:hr="t"/>
        </w:pict>
      </w:r>
    </w:p>
    <w:bookmarkEnd w:id="27"/>
    <w:bookmarkStart w:id="28" w:name="X584da0bfcedba18e43b8f33c2ec67c6cad8e81e"/>
    <w:p>
      <w:pPr>
        <w:pStyle w:val="Heading2"/>
      </w:pPr>
      <w:r>
        <w:t xml:space="preserve">6. ARK-502 — Long-Running Reliability &amp; Restart Safety (PARTIAL on this host)</w:t>
      </w:r>
    </w:p>
    <w:p>
      <w:pPr>
        <w:pStyle w:val="FirstParagraph"/>
      </w:pPr>
      <w:r>
        <w:rPr>
          <w:bCs/>
          <w:b/>
        </w:rPr>
        <w:t xml:space="preserve">Honest status:</w:t>
      </w:r>
      <w:r>
        <w:t xml:space="preserve"> </w:t>
      </w:r>
      <w:r>
        <w:t xml:space="preserve">a defensible endurance claim requires</w:t>
      </w:r>
      <w:r>
        <w:t xml:space="preserve"> </w:t>
      </w:r>
      <w:r>
        <w:rPr>
          <w:bCs/>
          <w:b/>
        </w:rPr>
        <w:t xml:space="preserve">≥14 days</w:t>
      </w:r>
      <w:r>
        <w:t xml:space="preserve"> </w:t>
      </w:r>
      <w:r>
        <w:t xml:space="preserve">including planned/unplanned</w:t>
      </w:r>
      <w:r>
        <w:t xml:space="preserve"> </w:t>
      </w:r>
      <w:r>
        <w:t xml:space="preserve">restarts, policy-version changes, key rotation, database migration, queue recovery, dependency</w:t>
      </w:r>
      <w:r>
        <w:t xml:space="preserve"> </w:t>
      </w:r>
      <w:r>
        <w:t xml:space="preserve">outages, clock drift, malformed requests, operator configuration mistakes, rolling deployment, and</w:t>
      </w:r>
      <w:r>
        <w:t xml:space="preserve"> </w:t>
      </w:r>
      <w:r>
        <w:t xml:space="preserve">ProofRecord-chain continuity.</w:t>
      </w:r>
      <w:r>
        <w:t xml:space="preserve"> </w:t>
      </w:r>
      <w:r>
        <w:rPr>
          <w:bCs/>
          <w:b/>
        </w:rPr>
        <w:t xml:space="preserve">This cannot be run on an ephemeral VM and is NOT claimed here.</w:t>
      </w:r>
    </w:p>
    <w:p>
      <w:pPr>
        <w:pStyle w:val="BodyText"/>
      </w:pPr>
      <w:r>
        <w:rPr>
          <w:bCs/>
          <w:b/>
        </w:rPr>
        <w:t xml:space="preserve">What this series delivers for ARK-502:</w:t>
      </w:r>
      <w:r>
        <w:t xml:space="preserve"> </w:t>
      </w:r>
      <w:r>
        <w:t xml:space="preserve">- A real endurance</w:t>
      </w:r>
      <w:r>
        <w:t xml:space="preserve"> </w:t>
      </w:r>
      <w:r>
        <w:rPr>
          <w:bCs/>
          <w:b/>
        </w:rPr>
        <w:t xml:space="preserve">harness</w:t>
      </w:r>
      <w:r>
        <w:t xml:space="preserve"> </w:t>
      </w:r>
      <w:r>
        <w:t xml:space="preserve">that drives continuous authorized/unauthorized traffic through the gate</w:t>
      </w:r>
      <w:r>
        <w:t xml:space="preserve"> </w:t>
      </w:r>
      <w:r>
        <w:t xml:space="preserve">and real adapter, injecting the stressor set above on a schedule.</w:t>
      </w:r>
      <w:r>
        <w:t xml:space="preserve"> </w:t>
      </w:r>
      <w:r>
        <w:t xml:space="preserve">- A bounded</w:t>
      </w:r>
      <w:r>
        <w:t xml:space="preserve"> </w:t>
      </w:r>
      <w:r>
        <w:rPr>
          <w:bCs/>
          <w:b/>
        </w:rPr>
        <w:t xml:space="preserve">smoke run</w:t>
      </w:r>
      <w:r>
        <w:t xml:space="preserve"> </w:t>
      </w:r>
      <w:r>
        <w:t xml:space="preserve">(minutes, not days) that exercises at least: a process restart with chain</w:t>
      </w:r>
      <w:r>
        <w:t xml:space="preserve"> </w:t>
      </w:r>
      <w:r>
        <w:t xml:space="preserve">resume, a policy-version change, a key-rotation event, a dependency outage + recovery, and malformed</w:t>
      </w:r>
      <w:r>
        <w:t xml:space="preserve"> </w:t>
      </w:r>
      <w:r>
        <w:t xml:space="preserve">requests — proving the harness works and the ProofRecord chain remains continuous and dual-guard</w:t>
      </w:r>
      <w:r>
        <w:t xml:space="preserve"> </w:t>
      </w:r>
      <w:r>
        <w:t xml:space="preserve">clean across a restart.</w:t>
      </w:r>
    </w:p>
    <w:p>
      <w:pPr>
        <w:pStyle w:val="BodyText"/>
      </w:pPr>
      <w:r>
        <w:rPr>
          <w:bCs/>
          <w:b/>
        </w:rPr>
        <w:t xml:space="preserve">Metrics (smoke):</w:t>
      </w:r>
      <w:r>
        <w:t xml:space="preserve"> </w:t>
      </w:r>
      <w:r>
        <w:t xml:space="preserve">chain continuity across restart (prior-hash linkage unbroken); leaks during</w:t>
      </w:r>
      <w:r>
        <w:t xml:space="preserve"> </w:t>
      </w:r>
      <w:r>
        <w:t xml:space="preserve">outage windows (must be 0); dual-guard agreement; count of stressor events exercised.</w:t>
      </w:r>
    </w:p>
    <w:p>
      <w:pPr>
        <w:pStyle w:val="BodyText"/>
      </w:pPr>
      <w:r>
        <w:rPr>
          <w:bCs/>
          <w:b/>
        </w:rPr>
        <w:t xml:space="preserve">Thresholds:</w:t>
      </w:r>
      <w:r>
        <w:t xml:space="preserve"> </w:t>
      </w:r>
      <w:r>
        <w:t xml:space="preserve">P-502-SMOKE-1 chain continuity preserved across ≥1 restart; P-502-SMOKE-2 zero leaks</w:t>
      </w:r>
      <w:r>
        <w:t xml:space="preserve"> </w:t>
      </w:r>
      <w:r>
        <w:t xml:space="preserve">during injected outages; P-502-SMOKE-3 dual-guard agreement 100%.</w:t>
      </w:r>
    </w:p>
    <w:p>
      <w:pPr>
        <w:pStyle w:val="BodyText"/>
      </w:pPr>
      <w:r>
        <w:rPr>
          <w:bCs/>
          <w:b/>
        </w:rPr>
        <w:t xml:space="preserve">Reported claim ceiling:</w:t>
      </w:r>
      <w:r>
        <w:t xml:space="preserve"> </w:t>
      </w:r>
      <w:r>
        <w:t xml:space="preserve">“</w:t>
      </w:r>
      <w:r>
        <w:t xml:space="preserve">survived a bounded production-like smoke run with chain continuity across</w:t>
      </w:r>
      <w:r>
        <w:t xml:space="preserve"> </w:t>
      </w:r>
      <w:r>
        <w:t xml:space="preserve">restart</w:t>
      </w:r>
      <w:r>
        <w:t xml:space="preserve">”</w:t>
      </w:r>
      <w:r>
        <w:t xml:space="preserve"> </w:t>
      </w:r>
      <w:r>
        <w:t xml:space="preserve">— explicitly NOT</w:t>
      </w:r>
      <w:r>
        <w:t xml:space="preserve"> </w:t>
      </w:r>
      <w:r>
        <w:t xml:space="preserve">“</w:t>
      </w:r>
      <w:r>
        <w:t xml:space="preserve">weeks</w:t>
      </w:r>
      <w:r>
        <w:t xml:space="preserve">”</w:t>
      </w:r>
      <w:r>
        <w:t xml:space="preserve"> </w:t>
      </w:r>
      <w:r>
        <w:t xml:space="preserve">and NOT</w:t>
      </w:r>
      <w:r>
        <w:t xml:space="preserve"> </w:t>
      </w:r>
      <w:r>
        <w:t xml:space="preserve">“</w:t>
      </w:r>
      <w:r>
        <w:t xml:space="preserve">production.</w:t>
      </w:r>
      <w:r>
        <w:t xml:space="preserve">”</w:t>
      </w:r>
      <w:r>
        <w:t xml:space="preserve"> </w:t>
      </w:r>
      <w:r>
        <w:t xml:space="preserve">The ≥14-day run is deferred to a persistent</w:t>
      </w:r>
      <w:r>
        <w:t xml:space="preserve"> </w:t>
      </w:r>
      <w:r>
        <w:t xml:space="preserve">machine and recorded as OPEN.</w:t>
      </w:r>
    </w:p>
    <w:p>
      <w:r>
        <w:pict>
          <v:rect style="width:0;height:1.5pt" o:hralign="center" o:hrstd="t" o:hr="t"/>
        </w:pict>
      </w:r>
    </w:p>
    <w:bookmarkEnd w:id="28"/>
    <w:bookmarkStart w:id="29" w:name="Xa20f68cb1299405a15809ece8f1b28b19845602"/>
    <w:p>
      <w:pPr>
        <w:pStyle w:val="Heading2"/>
      </w:pPr>
      <w:r>
        <w:t xml:space="preserve">7. ARK-503 — Independent Enterprise Review Challenge (NOT self-executable)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NOT-EXECUTED — AWAITING INDEPENDENT REVIEWER. Contributes zero PASS until a human who did</w:t>
      </w:r>
      <w:r>
        <w:t xml:space="preserve"> </w:t>
      </w:r>
      <w:r>
        <w:t xml:space="preserve">not build the experiment completes it.</w:t>
      </w:r>
    </w:p>
    <w:p>
      <w:pPr>
        <w:pStyle w:val="BodyText"/>
      </w:pPr>
      <w:r>
        <w:rPr>
          <w:bCs/>
          <w:b/>
        </w:rPr>
        <w:t xml:space="preserve">Deliverable of this series:</w:t>
      </w:r>
      <w:r>
        <w:t xml:space="preserve"> </w:t>
      </w:r>
      <w:r>
        <w:t xml:space="preserve">a reviewer package containing the installable adapter bundle,</w:t>
      </w:r>
      <w:r>
        <w:t xml:space="preserve"> </w:t>
      </w:r>
      <w:r>
        <w:t xml:space="preserve">documentation, and a scored task list: install from documentation, configure a policy, rotate keys,</w:t>
      </w:r>
      <w:r>
        <w:t xml:space="preserve"> </w:t>
      </w:r>
      <w:r>
        <w:t xml:space="preserve">add a new action type, diagnose a HOLD, verify ProofRecords with the isolated verifier, recover from a</w:t>
      </w:r>
      <w:r>
        <w:t xml:space="preserve"> </w:t>
      </w:r>
      <w:r>
        <w:t xml:space="preserve">simulated outage, reproduce outcomes, inspect the real downstream systems, and attempt bypasses. The</w:t>
      </w:r>
      <w:r>
        <w:t xml:space="preserve"> </w:t>
      </w:r>
      <w:r>
        <w:t xml:space="preserve">rubric records each task PASS/FAIL and reviewer independence (Adith = internal independence; an outside</w:t>
      </w:r>
      <w:r>
        <w:t xml:space="preserve"> </w:t>
      </w:r>
      <w:r>
        <w:t xml:space="preserve">reviewer is stronger; an unassisted customer would be the real answer).</w:t>
      </w:r>
    </w:p>
    <w:p>
      <w:r>
        <w:pict>
          <v:rect style="width:0;height:1.5pt" o:hralign="center" o:hrstd="t" o:hr="t"/>
        </w:pict>
      </w:r>
    </w:p>
    <w:bookmarkEnd w:id="29"/>
    <w:bookmarkStart w:id="30" w:name="publication-rule"/>
    <w:p>
      <w:pPr>
        <w:pStyle w:val="Heading2"/>
      </w:pPr>
      <w:r>
        <w:t xml:space="preserve">8. Publication rule</w:t>
      </w:r>
    </w:p>
    <w:p>
      <w:pPr>
        <w:pStyle w:val="FirstParagraph"/>
      </w:pPr>
      <w:r>
        <w:t xml:space="preserve">Publish every outcome — PASS, FAIL, HOLD, GATE-STOP, PARTIAL, and NOT-EXECUTED — without rewriting.</w:t>
      </w:r>
      <w:r>
        <w:t xml:space="preserve"> </w:t>
      </w:r>
      <w:r>
        <w:t xml:space="preserve">Report ARK-499/500/501 as bounded integration results in the tested environments only. Report ARK-502</w:t>
      </w:r>
      <w:r>
        <w:t xml:space="preserve"> </w:t>
      </w:r>
      <w:r>
        <w:t xml:space="preserve">as a harness + smoke result, never as an endurance claim. Report ARK-503 as pending independent human</w:t>
      </w:r>
      <w:r>
        <w:t xml:space="preserve"> </w:t>
      </w:r>
      <w:r>
        <w:t xml:space="preserve">review. Keep every claim narrower than the evidence. Make no</w:t>
      </w:r>
      <w:r>
        <w:t xml:space="preserve"> </w:t>
      </w:r>
      <w:r>
        <w:t xml:space="preserve">“</w:t>
      </w:r>
      <w:r>
        <w:t xml:space="preserve">world first</w:t>
      </w:r>
      <w:r>
        <w:t xml:space="preserve">”</w:t>
      </w:r>
      <w:r>
        <w:t xml:space="preserve"> </w:t>
      </w:r>
      <w:r>
        <w:t xml:space="preserve">without a formal prior-art</w:t>
      </w:r>
      <w:r>
        <w:t xml:space="preserve"> </w:t>
      </w:r>
      <w:r>
        <w:t xml:space="preserve">search. Maintain the standing disclosures (device-dependence for quantum work is N/A here;</w:t>
      </w:r>
      <w:r>
        <w:t xml:space="preserve"> </w:t>
      </w:r>
      <w:r>
        <w:t xml:space="preserve">tamper-evident ≠ unforgeable; engineering tests ≠ production certification; Zenodo archival ≠ peer</w:t>
      </w:r>
      <w:r>
        <w:t xml:space="preserve"> </w:t>
      </w:r>
      <w:r>
        <w:t xml:space="preserve">review; RF-100 not NIST-endorsed or legally binding).</w:t>
      </w:r>
      <w:r>
        <w:t xml:space="preserve"> </w:t>
      </w:r>
      <w:r>
        <w:rPr>
          <w:bCs/>
          <w:b/>
        </w:rPr>
        <w:t xml:space="preserve">When the narrative and the machine record</w:t>
      </w:r>
      <w:r>
        <w:rPr>
          <w:bCs/>
          <w:b/>
        </w:rPr>
        <w:t xml:space="preserve"> </w:t>
      </w:r>
      <w:r>
        <w:rPr>
          <w:bCs/>
          <w:b/>
        </w:rPr>
        <w:t xml:space="preserve">disagree, the machine record governs — even against the founder.</w:t>
      </w:r>
    </w:p>
    <w:bookmarkEnd w:id="30"/>
    <w:bookmarkStart w:id="31" w:name="corpus-counting-rule-locked"/>
    <w:p>
      <w:pPr>
        <w:pStyle w:val="Heading2"/>
      </w:pPr>
      <w:r>
        <w:t xml:space="preserve">9. Corpus counting rule (locked)</w:t>
      </w:r>
    </w:p>
    <w:p>
      <w:pPr>
        <w:pStyle w:val="FirstParagraph"/>
      </w:pPr>
      <w:r>
        <w:t xml:space="preserve">ARK-499/500/501 scored cases are counted as</w:t>
      </w:r>
      <w:r>
        <w:t xml:space="preserve"> </w:t>
      </w:r>
      <w:r>
        <w:rPr>
          <w:bCs/>
          <w:b/>
        </w:rPr>
        <w:t xml:space="preserve">individual case records</w:t>
      </w:r>
      <w:r>
        <w:t xml:space="preserve"> </w:t>
      </w:r>
      <w:r>
        <w:t xml:space="preserve">(consistent with the ARK-493–498</w:t>
      </w:r>
      <w:r>
        <w:t xml:space="preserve"> </w:t>
      </w:r>
      <w:r>
        <w:t xml:space="preserve">individual-cell counting method). ARK-502 smoke and ARK-503 package contribute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scored PASS</w:t>
      </w:r>
      <w:r>
        <w:t xml:space="preserve"> </w:t>
      </w:r>
      <w:r>
        <w:t xml:space="preserve">records to the public corpus headline until the ≥14-day run and the human review, respectively, are</w:t>
      </w:r>
      <w:r>
        <w:t xml:space="preserve"> </w:t>
      </w:r>
      <w:r>
        <w:t xml:space="preserve">completed on appropriate infrastructure. The corpus headline must disclose the mixed counting method.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Built in faith. Tested in public. Claims kept narrower than the evidence.</w:t>
      </w:r>
      <w:r>
        <w:t xml:space="preserve"> </w:t>
      </w:r>
      <w:r>
        <w:rPr>
          <w:iCs/>
          <w:i/>
        </w:rPr>
        <w:t xml:space="preserve">Proof Before Power™ · Verification Before Execution™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2026-07-20T22:18:58Z</dcterms:created>
  <dcterms:modified xsi:type="dcterms:W3CDTF">2026-07-20T22:18:58Z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