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3e20e3ee9dd4afecfb3eef8d3c29f2481a1ae0"/>
    <w:p>
      <w:pPr>
        <w:pStyle w:val="Heading1"/>
      </w:pPr>
      <w:r>
        <w:t xml:space="preserve">ARK-448 Preregistration — Dynamical Decoupling vs. Baseline Under an Idle Window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🔒 LOCKED (preregistered before execution)</w:t>
      </w:r>
      <w:r>
        <w:t xml:space="preserve"> </w:t>
      </w:r>
      <w:r>
        <w:rPr>
          <w:bCs/>
          <w:b/>
        </w:rPr>
        <w:t xml:space="preserve">Experiment ID:</w:t>
      </w:r>
      <w:r>
        <w:t xml:space="preserve"> </w:t>
      </w:r>
      <w:r>
        <w:t xml:space="preserve">ARK-448</w:t>
      </w:r>
      <w:r>
        <w:t xml:space="preserve"> </w:t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ARK (Authorization-boundary Repeatability Kit)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Derek Hone (Remnant Fieldworks Inc.)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2026-07-17</w:t>
      </w:r>
      <w:r>
        <w:t xml:space="preserve"> </w:t>
      </w:r>
      <w:r>
        <w:rPr>
          <w:bCs/>
          <w:b/>
        </w:rPr>
        <w:t xml:space="preserve">Protocol:</w:t>
      </w:r>
      <w:r>
        <w:t xml:space="preserve"> </w:t>
      </w:r>
      <w:r>
        <w:t xml:space="preserve">Field 27 (LOCK → SPAM gate → principal job → analyze → verdict)</w:t>
      </w:r>
    </w:p>
    <w:p>
      <w:r>
        <w:pict>
          <v:rect style="width:0;height:1.5pt" o:hralign="center" o:hrstd="t" o:hr="t"/>
        </w:pict>
      </w:r>
    </w:p>
    <w:bookmarkStart w:id="20" w:name="motivation"/>
    <w:p>
      <w:pPr>
        <w:pStyle w:val="Heading2"/>
      </w:pPr>
      <w:r>
        <w:t xml:space="preserve">1. Motivation</w:t>
      </w:r>
    </w:p>
    <w:p>
      <w:pPr>
        <w:pStyle w:val="FirstParagraph"/>
      </w:pPr>
      <w:r>
        <w:t xml:space="preserve">ARK-447 compared</w:t>
      </w:r>
      <w:r>
        <w:t xml:space="preserve"> </w:t>
      </w:r>
      <w:r>
        <w:rPr>
          <w:bCs/>
          <w:b/>
        </w:rPr>
        <w:t xml:space="preserve">Pauli Twirling vs. Baseline</w:t>
      </w:r>
      <w:r>
        <w:t xml:space="preserve"> </w:t>
      </w:r>
      <w:r>
        <w:t xml:space="preserve">on the single-round authorization boundary and</w:t>
      </w:r>
      <w:r>
        <w:t xml:space="preserve"> </w:t>
      </w:r>
      <w:r>
        <w:t xml:space="preserve">explicitly</w:t>
      </w:r>
      <w:r>
        <w:t xml:space="preserve"> </w:t>
      </w:r>
      <w:r>
        <w:rPr>
          <w:bCs/>
          <w:b/>
        </w:rPr>
        <w:t xml:space="preserve">omitted Dynamical Decoupling (DD)</w:t>
      </w:r>
      <w:r>
        <w:t xml:space="preserve"> </w:t>
      </w:r>
      <w:r>
        <w:t xml:space="preserve">due to circuit-scheduling complexity. ARK-448 closes</w:t>
      </w:r>
      <w:r>
        <w:t xml:space="preserve"> </w:t>
      </w:r>
      <w:r>
        <w:t xml:space="preserve">that gap: it is the deferred DD experiment.</w:t>
      </w:r>
    </w:p>
    <w:p>
      <w:pPr>
        <w:pStyle w:val="BodyText"/>
      </w:pPr>
      <w:r>
        <w:t xml:space="preserve">DD suppresses</w:t>
      </w:r>
      <w:r>
        <w:t xml:space="preserve"> </w:t>
      </w:r>
      <w:r>
        <w:rPr>
          <w:bCs/>
          <w:b/>
        </w:rPr>
        <w:t xml:space="preserve">dephasing (T2)</w:t>
      </w:r>
      <w:r>
        <w:t xml:space="preserve"> </w:t>
      </w:r>
      <w:r>
        <w:t xml:space="preserve">noise that accumulates while a qubit sits idle. Real authorization</w:t>
      </w:r>
      <w:r>
        <w:t xml:space="preserve"> </w:t>
      </w:r>
      <w:r>
        <w:t xml:space="preserve">workflows are not instantaneous — a decision qubit may hold its state across an idle window before the</w:t>
      </w:r>
      <w:r>
        <w:t xml:space="preserve"> </w:t>
      </w:r>
      <w:r>
        <w:t xml:space="preserve">boundary gate fires. ARK-448 asks a concrete, falsifiable question:</w:t>
      </w:r>
    </w:p>
    <w:p>
      <w:pPr>
        <w:pStyle w:val="BlockText"/>
      </w:pPr>
      <w:r>
        <w:rPr>
          <w:bCs/>
          <w:b/>
        </w:rPr>
        <w:t xml:space="preserve">When an idle window is deliberately inserted before the authorization boundary gate, does an</w:t>
      </w:r>
      <w:r>
        <w:rPr>
          <w:bCs/>
          <w:b/>
        </w:rPr>
        <w:t xml:space="preserve"> </w:t>
      </w:r>
      <w:r>
        <w:rPr>
          <w:bCs/>
          <w:b/>
        </w:rPr>
        <w:t xml:space="preserve">XX dynamical-decoupling sequence during that window improve the authorization boundary</w:t>
      </w:r>
      <w:r>
        <w:rPr>
          <w:bCs/>
          <w:b/>
        </w:rPr>
        <w:t xml:space="preserve"> </w:t>
      </w:r>
      <w:r>
        <w:rPr>
          <w:bCs/>
          <w:b/>
        </w:rPr>
        <w:t xml:space="preserve">(higher ALLOW retention S_A and/or lower DENY leakage L_D) relative to a bare idle delay?</w:t>
      </w:r>
    </w:p>
    <w:bookmarkEnd w:id="20"/>
    <w:bookmarkStart w:id="21" w:name="hypothesis-stated-before-execution"/>
    <w:p>
      <w:pPr>
        <w:pStyle w:val="Heading2"/>
      </w:pPr>
      <w:r>
        <w:t xml:space="preserve">2. Hypothesis (stated before execution)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H1 (DD helps):</w:t>
      </w:r>
      <w:r>
        <w:t xml:space="preserve"> </w:t>
      </w:r>
      <w:r>
        <w:t xml:space="preserve">DD arms show higher S_A and/or lower L_D_raw than baseline arms.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H0 (null):</w:t>
      </w:r>
      <w:r>
        <w:t xml:space="preserve"> </w:t>
      </w:r>
      <w:r>
        <w:t xml:space="preserve">DD produces no statistically significant change (Δ within noise), OR DD is net</w:t>
      </w:r>
      <w:r>
        <w:t xml:space="preserve"> </w:t>
      </w:r>
      <w:r>
        <w:t xml:space="preserve">negative because the extra X-pulse gate overhead adds more error than the dephasing it removes.</w:t>
      </w:r>
    </w:p>
    <w:p>
      <w:pPr>
        <w:pStyle w:val="FirstParagraph"/>
      </w:pPr>
      <w:r>
        <w:rPr>
          <w:bCs/>
          <w:b/>
        </w:rPr>
        <w:t xml:space="preserve">We explicitly pre-commit to reporting whichever outcome occurs, including a null or negative</w:t>
      </w:r>
      <w:r>
        <w:rPr>
          <w:bCs/>
          <w:b/>
        </w:rPr>
        <w:t xml:space="preserve"> </w:t>
      </w:r>
      <w:r>
        <w:rPr>
          <w:bCs/>
          <w:b/>
        </w:rPr>
        <w:t xml:space="preserve">result.</w:t>
      </w:r>
      <w:r>
        <w:t xml:space="preserve"> </w:t>
      </w:r>
      <w:r>
        <w:t xml:space="preserve">The dominant decay channel of the ALLOW authorizer state |1⟩ during idle is</w:t>
      </w:r>
      <w:r>
        <w:t xml:space="preserve"> </w:t>
      </w:r>
      <w:r>
        <w:rPr>
          <w:bCs/>
          <w:b/>
        </w:rPr>
        <w:t xml:space="preserve">amplitude</w:t>
      </w:r>
      <w:r>
        <w:rPr>
          <w:bCs/>
          <w:b/>
        </w:rPr>
        <w:t xml:space="preserve"> </w:t>
      </w:r>
      <w:r>
        <w:rPr>
          <w:bCs/>
          <w:b/>
        </w:rPr>
        <w:t xml:space="preserve">damping (T1)</w:t>
      </w:r>
      <w:r>
        <w:t xml:space="preserve">, which DD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mitigate; DD principally protects the superposition (T2). We</w:t>
      </w:r>
      <w:r>
        <w:t xml:space="preserve"> </w:t>
      </w:r>
      <w:r>
        <w:t xml:space="preserve">therefore consider a null / modest / negative DD effect a genuinely plausible and scientifically</w:t>
      </w:r>
      <w:r>
        <w:t xml:space="preserve"> </w:t>
      </w:r>
      <w:r>
        <w:t xml:space="preserve">valid outcome, consistent with the honest-reporting ethos demonstrated by ARK-445 (FAIL).</w:t>
      </w:r>
    </w:p>
    <w:bookmarkEnd w:id="21"/>
    <w:bookmarkStart w:id="22" w:name="design"/>
    <w:p>
      <w:pPr>
        <w:pStyle w:val="Heading2"/>
      </w:pPr>
      <w:r>
        <w:t xml:space="preserve">3. Design</w:t>
      </w:r>
    </w:p>
    <w:p>
      <w:pPr>
        <w:pStyle w:val="FirstParagraph"/>
      </w:pPr>
      <w:r>
        <w:t xml:space="preserve">Four arms, submitted in a</w:t>
      </w:r>
      <w:r>
        <w:t xml:space="preserve"> </w:t>
      </w:r>
      <w:r>
        <w:rPr>
          <w:bCs/>
          <w:b/>
        </w:rPr>
        <w:t xml:space="preserve">single principal job</w:t>
      </w:r>
      <w:r>
        <w:t xml:space="preserve"> </w:t>
      </w:r>
      <w:r>
        <w:t xml:space="preserve">on one backend and one qubit pair, so DD-on vs</w:t>
      </w:r>
      <w:r>
        <w:t xml:space="preserve"> </w:t>
      </w:r>
      <w:r>
        <w:t xml:space="preserve">DD-off is compared with no cross-job confound. DD is</w:t>
      </w:r>
      <w:r>
        <w:t xml:space="preserve"> </w:t>
      </w:r>
      <w:r>
        <w:rPr>
          <w:bCs/>
          <w:b/>
        </w:rPr>
        <w:t xml:space="preserve">baked into the circuits</w:t>
      </w:r>
      <w:r>
        <w:t xml:space="preserve"> </w:t>
      </w:r>
      <w:r>
        <w:t xml:space="preserve">(explicit delays +</w:t>
      </w:r>
      <w:r>
        <w:t xml:space="preserve"> </w:t>
      </w:r>
      <w:r>
        <w:t xml:space="preserve">X pulses), not applied as a runtime option, ensuring baseline and DD arms differ only by the pulse</w:t>
      </w:r>
      <w:r>
        <w:t xml:space="preserve"> </w:t>
      </w:r>
      <w:r>
        <w:t xml:space="preserve">insertion.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Authorizer (Q_A)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arm1_ALLOW_baseline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|1⟩ 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 bare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arm2_DENY_baseline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|0⟩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 bare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arm3_ALLOW_dd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|1⟩ 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arm4_DENY_dd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|0⟩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Payload (Q_P):</w:t>
      </w:r>
      <w:r>
        <w:t xml:space="preserve"> </w:t>
      </w:r>
      <w:r>
        <w:t xml:space="preserve">prepared in |+⟩ (H), as in ARK-447.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Boundary gate:</w:t>
      </w:r>
      <w:r>
        <w:t xml:space="preserve"> </w:t>
      </w:r>
      <w:r>
        <w:t xml:space="preserve">CNOT(Q_A → Q_P) after the idle window.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Idle window:</w:t>
      </w:r>
      <w:r>
        <w:t xml:space="preserve"> </w:t>
      </w:r>
      <w:r>
        <w:rPr>
          <w:bCs/>
          <w:b/>
        </w:rPr>
        <w:t xml:space="preserve">τ = 20 µs</w:t>
      </w:r>
      <w:r>
        <w:t xml:space="preserve">, applied to BOTH Q_A and Q_P after state preparation and before the</w:t>
      </w:r>
      <w:r>
        <w:t xml:space="preserve"> </w:t>
      </w:r>
      <w:r>
        <w:t xml:space="preserve">boundary CNOT.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DD sequence (XX):</w:t>
      </w:r>
      <w:r>
        <w:t xml:space="preserve"> </w:t>
      </w:r>
      <w:r>
        <w:rPr>
          <w:rStyle w:val="VerbatimChar"/>
        </w:rPr>
        <w:t xml:space="preserve">delay(τ/4) – X – delay(τ/2) – X – delay(τ/4)</w:t>
      </w:r>
      <w:r>
        <w:t xml:space="preserve"> </w:t>
      </w:r>
      <w:r>
        <w:t xml:space="preserve">on both qubits (net idle = τ,</w:t>
      </w:r>
      <w:r>
        <w:t xml:space="preserve"> </w:t>
      </w:r>
      <w:r>
        <w:t xml:space="preserve">two X pulses). This is the standard two-pulse CPMG-style refocusing sequence.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Measurement &amp; analysis convention:</w:t>
      </w:r>
      <w:r>
        <w:t xml:space="preserve"> </w:t>
      </w:r>
      <w:r>
        <w:t xml:space="preserve">identical to ARK-447 (measure Q_A → c[0], Q_P → c[1];</w:t>
      </w:r>
      <w:r>
        <w:t xml:space="preserve"> </w:t>
      </w:r>
      <w:r>
        <w:t xml:space="preserve">metrics computed on the same classical bit as ARK-447 for direct comparability).</w:t>
      </w:r>
    </w:p>
    <w:bookmarkEnd w:id="22"/>
    <w:bookmarkStart w:id="23" w:name="fixed-parameters-locked"/>
    <w:p>
      <w:pPr>
        <w:pStyle w:val="Heading2"/>
      </w:pPr>
      <w:r>
        <w:t xml:space="preserve">4. Fixed parameters (LOCKED)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(series-consistent). Fallback</w:t>
      </w:r>
      <w:r>
        <w:t xml:space="preserve"> </w:t>
      </w:r>
      <w:r>
        <w:rPr>
          <w:rStyle w:val="VerbatimChar"/>
        </w:rPr>
        <w:t xml:space="preserve">ibm_fez</w:t>
      </w:r>
      <w:r>
        <w:t xml:space="preserve"> </w:t>
      </w:r>
      <w:r>
        <w:t xml:space="preserve">only if marrakesh is</w:t>
      </w:r>
      <w:r>
        <w:t xml:space="preserve"> </w:t>
      </w:r>
      <w:r>
        <w:t xml:space="preserve">non-operational at submission time; the backend actually used is recorded in the proofrecord.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Qubit selection:</w:t>
      </w:r>
      <w:r>
        <w:t xml:space="preserve"> </w:t>
      </w:r>
      <w:r>
        <w:t xml:space="preserve">lowest connected-pair readout-error sum (same selector as ARK-447).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Shots:</w:t>
      </w:r>
      <w:r>
        <w:t xml:space="preserve"> </w:t>
      </w:r>
      <w:r>
        <w:t xml:space="preserve">principal job</w:t>
      </w:r>
      <w:r>
        <w:t xml:space="preserve"> </w:t>
      </w:r>
      <w:r>
        <w:rPr>
          <w:bCs/>
          <w:b/>
        </w:rPr>
        <w:t xml:space="preserve">8192/circuit</w:t>
      </w:r>
      <w:r>
        <w:t xml:space="preserve">; SPAM gate</w:t>
      </w:r>
      <w:r>
        <w:t xml:space="preserve"> </w:t>
      </w:r>
      <w:r>
        <w:rPr>
          <w:bCs/>
          <w:b/>
        </w:rPr>
        <w:t xml:space="preserve">2048/circuit</w:t>
      </w:r>
      <w:r>
        <w:t xml:space="preserve">. If the post-SPAM budget check</w:t>
      </w:r>
      <w:r>
        <w:t xml:space="preserve"> </w:t>
      </w:r>
      <w:r>
        <w:t xml:space="preserve">shows &lt; 90 s remaining, principal shots drop to 4096 (recorded in RUN_LOG). No other design change.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Transpilation:</w:t>
      </w:r>
      <w:r>
        <w:t xml:space="preserve"> </w:t>
      </w:r>
      <w:r>
        <w:rPr>
          <w:rStyle w:val="VerbatimChar"/>
        </w:rPr>
        <w:t xml:space="preserve">optimization_level=1</w:t>
      </w:r>
      <w:r>
        <w:t xml:space="preserve">, delays preserved (scheduling honored on hardware).</w:t>
      </w:r>
    </w:p>
    <w:bookmarkEnd w:id="23"/>
    <w:bookmarkStart w:id="24" w:name="spam-gate-must-pass-before-principal-job"/>
    <w:p>
      <w:pPr>
        <w:pStyle w:val="Heading2"/>
      </w:pPr>
      <w:r>
        <w:t xml:space="preserve">5. SPAM gate (must pass before principal job)</w:t>
      </w:r>
    </w:p>
    <w:p>
      <w:pPr>
        <w:numPr>
          <w:ilvl w:val="0"/>
          <w:numId w:val="1004"/>
        </w:numPr>
        <w:pStyle w:val="Compact"/>
      </w:pPr>
      <w:r>
        <w:t xml:space="preserve">SPAM_A: prepare |1⟩ on Q_A, measure Z. Require readout error ≤ 0.02.</w:t>
      </w:r>
    </w:p>
    <w:p>
      <w:pPr>
        <w:numPr>
          <w:ilvl w:val="0"/>
          <w:numId w:val="1004"/>
        </w:numPr>
        <w:pStyle w:val="Compact"/>
      </w:pPr>
      <w:r>
        <w:t xml:space="preserve">SPAM_P: prepare |+⟩ on Q_P, measure Z. Require |P(</w:t>
      </w:r>
      <w:r>
        <w:t xml:space="preserve">‘</w:t>
      </w:r>
      <w:r>
        <w:t xml:space="preserve">1</w:t>
      </w:r>
      <w:r>
        <w:t xml:space="preserve">’</w:t>
      </w:r>
      <w:r>
        <w:t xml:space="preserve">) − 0.5| ≤ 0.02.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SPAM_P is a GATING diagnostic ONLY.</w:t>
      </w:r>
      <w:r>
        <w:t xml:space="preserve"> </w:t>
      </w:r>
      <w:r>
        <w:t xml:space="preserve">Per the ARK-447 v1.1 correction, the ~0.5 outcome is the</w:t>
      </w:r>
      <w:r>
        <w:t xml:space="preserve"> </w:t>
      </w:r>
      <w:r>
        <w:t xml:space="preserve">expected physics of a superposition and is</w:t>
      </w:r>
      <w:r>
        <w:t xml:space="preserve"> </w:t>
      </w:r>
      <w:r>
        <w:rPr>
          <w:bCs/>
          <w:b/>
        </w:rPr>
        <w:t xml:space="preserve">NEVER subtracted</w:t>
      </w:r>
      <w:r>
        <w:t xml:space="preserve"> </w:t>
      </w:r>
      <w:r>
        <w:t xml:space="preserve">from DENY leakage. DENY leakage is</w:t>
      </w:r>
      <w:r>
        <w:t xml:space="preserve"> </w:t>
      </w:r>
      <w:r>
        <w:t xml:space="preserve">reported RAW.</w:t>
      </w:r>
    </w:p>
    <w:bookmarkEnd w:id="24"/>
    <w:bookmarkStart w:id="25" w:name="metrics-per-arm"/>
    <w:p>
      <w:pPr>
        <w:pStyle w:val="Heading2"/>
      </w:pPr>
      <w:r>
        <w:t xml:space="preserve">6. Metrics (per arm)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S_A</w:t>
      </w:r>
      <w:r>
        <w:t xml:space="preserve"> </w:t>
      </w:r>
      <w:r>
        <w:t xml:space="preserve">= fraction of ALLOW shots reading</w:t>
      </w:r>
      <w:r>
        <w:t xml:space="preserve"> </w:t>
      </w:r>
      <w:r>
        <w:t xml:space="preserve">‘</w:t>
      </w:r>
      <w:r>
        <w:t xml:space="preserve">1</w:t>
      </w:r>
      <w:r>
        <w:t xml:space="preserve">’</w:t>
      </w:r>
      <w:r>
        <w:t xml:space="preserve"> </w:t>
      </w:r>
      <w:r>
        <w:t xml:space="preserve">on the authorizer classical bit.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L_D_raw</w:t>
      </w:r>
      <w:r>
        <w:t xml:space="preserve"> </w:t>
      </w:r>
      <w:r>
        <w:t xml:space="preserve">= fraction of DENY shots reading</w:t>
      </w:r>
      <w:r>
        <w:t xml:space="preserve"> </w:t>
      </w:r>
      <w:r>
        <w:t xml:space="preserve">‘</w:t>
      </w:r>
      <w:r>
        <w:t xml:space="preserve">1</w:t>
      </w:r>
      <w:r>
        <w:t xml:space="preserve">’</w:t>
      </w:r>
      <w:r>
        <w:t xml:space="preserve"> </w:t>
      </w:r>
      <w:r>
        <w:t xml:space="preserve">on the same bit (RAW leakage, no SPAM subtraction).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Δ_B</w:t>
      </w:r>
      <w:r>
        <w:t xml:space="preserve"> </w:t>
      </w:r>
      <w:r>
        <w:t xml:space="preserve">(boundary margin) = S_A − L_D_raw − 0.20.</w:t>
      </w:r>
    </w:p>
    <w:bookmarkEnd w:id="25"/>
    <w:bookmarkStart w:id="26" w:name="pass-criteria-per-configuration"/>
    <w:p>
      <w:pPr>
        <w:pStyle w:val="Heading2"/>
      </w:pPr>
      <w:r>
        <w:t xml:space="preserve">7. Pass criteria (per configuration)</w:t>
      </w:r>
    </w:p>
    <w:p>
      <w:pPr>
        <w:numPr>
          <w:ilvl w:val="0"/>
          <w:numId w:val="1006"/>
        </w:numPr>
        <w:pStyle w:val="Compact"/>
      </w:pPr>
      <w:r>
        <w:t xml:space="preserve">S_A ≥ 0.90</w:t>
      </w:r>
    </w:p>
    <w:p>
      <w:pPr>
        <w:numPr>
          <w:ilvl w:val="0"/>
          <w:numId w:val="1006"/>
        </w:numPr>
        <w:pStyle w:val="Compact"/>
      </w:pPr>
      <w:r>
        <w:t xml:space="preserve">L_D_raw ≤ 0.02</w:t>
      </w:r>
    </w:p>
    <w:p>
      <w:pPr>
        <w:numPr>
          <w:ilvl w:val="0"/>
          <w:numId w:val="1006"/>
        </w:numPr>
        <w:pStyle w:val="Compact"/>
      </w:pPr>
      <w:r>
        <w:t xml:space="preserve">Δ_B ≥ 0.00</w:t>
      </w:r>
    </w:p>
    <w:p>
      <w:pPr>
        <w:pStyle w:val="FirstParagraph"/>
      </w:pPr>
      <w:r>
        <w:t xml:space="preserve">A configuration PASSES only if all three hold.</w:t>
      </w:r>
    </w:p>
    <w:bookmarkEnd w:id="26"/>
    <w:bookmarkStart w:id="27" w:name="verdict-rules-stated-before-execution"/>
    <w:p>
      <w:pPr>
        <w:pStyle w:val="Heading2"/>
      </w:pPr>
      <w:r>
        <w:t xml:space="preserve">8. Verdict rules (stated before execution)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PASS (strong):</w:t>
      </w:r>
      <w:r>
        <w:t xml:space="preserve"> </w:t>
      </w:r>
      <w:r>
        <w:t xml:space="preserve">both baseline and DD pass AND DD improves S_A or L_D_raw.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PASS (weak):</w:t>
      </w:r>
      <w:r>
        <w:t xml:space="preserve"> </w:t>
      </w:r>
      <w:r>
        <w:t xml:space="preserve">both pass but DD shows no improvement (null).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MIXED:</w:t>
      </w:r>
      <w:r>
        <w:t xml:space="preserve"> </w:t>
      </w:r>
      <w:r>
        <w:t xml:space="preserve">exactly one of {baseline, DD} passes.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FAIL:</w:t>
      </w:r>
      <w:r>
        <w:t xml:space="preserve"> </w:t>
      </w:r>
      <w:r>
        <w:t xml:space="preserve">neither passes (e.g., the 20 µs idle window degrades the boundary below threshold —</w:t>
      </w:r>
      <w:r>
        <w:t xml:space="preserve"> </w:t>
      </w:r>
      <w:r>
        <w:t xml:space="preserve">an honest negative demonstrating idle-time sensitivity).</w:t>
      </w:r>
    </w:p>
    <w:p>
      <w:pPr>
        <w:pStyle w:val="FirstParagraph"/>
      </w:pPr>
      <w:r>
        <w:rPr>
          <w:bCs/>
          <w:b/>
        </w:rPr>
        <w:t xml:space="preserve">Primary statistical comparison:</w:t>
      </w:r>
      <w:r>
        <w:t xml:space="preserve"> </w:t>
      </w:r>
      <w:r>
        <w:t xml:space="preserve">two-proportion z-test on S_A (DD vs baseline) and on L_D_raw</w:t>
      </w:r>
      <w:r>
        <w:t xml:space="preserve"> </w:t>
      </w:r>
      <w:r>
        <w:t xml:space="preserve">(DD vs baseline). Significance threshold α = 0.05 (two-sided).</w:t>
      </w:r>
    </w:p>
    <w:bookmarkEnd w:id="27"/>
    <w:bookmarkStart w:id="28" w:name="interpretation-boundaries"/>
    <w:p>
      <w:pPr>
        <w:pStyle w:val="Heading2"/>
      </w:pPr>
      <w:r>
        <w:t xml:space="preserve">9. Interpretation boundaries</w:t>
      </w:r>
    </w:p>
    <w:p>
      <w:pPr>
        <w:numPr>
          <w:ilvl w:val="0"/>
          <w:numId w:val="1008"/>
        </w:numPr>
        <w:pStyle w:val="Compact"/>
      </w:pPr>
      <w:r>
        <w:t xml:space="preserve">Results apply only to this backend, qubit pair, calibration snapshot, and τ = 20 µs.</w:t>
      </w:r>
    </w:p>
    <w:p>
      <w:pPr>
        <w:numPr>
          <w:ilvl w:val="0"/>
          <w:numId w:val="1008"/>
        </w:numPr>
        <w:pStyle w:val="Compact"/>
      </w:pPr>
      <w:r>
        <w:t xml:space="preserve">This is a hardware noise-mitigation study,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cryptographic security validation.</w:t>
      </w:r>
    </w:p>
    <w:p>
      <w:pPr>
        <w:numPr>
          <w:ilvl w:val="0"/>
          <w:numId w:val="1008"/>
        </w:numPr>
        <w:pStyle w:val="Compact"/>
      </w:pPr>
      <w:r>
        <w:t xml:space="preserve">DD is error</w:t>
      </w:r>
      <w:r>
        <w:t xml:space="preserve"> </w:t>
      </w:r>
      <w:r>
        <w:rPr>
          <w:iCs/>
          <w:i/>
        </w:rPr>
        <w:t xml:space="preserve">mitigation</w:t>
      </w:r>
      <w:r>
        <w:t xml:space="preserve">, not error</w:t>
      </w:r>
      <w:r>
        <w:t xml:space="preserve"> </w:t>
      </w:r>
      <w:r>
        <w:rPr>
          <w:iCs/>
          <w:i/>
        </w:rPr>
        <w:t xml:space="preserve">correction</w:t>
      </w:r>
      <w:r>
        <w:t xml:space="preserve">; no QEC is used.</w:t>
      </w:r>
    </w:p>
    <w:p>
      <w:pPr>
        <w:numPr>
          <w:ilvl w:val="0"/>
          <w:numId w:val="1008"/>
        </w:numPr>
        <w:pStyle w:val="Compact"/>
      </w:pPr>
      <w:r>
        <w:t xml:space="preserve">Single-round binary boundary only; not a multi-round or production protocol.</w:t>
      </w:r>
    </w:p>
    <w:p>
      <w:pPr>
        <w:numPr>
          <w:ilvl w:val="0"/>
          <w:numId w:val="1008"/>
        </w:numPr>
        <w:pStyle w:val="Compact"/>
      </w:pPr>
      <w:r>
        <w:t xml:space="preserve">The authorizer |1⟩ state decays primarily via T1, which DD does not address; a limited DD benefit</w:t>
      </w:r>
      <w:r>
        <w:t xml:space="preserve"> </w:t>
      </w:r>
      <w:r>
        <w:t xml:space="preserve">is expected and does not indicate methodological failure.</w:t>
      </w:r>
    </w:p>
    <w:bookmarkEnd w:id="28"/>
    <w:bookmarkStart w:id="29" w:name="files-to-be-committed-at-lock"/>
    <w:p>
      <w:pPr>
        <w:pStyle w:val="Heading2"/>
      </w:pPr>
      <w:r>
        <w:t xml:space="preserve">10. Files (to be committed at LOCK)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ARK_448_preregistration.md</w:t>
      </w:r>
      <w:r>
        <w:t xml:space="preserve"> </w:t>
      </w:r>
      <w:r>
        <w:t xml:space="preserve">(this file)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ark_448_select_qubits.py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ark_448_spam_job.py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ark_448_circuits.py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ark_448_submit_ibm.py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ark_448_retrieve.py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ark_448_analysis.py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MANIFEST.txt</w:t>
      </w:r>
      <w:r>
        <w:t xml:space="preserve"> </w:t>
      </w:r>
      <w:r>
        <w:t xml:space="preserve">(SHA-256 of all locked files)</w:t>
      </w:r>
    </w:p>
    <w:p>
      <w:pPr>
        <w:pStyle w:val="FirstParagraph"/>
      </w:pPr>
      <w:r>
        <w:t xml:space="preserve">Post-execution artifacts (</w:t>
      </w:r>
      <w:r>
        <w:rPr>
          <w:rStyle w:val="VerbatimChar"/>
        </w:rPr>
        <w:t xml:space="preserve">selected_qubits.json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spam_results.json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principal_job_*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proofrecord.json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 are added after the</w:t>
      </w:r>
      <w:r>
        <w:t xml:space="preserve"> </w:t>
      </w:r>
      <w:r>
        <w:t xml:space="preserve">run and never alter the locked preregistration.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LOCK statement:</w:t>
      </w:r>
      <w:r>
        <w:t xml:space="preserve"> </w:t>
      </w:r>
      <w:r>
        <w:t xml:space="preserve">The hypothesis, arms, idle window, DD sequence, shot counts, SPAM gate, metrics,</w:t>
      </w:r>
      <w:r>
        <w:t xml:space="preserve"> </w:t>
      </w:r>
      <w:r>
        <w:t xml:space="preserve">pass criteria, and verdict rules above are fixed prior to execution. Any deviation forced by hardware</w:t>
      </w:r>
      <w:r>
        <w:t xml:space="preserve"> </w:t>
      </w:r>
      <w:r>
        <w:t xml:space="preserve">(e.g., shot reduction under budget) is logged in</w:t>
      </w:r>
      <w:r>
        <w:t xml:space="preserve"> </w:t>
      </w:r>
      <w:r>
        <w:rPr>
          <w:rStyle w:val="VerbatimChar"/>
        </w:rPr>
        <w:t xml:space="preserve">RUN_LOG.md</w:t>
      </w:r>
      <w:r>
        <w:t xml:space="preserve"> </w:t>
      </w:r>
      <w:r>
        <w:t xml:space="preserve">and does not alter these criteria.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2026-07-17T04:01:12Z</dcterms:created>
  <dcterms:modified xsi:type="dcterms:W3CDTF">2026-07-17T04:01:12Z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