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724c6262ca06e7c82fef3ceb8831ef6f99931a"/>
    <w:p>
      <w:pPr>
        <w:pStyle w:val="Heading1"/>
      </w:pPr>
      <w:r>
        <w:t xml:space="preserve">ARK-485 — Verification Decision · Sustained Throughput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sustained throughput (decisions/second over extended duration) of the frozen ARK-458 deployment guard under continuous load?</w:t>
      </w:r>
    </w:p>
    <w:p>
      <w:pPr>
        <w:pStyle w:val="BodyText"/>
      </w:pPr>
      <w:r>
        <w:t xml:space="preserve">ARK-484 measured</w:t>
      </w:r>
      <w:r>
        <w:t xml:space="preserve"> </w:t>
      </w:r>
      <w:r>
        <w:rPr>
          <w:bCs/>
          <w:b/>
        </w:rPr>
        <w:t xml:space="preserve">burst</w:t>
      </w:r>
      <w:r>
        <w:t xml:space="preserve"> </w:t>
      </w:r>
      <w:r>
        <w:t xml:space="preserve">throughput (peak capacity in short intervals). ARK-485 measures</w:t>
      </w:r>
      <w:r>
        <w:t xml:space="preserve"> </w:t>
      </w:r>
      <w:r>
        <w:rPr>
          <w:bCs/>
          <w:b/>
        </w:rPr>
        <w:t xml:space="preserve">sustained</w:t>
      </w:r>
      <w:r>
        <w:t xml:space="preserve"> </w:t>
      </w:r>
      <w:r>
        <w:t xml:space="preserve">throughput — how many decisions/second the guard can maintain over a longer duration (60 seconds) without degradation.</w:t>
      </w:r>
    </w:p>
    <w:bookmarkEnd w:id="20"/>
    <w:bookmarkStart w:id="21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rPr>
          <w:bCs/>
          <w:b/>
        </w:rPr>
        <w:t xml:space="preserve">V2 (Python):</w:t>
      </w:r>
      <w:r>
        <w:t xml:space="preserve"> </w:t>
      </w:r>
      <w:r>
        <w:t xml:space="preserve">≥ 50,000 decisions/second sustained over 60s</w:t>
      </w:r>
      <w:r>
        <w:br/>
      </w:r>
      <w:r>
        <w:rPr>
          <w:bCs/>
          <w:b/>
        </w:rPr>
        <w:t xml:space="preserve">V1 (JavaScript):</w:t>
      </w:r>
      <w:r>
        <w:t xml:space="preserve"> </w:t>
      </w:r>
      <w:r>
        <w:t xml:space="preserve">≥ 100,000 decisions/second sustained over 60s</w:t>
      </w:r>
    </w:p>
    <w:p>
      <w:pPr>
        <w:pStyle w:val="BodyText"/>
      </w:pPr>
      <w:r>
        <w:t xml:space="preserve">Lower than burst (ARK-484) due to thermal throttling, garbage collection, and memory pressure over extended runs.</w:t>
      </w:r>
    </w:p>
    <w:bookmarkEnd w:id="21"/>
    <w:bookmarkStart w:id="22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rPr>
          <w:bCs/>
          <w:b/>
        </w:rPr>
        <w:t xml:space="preserve">Frozen ARK-458 Cloud IAM Role Grant Guard</w:t>
      </w:r>
      <w:r>
        <w:t xml:space="preserve"> </w:t>
      </w:r>
      <w:r>
        <w:t xml:space="preserve">— exact-action-binding logic, LOCKED and unchanged since ARK-458 execution.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V2 Implementation: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verifiers/v2_guard.py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V1 Implementation:</w:t>
      </w:r>
      <w:r>
        <w:t xml:space="preserve"> </w:t>
      </w:r>
      <w:r>
        <w:t xml:space="preserve">JavaScript (</w:t>
      </w:r>
      <w:r>
        <w:rPr>
          <w:rStyle w:val="VerbatimChar"/>
        </w:rPr>
        <w:t xml:space="preserve">verifiers/v1_guard.js</w:t>
      </w:r>
      <w:r>
        <w:t xml:space="preserve">)</w:t>
      </w:r>
    </w:p>
    <w:bookmarkEnd w:id="22"/>
    <w:bookmarkStart w:id="28" w:name="methodology"/>
    <w:p>
      <w:pPr>
        <w:pStyle w:val="Heading2"/>
      </w:pPr>
      <w:r>
        <w:t xml:space="preserve">Methodology</w:t>
      </w:r>
    </w:p>
    <w:bookmarkStart w:id="23" w:name="test-design"/>
    <w:p>
      <w:pPr>
        <w:pStyle w:val="Heading3"/>
      </w:pPr>
      <w:r>
        <w:t xml:space="preserve">Test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60 seconds continuous execution per implementation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path:</w:t>
      </w:r>
      <w:r>
        <w:t xml:space="preserve"> </w:t>
      </w:r>
      <w:r>
        <w:rPr>
          <w:rStyle w:val="VerbatimChar"/>
        </w:rPr>
        <w:t xml:space="preserve">allow_exact_match</w:t>
      </w:r>
      <w:r>
        <w:t xml:space="preserve"> </w:t>
      </w:r>
      <w:r>
        <w:t xml:space="preserve">(all 5 IAM dimensions match)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Measurement:</w:t>
      </w:r>
      <w:r>
        <w:t xml:space="preserve"> </w:t>
      </w:r>
      <w:r>
        <w:t xml:space="preserve">Total decisions completed / 60s = decisions/second sustained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Correctness check:</w:t>
      </w:r>
      <w:r>
        <w:t xml:space="preserve"> </w:t>
      </w:r>
      <w:r>
        <w:t xml:space="preserve">All decisions must return correct verdict (ALLOW for exact match)</w:t>
      </w:r>
    </w:p>
    <w:bookmarkEnd w:id="23"/>
    <w:bookmarkStart w:id="24" w:name="arms"/>
    <w:p>
      <w:pPr>
        <w:pStyle w:val="Heading3"/>
      </w:pPr>
      <w:r>
        <w:t xml:space="preserve">Arms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50K dec/s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100K dec/s</w:t>
            </w:r>
          </w:p>
        </w:tc>
      </w:tr>
    </w:tbl>
    <w:bookmarkEnd w:id="24"/>
    <w:bookmarkStart w:id="25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sustained_throughput</w:t>
      </w:r>
      <w:r>
        <w:t xml:space="preserve"> </w:t>
      </w:r>
      <w:r>
        <w:t xml:space="preserve">— total decisions / 60 seconds (decisions/second)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— correct decisions / total decisions (must be 1.0)</w:t>
      </w:r>
    </w:p>
    <w:p>
      <w:pPr>
        <w:pStyle w:val="BodyText"/>
      </w:pPr>
      <w:r>
        <w:rPr>
          <w:bCs/>
          <w:b/>
        </w:rPr>
        <w:t xml:space="preserve">Secondary: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total_decisions</w:t>
      </w:r>
      <w:r>
        <w:t xml:space="preserve"> </w:t>
      </w:r>
      <w:r>
        <w:t xml:space="preserve">— raw count over 60s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warmup_time</w:t>
      </w:r>
      <w:r>
        <w:t xml:space="preserve"> </w:t>
      </w:r>
      <w:r>
        <w:t xml:space="preserve">— excluded from measurement (first 5s)</w:t>
      </w:r>
    </w:p>
    <w:bookmarkEnd w:id="25"/>
    <w:bookmarkStart w:id="26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(Throughput):</w:t>
      </w:r>
      <w:r>
        <w:t xml:space="preserve"> </w:t>
      </w:r>
      <w:r>
        <w:t xml:space="preserve">Both implementations must meet their respective thresholds</w:t>
      </w:r>
      <w:r>
        <w:br/>
      </w:r>
      <w:r>
        <w:rPr>
          <w:bCs/>
          <w:b/>
        </w:rPr>
        <w:t xml:space="preserve">C2 (Accuracy):</w:t>
      </w:r>
      <w:r>
        <w:t xml:space="preserve"> </w:t>
      </w:r>
      <w:r>
        <w:t xml:space="preserve">Both implementations must achieve 100% accuracy (all decisions correct)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C2; otherwise FAIL</w:t>
      </w:r>
    </w:p>
    <w:bookmarkEnd w:id="26"/>
    <w:bookmarkStart w:id="27" w:name="kill-gate-effectiveness-conditions"/>
    <w:p>
      <w:pPr>
        <w:pStyle w:val="Heading3"/>
      </w:pPr>
      <w:r>
        <w:t xml:space="preserve">Kill-Gate / Effectiveness Conditions</w:t>
      </w:r>
    </w:p>
    <w:p>
      <w:pPr>
        <w:pStyle w:val="FirstParagraph"/>
      </w:pPr>
      <w:r>
        <w:rPr>
          <w:bCs/>
          <w:b/>
        </w:rPr>
        <w:t xml:space="preserve">K1:</w:t>
      </w:r>
      <w:r>
        <w:t xml:space="preserve"> </w:t>
      </w:r>
      <w:r>
        <w:t xml:space="preserve">If sustained throughput &lt; 10% of burst throughput → possible implementation error</w:t>
      </w:r>
      <w:r>
        <w:br/>
      </w:r>
      <w:r>
        <w:rPr>
          <w:bCs/>
          <w:b/>
        </w:rPr>
        <w:t xml:space="preserve">K2:</w:t>
      </w:r>
      <w:r>
        <w:t xml:space="preserve"> </w:t>
      </w:r>
      <w:r>
        <w:t xml:space="preserve">If accuracy &lt; 100% → guard logic compromised</w:t>
      </w:r>
    </w:p>
    <w:bookmarkEnd w:id="27"/>
    <w:bookmarkEnd w:id="28"/>
    <w:bookmarkStart w:id="29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Any deviation from hypothesis (higher/lower than predicted, unexpected degradation patterns, accuracy failures) will be disclosed in RESULTS.md.</w:t>
      </w:r>
    </w:p>
    <w:bookmarkEnd w:id="29"/>
    <w:bookmarkStart w:id="30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Commit this preregistration + compute MANIFEST.txt hashes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measure_sustained.py</w:t>
      </w:r>
      <w:r>
        <w:t xml:space="preserve"> </w:t>
      </w:r>
      <w:r>
        <w:t xml:space="preserve">for both implementations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results to</w:t>
      </w:r>
      <w:r>
        <w:t xml:space="preserve"> </w:t>
      </w:r>
      <w:r>
        <w:rPr>
          <w:rStyle w:val="VerbatimChar"/>
        </w:rPr>
        <w:t xml:space="preserve">results/sustained_results.json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Evaluate:</w:t>
      </w:r>
      <w:r>
        <w:t xml:space="preserve"> </w:t>
      </w:r>
      <w:r>
        <w:t xml:space="preserve">Compare against thresholds C1, C2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Document findings in RESULTS.md with honesty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br/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2026-07-18T21:11:31Z</dcterms:created>
  <dcterms:modified xsi:type="dcterms:W3CDTF">2026-07-18T21:11:31Z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