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cc3a495374d6e94df11b2e5a5eed545559dec5"/>
    <w:p>
      <w:pPr>
        <w:pStyle w:val="Heading1"/>
      </w:pPr>
      <w:r>
        <w:t xml:space="preserve">ARK-489 — Authority Engine · Burst Throughput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peak (burst) throughput — authority decisions/second in a short high-intensity interval — of the reference</w:t>
      </w:r>
      <w:r>
        <w:t xml:space="preserve"> </w:t>
      </w:r>
      <w:r>
        <w:rPr>
          <w:bCs/>
          <w:b/>
        </w:rPr>
        <w:t xml:space="preserve">Authority Engine</w:t>
      </w:r>
      <w:r>
        <w:t xml:space="preserve">?</w:t>
      </w:r>
    </w:p>
    <w:p>
      <w:pPr>
        <w:pStyle w:val="BodyText"/>
      </w:pPr>
      <w:r>
        <w:t xml:space="preserve">Analogous to ARK-484 (Verification Decision burst), applied to the current-state authority check.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Minimal in-process 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, built to MEASURE, not the production engine. Claims bounded to this reference under the stated load.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Burst throughput</w:t>
      </w:r>
      <w:r>
        <w:t xml:space="preserve"> </w:t>
      </w:r>
      <w:r>
        <w:rPr>
          <w:bCs/>
          <w:b/>
        </w:rPr>
        <w:t xml:space="preserve">≥ 200,000 decisions/second</w:t>
      </w:r>
      <w:r>
        <w:t xml:space="preserve"> </w:t>
      </w:r>
      <w:r>
        <w:t xml:space="preserve">over a 10-second window, at</w:t>
      </w:r>
      <w:r>
        <w:t xml:space="preserve"> </w:t>
      </w:r>
      <w:r>
        <w:rPr>
          <w:bCs/>
          <w:b/>
        </w:rPr>
        <w:t xml:space="preserve">100% accuracy</w:t>
      </w:r>
      <w:r>
        <w:t xml:space="preserve">.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AuthorityEngine</w:t>
      </w:r>
      <w:r>
        <w:t xml:space="preserve"> </w:t>
      </w:r>
      <w:r>
        <w:t xml:space="preserve">(exact, fail-closed).</w:t>
      </w:r>
      <w:r>
        <w:t xml:space="preserve"> </w:t>
      </w:r>
      <w:r>
        <w:rPr>
          <w:rStyle w:val="VerbatimChar"/>
        </w:rPr>
        <w:t xml:space="preserve">engine/perf_harness.py --dimension burst</w:t>
      </w:r>
      <w:r>
        <w:t xml:space="preserve">.</w:t>
      </w:r>
    </w:p>
    <w:bookmarkEnd w:id="23"/>
    <w:bookmarkStart w:id="27" w:name="methodology"/>
    <w:p>
      <w:pPr>
        <w:pStyle w:val="Heading2"/>
      </w:pPr>
      <w:r>
        <w:t xml:space="preserve">Methodology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Warmup:</w:t>
      </w:r>
      <w:r>
        <w:t xml:space="preserve"> </w:t>
      </w:r>
      <w:r>
        <w:t xml:space="preserve">10,000 decisions (excluded)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Burst window:</w:t>
      </w:r>
      <w:r>
        <w:t xml:space="preserve"> </w:t>
      </w:r>
      <w:r>
        <w:t xml:space="preserve">10 seconds of continuous decisions on the valid grant path</w:t>
      </w:r>
    </w:p>
    <w:p>
      <w:pPr>
        <w:numPr>
          <w:ilvl w:val="0"/>
          <w:numId w:val="1001"/>
        </w:numPr>
        <w:pStyle w:val="Compact"/>
      </w:pPr>
      <w:r>
        <w:t xml:space="preserve">Count total decisions and correct decisions; throughput = total / elapsed</w:t>
      </w:r>
    </w:p>
    <w:bookmarkStart w:id="24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burst_throughput_dps</w:t>
      </w:r>
      <w:r>
        <w:t xml:space="preserve"> </w:t>
      </w:r>
      <w:r>
        <w:t xml:space="preserve">(decisions/second),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rPr>
          <w:rStyle w:val="VerbatimChar"/>
        </w:rPr>
        <w:t xml:space="preserve">total_decisions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duration_sec</w:t>
      </w:r>
    </w:p>
    <w:bookmarkEnd w:id="24"/>
    <w:bookmarkStart w:id="25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(Throughput):</w:t>
      </w:r>
      <w:r>
        <w:t xml:space="preserve"> </w:t>
      </w:r>
      <w:r>
        <w:t xml:space="preserve">≥ 200,000 dec/s</w:t>
      </w:r>
      <w:r>
        <w:t xml:space="preserve"> </w:t>
      </w:r>
      <w:r>
        <w:rPr>
          <w:bCs/>
          <w:b/>
        </w:rPr>
        <w:t xml:space="preserve">C2 (Accuracy):</w:t>
      </w:r>
      <w:r>
        <w:t xml:space="preserve"> </w:t>
      </w:r>
      <w:r>
        <w:t xml:space="preserve">100% (all decisions correct)</w:t>
      </w:r>
      <w:r>
        <w:t xml:space="preserve"> </w:t>
      </w:r>
      <w:r>
        <w:rPr>
          <w:bCs/>
          <w:b/>
        </w:rPr>
        <w:t xml:space="preserve">C3 (Correctness gate):</w:t>
      </w:r>
      <w:r>
        <w:t xml:space="preserve"> </w:t>
      </w:r>
      <w:r>
        <w:t xml:space="preserve">valid→ALLOW, mutated→DENY, revoked→DENY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 ∧ C3; otherwise FAIL</w:t>
      </w:r>
    </w:p>
    <w:bookmarkEnd w:id="25"/>
    <w:bookmarkStart w:id="26" w:name="kill-gate"/>
    <w:p>
      <w:pPr>
        <w:pStyle w:val="Heading3"/>
      </w:pPr>
      <w:r>
        <w:t xml:space="preserve">Kill-Gate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Accuracy &lt; 100% → guard logic compromised → GATE-STOP.</w:t>
      </w:r>
    </w:p>
    <w:bookmarkEnd w:id="26"/>
    <w:bookmarkEnd w:id="27"/>
    <w:bookmarkStart w:id="28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disclosed in RESULTS.md.</w:t>
      </w:r>
    </w:p>
    <w:bookmarkEnd w:id="28"/>
    <w:bookmarkStart w:id="29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Lock</w:t>
      </w:r>
      <w:r>
        <w:t xml:space="preserve"> </w:t>
      </w:r>
      <w:r>
        <w:t xml:space="preserve">prereg + MANIFEST.txt hashes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rPr>
          <w:rStyle w:val="VerbatimChar"/>
        </w:rPr>
        <w:t xml:space="preserve">engine/perf_harness.py --dimension burst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results/burst_results.json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Evaluate</w:t>
      </w:r>
      <w:r>
        <w:t xml:space="preserve"> </w:t>
      </w:r>
      <w:r>
        <w:t xml:space="preserve">against C1–C3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Report</w:t>
      </w:r>
      <w:r>
        <w:t xml:space="preserve"> </w:t>
      </w:r>
      <w:r>
        <w:t xml:space="preserve">in RESULTS.md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2026-07-18T21:50:17Z</dcterms:created>
  <dcterms:modified xsi:type="dcterms:W3CDTF">2026-07-18T21:50:17Z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