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Xf2b2ecbff3294e525979c39cffde5a8e63a4166"/>
    <w:p>
      <w:pPr>
        <w:pStyle w:val="Heading1"/>
      </w:pPr>
      <w:r>
        <w:t xml:space="preserve">ARK-450: Verified Action Substitution Attack — PREREGISTRATION</w:t>
      </w:r>
    </w:p>
    <w:p>
      <w:pPr>
        <w:pStyle w:val="FirstParagraph"/>
      </w:pPr>
      <w:r>
        <w:rPr>
          <w:bCs/>
          <w:b/>
        </w:rPr>
        <w:t xml:space="preserve">Experiment ID:</w:t>
      </w:r>
      <w:r>
        <w:t xml:space="preserve"> </w:t>
      </w:r>
      <w:r>
        <w:t xml:space="preserve">ARK-450</w:t>
      </w:r>
      <w:r>
        <w:br/>
      </w:r>
      <w:r>
        <w:rPr>
          <w:bCs/>
          <w:b/>
        </w:rPr>
        <w:t xml:space="preserve">Title:</w:t>
      </w:r>
      <w:r>
        <w:t xml:space="preserve"> </w:t>
      </w:r>
      <w:r>
        <w:t xml:space="preserve">Verified Action Substitution Attack</w:t>
      </w:r>
      <w:r>
        <w:br/>
      </w:r>
      <w:r>
        <w:rPr>
          <w:bCs/>
          <w:b/>
        </w:rPr>
        <w:t xml:space="preserve">Question:</w:t>
      </w:r>
      <w:r>
        <w:t xml:space="preserve"> </w:t>
      </w:r>
      <w:r>
        <w:t xml:space="preserve">Can authorization be detached from the exact governed action?</w:t>
      </w:r>
      <w:r>
        <w:br/>
      </w:r>
      <w:r>
        <w:rPr>
          <w:bCs/>
          <w:b/>
        </w:rPr>
        <w:t xml:space="preserve">Type:</w:t>
      </w:r>
      <w:r>
        <w:t xml:space="preserve"> </w:t>
      </w:r>
      <w:r>
        <w:t xml:space="preserve">Classical/Software (no QPU or cryptographic hardware)</w:t>
      </w:r>
      <w:r>
        <w:br/>
      </w:r>
      <w:r>
        <w:rPr>
          <w:bCs/>
          <w:b/>
        </w:rPr>
        <w:t xml:space="preserve">Preregistration Date:</w:t>
      </w:r>
      <w:r>
        <w:t xml:space="preserve"> </w:t>
      </w:r>
      <w:r>
        <w:t xml:space="preserve">2026-07-17</w:t>
      </w:r>
      <w:r>
        <w:br/>
      </w:r>
      <w:r>
        <w:rPr>
          <w:bCs/>
          <w:b/>
        </w:rPr>
        <w:t xml:space="preserve">Author:</w:t>
      </w:r>
      <w:r>
        <w:t xml:space="preserve"> </w:t>
      </w:r>
      <w:r>
        <w:t xml:space="preserve">Remnant Fieldworks Inc. — ExecutionProof Research Program</w:t>
      </w:r>
      <w:r>
        <w:br/>
      </w:r>
      <w:r>
        <w:rPr>
          <w:bCs/>
          <w:b/>
        </w:rPr>
        <w:t xml:space="preserve">Series:</w:t>
      </w:r>
      <w:r>
        <w:t xml:space="preserve"> </w:t>
      </w:r>
      <w:r>
        <w:t xml:space="preserve">ExecutionProof ARK (Authorization Reality Kernel)</w:t>
      </w:r>
    </w:p>
    <w:p>
      <w:r>
        <w:pict>
          <v:rect style="width:0;height:1.5pt" o:hralign="center" o:hrstd="t" o:hr="t"/>
        </w:pict>
      </w:r>
    </w:p>
    <w:bookmarkStart w:id="20" w:name="research-question"/>
    <w:p>
      <w:pPr>
        <w:pStyle w:val="Heading2"/>
      </w:pPr>
      <w:r>
        <w:t xml:space="preserve">1. Research Question</w:t>
      </w:r>
    </w:p>
    <w:p>
      <w:pPr>
        <w:pStyle w:val="FirstParagraph"/>
      </w:pPr>
      <w:r>
        <w:rPr>
          <w:bCs/>
          <w:b/>
        </w:rPr>
        <w:t xml:space="preserve">Can an authorization proof granted for action A be misused to execute a different action B?</w:t>
      </w:r>
    </w:p>
    <w:p>
      <w:pPr>
        <w:pStyle w:val="BodyText"/>
      </w:pPr>
      <w:r>
        <w:t xml:space="preserve">In enterprise authorization systems, a critical security property is that approval for one action must not be transferable to any other action — even superficially similar ones. This experiment tests whether ExecutionProof’s binding mechanism strictly couples authorization to the EXACT action parameters, defeating seven classes of substitution attacks: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Destination substitution</w:t>
      </w:r>
      <w:r>
        <w:t xml:space="preserve">: Approve transfer to Alice, execute to Bob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Amount inflation</w:t>
      </w:r>
      <w:r>
        <w:t xml:space="preserve">: Approve $100 transfer, execute $10,000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Identity swap</w:t>
      </w:r>
      <w:r>
        <w:t xml:space="preserve">: Approve action for AgentA, execute as AgentB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Tool/resource swap</w:t>
      </w:r>
      <w:r>
        <w:t xml:space="preserve">: Approve file read, execute file write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Partial path matching</w:t>
      </w:r>
      <w:r>
        <w:t xml:space="preserve">: Approve</w:t>
      </w:r>
      <w:r>
        <w:t xml:space="preserve"> </w:t>
      </w:r>
      <w:r>
        <w:t xml:space="preserve">“</w:t>
      </w:r>
      <w:r>
        <w:t xml:space="preserve">accounts/alice</w:t>
      </w:r>
      <w:r>
        <w:t xml:space="preserve">”</w:t>
      </w:r>
      <w:r>
        <w:t xml:space="preserve">, execute</w:t>
      </w:r>
      <w:r>
        <w:t xml:space="preserve"> </w:t>
      </w:r>
      <w:r>
        <w:t xml:space="preserve">“</w:t>
      </w:r>
      <w:r>
        <w:t xml:space="preserve">accounts/alice_backup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Hash-prefix collision</w:t>
      </w:r>
      <w:r>
        <w:t xml:space="preserve">: Craft actions with similar hash prefixes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Metadata manipulation</w:t>
      </w:r>
      <w:r>
        <w:t xml:space="preserve">: Swap contextual fields while preserving core operation</w:t>
      </w:r>
    </w:p>
    <w:p>
      <w:pPr>
        <w:pStyle w:val="FirstParagraph"/>
      </w:pPr>
      <w:r>
        <w:rPr>
          <w:bCs/>
          <w:b/>
        </w:rPr>
        <w:t xml:space="preserve">Hypothesis:</w:t>
      </w:r>
      <w:r>
        <w:t xml:space="preserve"> </w:t>
      </w:r>
      <w:r>
        <w:t xml:space="preserve">The authorization guard will ALLOW actions that exactly match the approved action in ALL fields, and DENY any action where ANY field differs (fail-closed against substitution).</w:t>
      </w:r>
    </w:p>
    <w:p>
      <w:r>
        <w:pict>
          <v:rect style="width:0;height:1.5pt" o:hralign="center" o:hrstd="t" o:hr="t"/>
        </w:pict>
      </w:r>
    </w:p>
    <w:bookmarkEnd w:id="20"/>
    <w:bookmarkStart w:id="24" w:name="experimental-design"/>
    <w:p>
      <w:pPr>
        <w:pStyle w:val="Heading2"/>
      </w:pPr>
      <w:r>
        <w:t xml:space="preserve">2. Experimental Design</w:t>
      </w:r>
    </w:p>
    <w:bookmarkStart w:id="21" w:name="architecture"/>
    <w:p>
      <w:pPr>
        <w:pStyle w:val="Heading3"/>
      </w:pPr>
      <w:r>
        <w:t xml:space="preserve">2.1 Architecture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Decision count:</w:t>
      </w:r>
      <w:r>
        <w:t xml:space="preserve"> </w:t>
      </w:r>
      <w:r>
        <w:t xml:space="preserve">800 total (8 arms × 100 scenarios per arm)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Dual independent guards: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V1 (JavaScript):</w:t>
      </w:r>
      <w:r>
        <w:t xml:space="preserve"> </w:t>
      </w:r>
      <w:r>
        <w:t xml:space="preserve">Zero dependencies, pure logic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V2 (Python):</w:t>
      </w:r>
      <w:r>
        <w:t xml:space="preserve"> </w:t>
      </w:r>
      <w:r>
        <w:t xml:space="preserve">Independent implementation, same decision procedure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Concordance requirement:</w:t>
      </w:r>
      <w:r>
        <w:t xml:space="preserve"> </w:t>
      </w:r>
      <w:r>
        <w:t xml:space="preserve">V1 and V2 must agree on 100% of decisions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Effectiveness gate:</w:t>
      </w:r>
      <w:r>
        <w:t xml:space="preserve"> </w:t>
      </w:r>
      <w:r>
        <w:t xml:space="preserve">Kill-gate calibration with substitution-effectiveness oracle</w:t>
      </w:r>
    </w:p>
    <w:bookmarkEnd w:id="21"/>
    <w:bookmarkStart w:id="22" w:name="scenario-structure"/>
    <w:p>
      <w:pPr>
        <w:pStyle w:val="Heading3"/>
      </w:pPr>
      <w:r>
        <w:t xml:space="preserve">2.2 Scenario Structure</w:t>
      </w:r>
    </w:p>
    <w:p>
      <w:pPr>
        <w:pStyle w:val="FirstParagraph"/>
      </w:pPr>
      <w:r>
        <w:t xml:space="preserve">Each scenario contains: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"scenario_id"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"unique identifier"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"approved_action"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"operation"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"transfer|read|write|delete|approve|..."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"principal"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 identifier"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"destination/resource path"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"amount_usd"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"numeric value for financial ops"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"resource_type"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"file|account|token|..."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"ISO-8601"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"additional context"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"origin identifier"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"executed_action"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Same</w:t>
      </w:r>
      <w:r>
        <w:rPr>
          <w:rStyle w:val="NormalTok"/>
        </w:rPr>
        <w:t xml:space="preserve"> </w:t>
      </w:r>
      <w:r>
        <w:rPr>
          <w:rStyle w:val="ErrorTok"/>
        </w:rPr>
        <w:t xml:space="preserve">structure</w:t>
      </w:r>
      <w:r>
        <w:rPr>
          <w:rStyle w:val="NormalTok"/>
        </w:rPr>
        <w:t xml:space="preserve"> </w:t>
      </w:r>
      <w:r>
        <w:rPr>
          <w:rStyle w:val="ErrorTok"/>
        </w:rPr>
        <w:t xml:space="preserve">as</w:t>
      </w:r>
      <w:r>
        <w:rPr>
          <w:rStyle w:val="NormalTok"/>
        </w:rPr>
        <w:t xml:space="preserve"> </w:t>
      </w:r>
      <w:r>
        <w:rPr>
          <w:rStyle w:val="ErrorTok"/>
        </w:rPr>
        <w:t xml:space="preserve">approved_action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May</w:t>
      </w:r>
      <w:r>
        <w:rPr>
          <w:rStyle w:val="NormalTok"/>
        </w:rPr>
        <w:t xml:space="preserve"> </w:t>
      </w:r>
      <w:r>
        <w:rPr>
          <w:rStyle w:val="ErrorTok"/>
        </w:rPr>
        <w:t xml:space="preserve">be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identical</w:t>
      </w:r>
      <w:r>
        <w:rPr>
          <w:rStyle w:val="NormalTok"/>
        </w:rPr>
        <w:t xml:space="preserve"> </w:t>
      </w:r>
      <w:r>
        <w:rPr>
          <w:rStyle w:val="ErrorTok"/>
        </w:rPr>
        <w:t xml:space="preserve">(baseline)</w:t>
      </w:r>
      <w:r>
        <w:rPr>
          <w:rStyle w:val="NormalTok"/>
        </w:rPr>
        <w:t xml:space="preserve"> </w:t>
      </w:r>
      <w:r>
        <w:rPr>
          <w:rStyle w:val="ErrorTok"/>
        </w:rPr>
        <w:t xml:space="preserve">or</w:t>
      </w:r>
      <w:r>
        <w:rPr>
          <w:rStyle w:val="NormalTok"/>
        </w:rPr>
        <w:t xml:space="preserve"> </w:t>
      </w:r>
      <w:r>
        <w:rPr>
          <w:rStyle w:val="ErrorTok"/>
        </w:rPr>
        <w:t xml:space="preserve">differ</w:t>
      </w:r>
      <w:r>
        <w:rPr>
          <w:rStyle w:val="NormalTok"/>
        </w:rPr>
        <w:t xml:space="preserve"> </w:t>
      </w:r>
      <w:r>
        <w:rPr>
          <w:rStyle w:val="ErrorTok"/>
        </w:rPr>
        <w:t xml:space="preserve">in</w:t>
      </w:r>
      <w:r>
        <w:rPr>
          <w:rStyle w:val="NormalTok"/>
        </w:rPr>
        <w:t xml:space="preserve"> </w:t>
      </w:r>
      <w:r>
        <w:rPr>
          <w:rStyle w:val="ErrorTok"/>
        </w:rPr>
        <w:t xml:space="preserve">one</w:t>
      </w:r>
      <w:r>
        <w:rPr>
          <w:rStyle w:val="NormalTok"/>
        </w:rPr>
        <w:t xml:space="preserve"> </w:t>
      </w:r>
      <w:r>
        <w:rPr>
          <w:rStyle w:val="ErrorTok"/>
        </w:rPr>
        <w:t xml:space="preserve">or</w:t>
      </w:r>
      <w:r>
        <w:rPr>
          <w:rStyle w:val="NormalTok"/>
        </w:rPr>
        <w:t xml:space="preserve"> </w:t>
      </w:r>
      <w:r>
        <w:rPr>
          <w:rStyle w:val="ErrorTok"/>
        </w:rPr>
        <w:t xml:space="preserve">more</w:t>
      </w:r>
      <w:r>
        <w:rPr>
          <w:rStyle w:val="NormalTok"/>
        </w:rPr>
        <w:t xml:space="preserve"> </w:t>
      </w:r>
      <w:r>
        <w:rPr>
          <w:rStyle w:val="ErrorTok"/>
        </w:rPr>
        <w:t xml:space="preserve">fields</w:t>
      </w:r>
      <w:r>
        <w:rPr>
          <w:rStyle w:val="NormalTok"/>
        </w:rPr>
        <w:t xml:space="preserve"> </w:t>
      </w:r>
      <w:r>
        <w:rPr>
          <w:rStyle w:val="ErrorTok"/>
        </w:rPr>
        <w:t xml:space="preserve">(attack</w:t>
      </w:r>
      <w:r>
        <w:rPr>
          <w:rStyle w:val="NormalTok"/>
        </w:rPr>
        <w:t xml:space="preserve"> </w:t>
      </w:r>
      <w:r>
        <w:rPr>
          <w:rStyle w:val="ErrorTok"/>
        </w:rPr>
        <w:t xml:space="preserve">arms)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"substitution_type"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"none|destination|amount|identity|tool|partial_path|hash_collision|metadata"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"arm_id"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1-8</w:t>
      </w:r>
      <w:r>
        <w:br/>
      </w:r>
      <w:r>
        <w:rPr>
          <w:rStyle w:val="FunctionTok"/>
        </w:rPr>
        <w:t xml:space="preserve">}</w:t>
      </w:r>
    </w:p>
    <w:bookmarkEnd w:id="22"/>
    <w:bookmarkStart w:id="23" w:name="decision-procedure-both-guards"/>
    <w:p>
      <w:pPr>
        <w:pStyle w:val="Heading3"/>
      </w:pPr>
      <w:r>
        <w:t xml:space="preserve">2.3 Decision Procedure (Both Guards)</w:t>
      </w:r>
    </w:p>
    <w:p>
      <w:pPr>
        <w:pStyle w:val="FirstParagraph"/>
      </w:pPr>
      <w:r>
        <w:rPr>
          <w:bCs/>
          <w:b/>
        </w:rPr>
        <w:t xml:space="preserve">Inputs: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approved_action</w:t>
      </w:r>
      <w:r>
        <w:t xml:space="preserve">: The action that received authorization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executed_action</w:t>
      </w:r>
      <w:r>
        <w:t xml:space="preserve">: The action being attempted at execution time</w:t>
      </w:r>
    </w:p>
    <w:p>
      <w:pPr>
        <w:pStyle w:val="BodyText"/>
      </w:pPr>
      <w:r>
        <w:rPr>
          <w:bCs/>
          <w:b/>
        </w:rPr>
        <w:t xml:space="preserve">Decision Logic:</w:t>
      </w:r>
      <w:r>
        <w:t xml:space="preserve"> </w:t>
      </w:r>
      <w:r>
        <w:t xml:space="preserve">1. Extract ALL fields from both actions (operation, principal, target, amount_usd, resource_type, metadata.timestamp, metadata.context, metadata.source)</w:t>
      </w:r>
      <w:r>
        <w:t xml:space="preserve"> </w:t>
      </w:r>
      <w:r>
        <w:t xml:space="preserve">2. Compare each field:</w:t>
      </w:r>
      <w:r>
        <w:t xml:space="preserve"> </w:t>
      </w:r>
      <w:r>
        <w:t xml:space="preserve">- If</w:t>
      </w:r>
      <w:r>
        <w:t xml:space="preserve"> </w:t>
      </w:r>
      <w:r>
        <w:rPr>
          <w:rStyle w:val="VerbatimChar"/>
        </w:rPr>
        <w:t xml:space="preserve">approved_action[field] === executed_action[field]</w:t>
      </w:r>
      <w:r>
        <w:t xml:space="preserve"> </w:t>
      </w:r>
      <w:r>
        <w:t xml:space="preserve">for EVERY field → continue</w:t>
      </w:r>
      <w:r>
        <w:t xml:space="preserve"> </w:t>
      </w:r>
      <w:r>
        <w:t xml:space="preserve">- If ANY field differs → immediately return</w:t>
      </w:r>
      <w:r>
        <w:t xml:space="preserve"> </w:t>
      </w:r>
      <w:r>
        <w:rPr>
          <w:rStyle w:val="VerbatimChar"/>
        </w:rPr>
        <w:t xml:space="preserve">DENY</w:t>
      </w:r>
      <w:r>
        <w:t xml:space="preserve"> </w:t>
      </w:r>
      <w:r>
        <w:t xml:space="preserve">(fail-closed)</w:t>
      </w:r>
      <w:r>
        <w:t xml:space="preserve"> </w:t>
      </w:r>
      <w:r>
        <w:t xml:space="preserve">3. If all fields match exactly → return</w:t>
      </w:r>
      <w:r>
        <w:t xml:space="preserve"> </w:t>
      </w:r>
      <w:r>
        <w:rPr>
          <w:rStyle w:val="VerbatimChar"/>
        </w:rPr>
        <w:t xml:space="preserve">ALLOW</w:t>
      </w:r>
    </w:p>
    <w:p>
      <w:pPr>
        <w:pStyle w:val="BodyText"/>
      </w:pPr>
      <w:r>
        <w:rPr>
          <w:bCs/>
          <w:b/>
        </w:rPr>
        <w:t xml:space="preserve">Critical property:</w:t>
      </w:r>
      <w:r>
        <w:t xml:space="preserve"> </w:t>
      </w:r>
      <w:r>
        <w:t xml:space="preserve">Exact equality, not similarity. Even</w:t>
      </w:r>
      <w:r>
        <w:t xml:space="preserve"> </w:t>
      </w:r>
      <w:r>
        <w:t xml:space="preserve">“</w:t>
      </w:r>
      <w:r>
        <w:t xml:space="preserve">accounts/alice</w:t>
      </w:r>
      <w:r>
        <w:t xml:space="preserve">”</w:t>
      </w:r>
      <w:r>
        <w:t xml:space="preserve"> </w:t>
      </w:r>
      <w:r>
        <w:t xml:space="preserve">≠</w:t>
      </w:r>
      <w:r>
        <w:t xml:space="preserve"> </w:t>
      </w:r>
      <w:r>
        <w:t xml:space="preserve">“</w:t>
      </w:r>
      <w:r>
        <w:t xml:space="preserve">accounts/alice_backup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3" w:name="experimental-arms"/>
    <w:p>
      <w:pPr>
        <w:pStyle w:val="Heading2"/>
      </w:pPr>
      <w:r>
        <w:t xml:space="preserve">3. Experimental Arms</w:t>
      </w:r>
    </w:p>
    <w:bookmarkStart w:id="25" w:name="arm-1-baseline-exact-match-expect-allow"/>
    <w:p>
      <w:pPr>
        <w:pStyle w:val="Heading3"/>
      </w:pPr>
      <w:r>
        <w:t xml:space="preserve">Arm 1: Baseline — Exact Match (Expect ALLOW)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Design:</w:t>
      </w:r>
      <w:r>
        <w:t xml:space="preserve"> </w:t>
      </w:r>
      <w:r>
        <w:rPr>
          <w:rStyle w:val="VerbatimChar"/>
        </w:rPr>
        <w:t xml:space="preserve">approved_action === executed_action</w:t>
      </w:r>
      <w:r>
        <w:t xml:space="preserve"> </w:t>
      </w:r>
      <w:r>
        <w:t xml:space="preserve">in ALL fields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Expected outcome:</w:t>
      </w:r>
      <w:r>
        <w:t xml:space="preserve"> </w:t>
      </w:r>
      <w:r>
        <w:t xml:space="preserve">100% ALLOW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Purpose:</w:t>
      </w:r>
      <w:r>
        <w:t xml:space="preserve"> </w:t>
      </w:r>
      <w:r>
        <w:t xml:space="preserve">Establishes baseline that legitimate, unaltered actions pass</w:t>
      </w:r>
    </w:p>
    <w:bookmarkEnd w:id="25"/>
    <w:bookmarkStart w:id="26" w:name="Xb8c9494a5abcfe1bf26287f6d3690fb4765660a"/>
    <w:p>
      <w:pPr>
        <w:pStyle w:val="Heading3"/>
      </w:pPr>
      <w:r>
        <w:t xml:space="preserve">Arm 2: Destination Substitution (Expect DENY)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Design:</w:t>
      </w:r>
      <w:r>
        <w:t xml:space="preserve"> </w:t>
      </w:r>
      <w:r>
        <w:rPr>
          <w:rStyle w:val="VerbatimChar"/>
        </w:rPr>
        <w:t xml:space="preserve">approved_action.target ≠ executed_action.target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Example:</w:t>
      </w:r>
      <w:r>
        <w:t xml:space="preserve"> </w:t>
      </w:r>
      <w:r>
        <w:t xml:space="preserve">Approved</w:t>
      </w:r>
      <w:r>
        <w:t xml:space="preserve"> </w:t>
      </w:r>
      <w:r>
        <w:t xml:space="preserve">“</w:t>
      </w:r>
      <w:r>
        <w:t xml:space="preserve">accounts/alice</w:t>
      </w:r>
      <w:r>
        <w:t xml:space="preserve">”</w:t>
      </w:r>
      <w:r>
        <w:t xml:space="preserve">, executed</w:t>
      </w:r>
      <w:r>
        <w:t xml:space="preserve"> </w:t>
      </w:r>
      <w:r>
        <w:t xml:space="preserve">“</w:t>
      </w:r>
      <w:r>
        <w:t xml:space="preserve">accounts/bob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Expected outcome:</w:t>
      </w:r>
      <w:r>
        <w:t xml:space="preserve"> </w:t>
      </w:r>
      <w:r>
        <w:t xml:space="preserve">100% DENY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Attack:</w:t>
      </w:r>
      <w:r>
        <w:t xml:space="preserve"> </w:t>
      </w:r>
      <w:r>
        <w:t xml:space="preserve">Redirect authorized action to different recipient</w:t>
      </w:r>
    </w:p>
    <w:bookmarkEnd w:id="26"/>
    <w:bookmarkStart w:id="27" w:name="arm-3-amount-inflation-expect-deny"/>
    <w:p>
      <w:pPr>
        <w:pStyle w:val="Heading3"/>
      </w:pPr>
      <w:r>
        <w:t xml:space="preserve">Arm 3: Amount Inflation (Expect DENY)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Design:</w:t>
      </w:r>
      <w:r>
        <w:t xml:space="preserve"> </w:t>
      </w:r>
      <w:r>
        <w:rPr>
          <w:rStyle w:val="VerbatimChar"/>
        </w:rPr>
        <w:t xml:space="preserve">approved_action.amount_usd &lt; executed_action.amount_usd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Example:</w:t>
      </w:r>
      <w:r>
        <w:t xml:space="preserve"> </w:t>
      </w:r>
      <w:r>
        <w:t xml:space="preserve">Approved $100, executed $5000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Expected outcome:</w:t>
      </w:r>
      <w:r>
        <w:t xml:space="preserve"> </w:t>
      </w:r>
      <w:r>
        <w:t xml:space="preserve">100% DENY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Attack:</w:t>
      </w:r>
      <w:r>
        <w:t xml:space="preserve"> </w:t>
      </w:r>
      <w:r>
        <w:t xml:space="preserve">Inflate transaction value beyond approval</w:t>
      </w:r>
    </w:p>
    <w:bookmarkEnd w:id="27"/>
    <w:bookmarkStart w:id="28" w:name="arm-4-identity-swap-expect-deny"/>
    <w:p>
      <w:pPr>
        <w:pStyle w:val="Heading3"/>
      </w:pPr>
      <w:r>
        <w:t xml:space="preserve">Arm 4: Identity Swap (Expect DENY)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Design:</w:t>
      </w:r>
      <w:r>
        <w:t xml:space="preserve"> </w:t>
      </w:r>
      <w:r>
        <w:rPr>
          <w:rStyle w:val="VerbatimChar"/>
        </w:rPr>
        <w:t xml:space="preserve">approved_action.principal ≠ executed_action.principal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Example:</w:t>
      </w:r>
      <w:r>
        <w:t xml:space="preserve"> </w:t>
      </w:r>
      <w:r>
        <w:t xml:space="preserve">Approved for</w:t>
      </w:r>
      <w:r>
        <w:t xml:space="preserve"> </w:t>
      </w:r>
      <w:r>
        <w:t xml:space="preserve">“</w:t>
      </w:r>
      <w:r>
        <w:t xml:space="preserve">agent_alpha</w:t>
      </w:r>
      <w:r>
        <w:t xml:space="preserve">”</w:t>
      </w:r>
      <w:r>
        <w:t xml:space="preserve">, executed as</w:t>
      </w:r>
      <w:r>
        <w:t xml:space="preserve"> </w:t>
      </w:r>
      <w:r>
        <w:t xml:space="preserve">“</w:t>
      </w:r>
      <w:r>
        <w:t xml:space="preserve">agent_beta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Expected outcome:</w:t>
      </w:r>
      <w:r>
        <w:t xml:space="preserve"> </w:t>
      </w:r>
      <w:r>
        <w:t xml:space="preserve">100% DENY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Attack:</w:t>
      </w:r>
      <w:r>
        <w:t xml:space="preserve"> </w:t>
      </w:r>
      <w:r>
        <w:t xml:space="preserve">Use another agent’s authorization</w:t>
      </w:r>
    </w:p>
    <w:bookmarkEnd w:id="28"/>
    <w:bookmarkStart w:id="29" w:name="arm-5-toolresource-swap-expect-deny"/>
    <w:p>
      <w:pPr>
        <w:pStyle w:val="Heading3"/>
      </w:pPr>
      <w:r>
        <w:t xml:space="preserve">Arm 5: Tool/Resource Swap (Expect DENY)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Design:</w:t>
      </w:r>
      <w:r>
        <w:t xml:space="preserve"> </w:t>
      </w:r>
      <w:r>
        <w:rPr>
          <w:rStyle w:val="VerbatimChar"/>
        </w:rPr>
        <w:t xml:space="preserve">approved_action.operation ≠ executed_action.operation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approved_action.resource_type ≠ executed_action.resource_type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Example:</w:t>
      </w:r>
      <w:r>
        <w:t xml:space="preserve"> </w:t>
      </w:r>
      <w:r>
        <w:t xml:space="preserve">Approved</w:t>
      </w:r>
      <w:r>
        <w:t xml:space="preserve"> </w:t>
      </w:r>
      <w:r>
        <w:t xml:space="preserve">“</w:t>
      </w:r>
      <w:r>
        <w:t xml:space="preserve">read</w:t>
      </w:r>
      <w:r>
        <w:t xml:space="preserve">”</w:t>
      </w:r>
      <w:r>
        <w:t xml:space="preserve"> </w:t>
      </w:r>
      <w:r>
        <w:t xml:space="preserve">on</w:t>
      </w:r>
      <w:r>
        <w:t xml:space="preserve"> </w:t>
      </w:r>
      <w:r>
        <w:t xml:space="preserve">“</w:t>
      </w:r>
      <w:r>
        <w:t xml:space="preserve">file</w:t>
      </w:r>
      <w:r>
        <w:t xml:space="preserve">”</w:t>
      </w:r>
      <w:r>
        <w:t xml:space="preserve">, executed</w:t>
      </w:r>
      <w:r>
        <w:t xml:space="preserve"> </w:t>
      </w:r>
      <w:r>
        <w:t xml:space="preserve">“</w:t>
      </w:r>
      <w:r>
        <w:t xml:space="preserve">write</w:t>
      </w:r>
      <w:r>
        <w:t xml:space="preserve">”</w:t>
      </w:r>
      <w:r>
        <w:t xml:space="preserve"> </w:t>
      </w:r>
      <w:r>
        <w:t xml:space="preserve">on</w:t>
      </w:r>
      <w:r>
        <w:t xml:space="preserve"> </w:t>
      </w:r>
      <w:r>
        <w:t xml:space="preserve">“</w:t>
      </w:r>
      <w:r>
        <w:t xml:space="preserve">file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Expected outcome:</w:t>
      </w:r>
      <w:r>
        <w:t xml:space="preserve"> </w:t>
      </w:r>
      <w:r>
        <w:t xml:space="preserve">100% DENY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Attack:</w:t>
      </w:r>
      <w:r>
        <w:t xml:space="preserve"> </w:t>
      </w:r>
      <w:r>
        <w:t xml:space="preserve">Change operation type while keeping target</w:t>
      </w:r>
    </w:p>
    <w:bookmarkEnd w:id="29"/>
    <w:bookmarkStart w:id="30" w:name="arm-6-partial-path-match-expect-deny"/>
    <w:p>
      <w:pPr>
        <w:pStyle w:val="Heading3"/>
      </w:pPr>
      <w:r>
        <w:t xml:space="preserve">Arm 6: Partial Path Match (Expect DENY)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Design:</w:t>
      </w:r>
      <w:r>
        <w:t xml:space="preserve"> </w:t>
      </w:r>
      <w:r>
        <w:rPr>
          <w:rStyle w:val="VerbatimChar"/>
        </w:rPr>
        <w:t xml:space="preserve">executed_action.target</w:t>
      </w:r>
      <w:r>
        <w:t xml:space="preserve"> </w:t>
      </w:r>
      <w:r>
        <w:t xml:space="preserve">is a substring/extension of</w:t>
      </w:r>
      <w:r>
        <w:t xml:space="preserve"> </w:t>
      </w:r>
      <w:r>
        <w:rPr>
          <w:rStyle w:val="VerbatimChar"/>
        </w:rPr>
        <w:t xml:space="preserve">approved_action.target</w:t>
      </w:r>
      <w:r>
        <w:t xml:space="preserve"> </w:t>
      </w:r>
      <w:r>
        <w:t xml:space="preserve">but not identical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Example:</w:t>
      </w:r>
      <w:r>
        <w:t xml:space="preserve"> </w:t>
      </w:r>
      <w:r>
        <w:t xml:space="preserve">Approved</w:t>
      </w:r>
      <w:r>
        <w:t xml:space="preserve"> </w:t>
      </w:r>
      <w:r>
        <w:t xml:space="preserve">“</w:t>
      </w:r>
      <w:r>
        <w:t xml:space="preserve">data/public</w:t>
      </w:r>
      <w:r>
        <w:t xml:space="preserve">”</w:t>
      </w:r>
      <w:r>
        <w:t xml:space="preserve">, executed</w:t>
      </w:r>
      <w:r>
        <w:t xml:space="preserve"> </w:t>
      </w:r>
      <w:r>
        <w:t xml:space="preserve">“</w:t>
      </w:r>
      <w:r>
        <w:t xml:space="preserve">data/public/sensitive</w:t>
      </w:r>
      <w:r>
        <w:t xml:space="preserve">”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Expected outcome:</w:t>
      </w:r>
      <w:r>
        <w:t xml:space="preserve"> </w:t>
      </w:r>
      <w:r>
        <w:t xml:space="preserve">100% DENY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Attack:</w:t>
      </w:r>
      <w:r>
        <w:t xml:space="preserve"> </w:t>
      </w:r>
      <w:r>
        <w:t xml:space="preserve">Exploit path hierarchy to access broader scope</w:t>
      </w:r>
    </w:p>
    <w:bookmarkEnd w:id="30"/>
    <w:bookmarkStart w:id="31" w:name="arm-7-metadata-manipulation-expect-deny"/>
    <w:p>
      <w:pPr>
        <w:pStyle w:val="Heading3"/>
      </w:pPr>
      <w:r>
        <w:t xml:space="preserve">Arm 7: Metadata Manipulation (Expect DENY)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Design:</w:t>
      </w:r>
      <w:r>
        <w:t xml:space="preserve"> </w:t>
      </w:r>
      <w:r>
        <w:t xml:space="preserve">Core fields match but</w:t>
      </w:r>
      <w:r>
        <w:t xml:space="preserve"> </w:t>
      </w:r>
      <w:r>
        <w:rPr>
          <w:rStyle w:val="VerbatimChar"/>
        </w:rPr>
        <w:t xml:space="preserve">approved_action.metadata ≠ executed_action.metadata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Example:</w:t>
      </w:r>
      <w:r>
        <w:t xml:space="preserve"> </w:t>
      </w:r>
      <w:r>
        <w:t xml:space="preserve">Different timestamp, context, or source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Expected outcome:</w:t>
      </w:r>
      <w:r>
        <w:t xml:space="preserve"> </w:t>
      </w:r>
      <w:r>
        <w:t xml:space="preserve">100% DENY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Attack:</w:t>
      </w:r>
      <w:r>
        <w:t xml:space="preserve"> </w:t>
      </w:r>
      <w:r>
        <w:t xml:space="preserve">Preserve primary action but alter context</w:t>
      </w:r>
    </w:p>
    <w:bookmarkEnd w:id="31"/>
    <w:bookmarkStart w:id="32" w:name="Xbeb47f36771720c24143bc73c00d53f86feda6e"/>
    <w:p>
      <w:pPr>
        <w:pStyle w:val="Heading3"/>
      </w:pPr>
      <w:r>
        <w:t xml:space="preserve">Arm 8: Hash-Prefix Collision Attempt (Expect DENY)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Design:</w:t>
      </w:r>
      <w:r>
        <w:t xml:space="preserve"> </w:t>
      </w:r>
      <w:r>
        <w:t xml:space="preserve">Actions crafted to have similar hash prefixes but differ in subtle fields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Example:</w:t>
      </w:r>
      <w:r>
        <w:t xml:space="preserve"> </w:t>
      </w:r>
      <w:r>
        <w:t xml:space="preserve">Target</w:t>
      </w:r>
      <w:r>
        <w:t xml:space="preserve"> </w:t>
      </w:r>
      <w:r>
        <w:t xml:space="preserve">“</w:t>
      </w:r>
      <w:r>
        <w:t xml:space="preserve">accounts/alice_primary</w:t>
      </w:r>
      <w:r>
        <w:t xml:space="preserve">”</w:t>
      </w:r>
      <w:r>
        <w:t xml:space="preserve"> </w:t>
      </w:r>
      <w:r>
        <w:t xml:space="preserve">vs</w:t>
      </w:r>
      <w:r>
        <w:t xml:space="preserve"> </w:t>
      </w:r>
      <w:r>
        <w:t xml:space="preserve">“</w:t>
      </w:r>
      <w:r>
        <w:t xml:space="preserve">accounts/alice_primaryBackup</w:t>
      </w:r>
      <w:r>
        <w:t xml:space="preserve">”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Expected outcome:</w:t>
      </w:r>
      <w:r>
        <w:t xml:space="preserve"> </w:t>
      </w:r>
      <w:r>
        <w:t xml:space="preserve">100% DENY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Attack:</w:t>
      </w:r>
      <w:r>
        <w:t xml:space="preserve"> </w:t>
      </w:r>
      <w:r>
        <w:t xml:space="preserve">Create confusion via similarity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X1f45e355bb50709c526f028dd9c9d48a0cdc0e9"/>
    <w:p>
      <w:pPr>
        <w:pStyle w:val="Heading2"/>
      </w:pPr>
      <w:r>
        <w:t xml:space="preserve">4. Primary Success Criteria (Preregistered Thresholds)</w:t>
      </w:r>
    </w:p>
    <w:p>
      <w:pPr>
        <w:pStyle w:val="FirstParagraph"/>
      </w:pPr>
      <w:r>
        <w:rPr>
          <w:bCs/>
          <w:b/>
        </w:rPr>
        <w:t xml:space="preserve">C1. Exact-match allowance (g_allow_exact_min ≥ 0.95):</w:t>
      </w:r>
      <w:r>
        <w:t xml:space="preserve"> </w:t>
      </w:r>
      <w:r>
        <w:t xml:space="preserve">- Metric: Minimum ALLOW rate across Arm 1 (baseline-exact-match)</w:t>
      </w:r>
      <w:r>
        <w:t xml:space="preserve"> </w:t>
      </w:r>
      <w:r>
        <w:t xml:space="preserve">- Threshold: ≥ 0.95 (95% of exact matches must be allowed)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PASS if C1 ≥ 0.95</w:t>
      </w:r>
    </w:p>
    <w:p>
      <w:pPr>
        <w:pStyle w:val="BodyText"/>
      </w:pPr>
      <w:r>
        <w:rPr>
          <w:bCs/>
          <w:b/>
        </w:rPr>
        <w:t xml:space="preserve">C2. Substitution rejection (g_deny_substitution_min ≥ 0.95):</w:t>
      </w:r>
      <w:r>
        <w:t xml:space="preserve"> </w:t>
      </w:r>
      <w:r>
        <w:t xml:space="preserve">- Metric: Minimum DENY rate across Arms 2-8 (all substitution types)</w:t>
      </w:r>
      <w:r>
        <w:t xml:space="preserve"> </w:t>
      </w:r>
      <w:r>
        <w:t xml:space="preserve">- Threshold: ≥ 0.95 (95% of substitutions must be denied)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PASS if C2 ≥ 0.95</w:t>
      </w:r>
    </w:p>
    <w:p>
      <w:pPr>
        <w:pStyle w:val="BodyText"/>
      </w:pPr>
      <w:r>
        <w:rPr>
          <w:bCs/>
          <w:b/>
        </w:rPr>
        <w:t xml:space="preserve">C3. Separation margin (g_margin ≥ 0.90):</w:t>
      </w:r>
      <w:r>
        <w:t xml:space="preserve"> </w:t>
      </w:r>
      <w:r>
        <w:t xml:space="preserve">- Metric:</w:t>
      </w:r>
      <w:r>
        <w:t xml:space="preserve"> </w:t>
      </w:r>
      <w:r>
        <w:rPr>
          <w:rStyle w:val="VerbatimChar"/>
        </w:rPr>
        <w:t xml:space="preserve">g_allow_exact_min - (1 - g_deny_substitution_min)</w:t>
      </w:r>
      <w:r>
        <w:t xml:space="preserve"> </w:t>
      </w:r>
      <w:r>
        <w:t xml:space="preserve">- Interpretation: Effective gap between allowing exact matches and denying substitutions</w:t>
      </w:r>
      <w:r>
        <w:t xml:space="preserve"> </w:t>
      </w:r>
      <w:r>
        <w:t xml:space="preserve">- Threshold: ≥ 0.90 (90% separation demonstrates strong binding)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PASS if C3 ≥ 0.90</w:t>
      </w:r>
    </w:p>
    <w:p>
      <w:pPr>
        <w:pStyle w:val="BodyText"/>
      </w:pPr>
      <w:r>
        <w:rPr>
          <w:bCs/>
          <w:b/>
        </w:rPr>
        <w:t xml:space="preserve">Overall verdict:</w:t>
      </w:r>
      <w:r>
        <w:t xml:space="preserve"> </w:t>
      </w:r>
      <w:r>
        <w:t xml:space="preserve">PASS if</w:t>
      </w:r>
      <w:r>
        <w:t xml:space="preserve"> </w:t>
      </w:r>
      <w:r>
        <w:rPr>
          <w:bCs/>
          <w:b/>
        </w:rPr>
        <w:t xml:space="preserve">ALL</w:t>
      </w:r>
      <w:r>
        <w:t xml:space="preserve"> </w:t>
      </w:r>
      <w:r>
        <w:t xml:space="preserve">of C1, C2, and C3 meet their thresholds.</w:t>
      </w:r>
    </w:p>
    <w:p>
      <w:r>
        <w:pict>
          <v:rect style="width:0;height:1.5pt" o:hralign="center" o:hrstd="t" o:hr="t"/>
        </w:pict>
      </w:r>
    </w:p>
    <w:bookmarkEnd w:id="34"/>
    <w:bookmarkStart w:id="35" w:name="effectiveness-gate-kill-gate"/>
    <w:p>
      <w:pPr>
        <w:pStyle w:val="Heading2"/>
      </w:pPr>
      <w:r>
        <w:t xml:space="preserve">5. Effectiveness Gate (Kill-Gate)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Verify that each substitution arm genuinely contains substitution attempts, not accidental exact matches.</w:t>
      </w:r>
    </w:p>
    <w:p>
      <w:pPr>
        <w:pStyle w:val="BodyText"/>
      </w:pPr>
      <w:r>
        <w:rPr>
          <w:bCs/>
          <w:b/>
        </w:rPr>
        <w:t xml:space="preserve">Oracle Logic (per scenario):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is_substitution_effective(scenario):</w:t>
      </w:r>
      <w:r>
        <w:br/>
      </w:r>
      <w:r>
        <w:rPr>
          <w:rStyle w:val="NormalTok"/>
        </w:rPr>
        <w:t xml:space="preserve">    approved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scenario[</w:t>
      </w:r>
      <w:r>
        <w:rPr>
          <w:rStyle w:val="StringTok"/>
        </w:rPr>
        <w:t xml:space="preserve">'approved_action'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executed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scenario[</w:t>
      </w:r>
      <w:r>
        <w:rPr>
          <w:rStyle w:val="StringTok"/>
        </w:rPr>
        <w:t xml:space="preserve">'executed_action'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sub_type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scenario[</w:t>
      </w:r>
      <w:r>
        <w:rPr>
          <w:rStyle w:val="StringTok"/>
        </w:rPr>
        <w:t xml:space="preserve">'substitution_type'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sub_type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Baseline arm: must be exact match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approved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executed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Attack arms: at least one field must differ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approved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executed</w:t>
      </w:r>
    </w:p>
    <w:p>
      <w:pPr>
        <w:pStyle w:val="FirstParagraph"/>
      </w:pPr>
      <w:r>
        <w:rPr>
          <w:bCs/>
          <w:b/>
        </w:rPr>
        <w:t xml:space="preserve">Gate Threshold:</w:t>
      </w:r>
      <w:r>
        <w:t xml:space="preserve"> </w:t>
      </w:r>
      <w:r>
        <w:t xml:space="preserve">100% effectiveness required per arm. If any arm’s scenarios fail the oracle, ABORT before execution (corrupt test design).</w:t>
      </w:r>
    </w:p>
    <w:p>
      <w:pPr>
        <w:pStyle w:val="BodyText"/>
      </w:pPr>
      <w:r>
        <w:rPr>
          <w:bCs/>
          <w:b/>
        </w:rPr>
        <w:t xml:space="preserve">Sample size:</w:t>
      </w:r>
      <w:r>
        <w:t xml:space="preserve"> </w:t>
      </w:r>
      <w:r>
        <w:t xml:space="preserve">~10-15 scenarios per arm for kill-gate calibration.</w:t>
      </w:r>
    </w:p>
    <w:p>
      <w:r>
        <w:pict>
          <v:rect style="width:0;height:1.5pt" o:hralign="center" o:hrstd="t" o:hr="t"/>
        </w:pict>
      </w:r>
    </w:p>
    <w:bookmarkEnd w:id="35"/>
    <w:bookmarkStart w:id="36" w:name="dual-guard-concordance"/>
    <w:p>
      <w:pPr>
        <w:pStyle w:val="Heading2"/>
      </w:pPr>
      <w:r>
        <w:t xml:space="preserve">6. Dual-Guard Concordance</w:t>
      </w:r>
    </w:p>
    <w:p>
      <w:pPr>
        <w:pStyle w:val="FirstParagraph"/>
      </w:pPr>
      <w:r>
        <w:rPr>
          <w:bCs/>
          <w:b/>
        </w:rPr>
        <w:t xml:space="preserve">Requirement:</w:t>
      </w:r>
      <w:r>
        <w:t xml:space="preserve"> </w:t>
      </w:r>
      <w:r>
        <w:t xml:space="preserve">V1 (JavaScript) and V2 (Python) must produce identical decisions for all 800 scenarios.</w:t>
      </w:r>
    </w:p>
    <w:p>
      <w:pPr>
        <w:pStyle w:val="BodyText"/>
      </w:pPr>
      <w:r>
        <w:rPr>
          <w:bCs/>
          <w:b/>
        </w:rPr>
        <w:t xml:space="preserve">Concordance metric:</w:t>
      </w:r>
    </w:p>
    <w:p>
      <w:pPr>
        <w:pStyle w:val="SourceCode"/>
      </w:pPr>
      <w:r>
        <w:rPr>
          <w:rStyle w:val="VerbatimChar"/>
        </w:rPr>
        <w:t xml:space="preserve">concordance_rate = (# scenarios where V1 == V2) / 800</w:t>
      </w:r>
    </w:p>
    <w:p>
      <w:pPr>
        <w:pStyle w:val="FirstParagraph"/>
      </w:pPr>
      <w:r>
        <w:rPr>
          <w:bCs/>
          <w:b/>
        </w:rPr>
        <w:t xml:space="preserve">Threshold:</w:t>
      </w:r>
      <w:r>
        <w:t xml:space="preserve"> </w:t>
      </w:r>
      <w:r>
        <w:t xml:space="preserve">100% (800/800) required. Any discordance indicates implementation error; result is INVALID.</w:t>
      </w:r>
    </w:p>
    <w:p>
      <w:r>
        <w:pict>
          <v:rect style="width:0;height:1.5pt" o:hralign="center" o:hrstd="t" o:hr="t"/>
        </w:pict>
      </w:r>
    </w:p>
    <w:bookmarkEnd w:id="36"/>
    <w:bookmarkStart w:id="37" w:name="random-seed-reproducibility"/>
    <w:p>
      <w:pPr>
        <w:pStyle w:val="Heading2"/>
      </w:pPr>
      <w:r>
        <w:t xml:space="preserve">7. Random Seed &amp; Reproducibility</w:t>
      </w:r>
    </w:p>
    <w:p>
      <w:pPr>
        <w:pStyle w:val="FirstParagraph"/>
      </w:pPr>
      <w:r>
        <w:rPr>
          <w:bCs/>
          <w:b/>
        </w:rPr>
        <w:t xml:space="preserve">Generator seed:</w:t>
      </w:r>
      <w:r>
        <w:t xml:space="preserve"> </w:t>
      </w:r>
      <w:r>
        <w:rPr>
          <w:rStyle w:val="VerbatimChar"/>
        </w:rPr>
        <w:t xml:space="preserve">450_substitution_attack_2026</w:t>
      </w:r>
      <w:r>
        <w:br/>
      </w:r>
      <w:r>
        <w:rPr>
          <w:bCs/>
          <w:b/>
        </w:rPr>
        <w:t xml:space="preserve">Scenario generation:</w:t>
      </w:r>
      <w:r>
        <w:t xml:space="preserve"> </w:t>
      </w:r>
      <w:r>
        <w:t xml:space="preserve">Deterministic based on seed</w:t>
      </w:r>
      <w:r>
        <w:br/>
      </w:r>
      <w:r>
        <w:rPr>
          <w:bCs/>
          <w:b/>
        </w:rPr>
        <w:t xml:space="preserve">Reproducibility:</w:t>
      </w:r>
      <w:r>
        <w:t xml:space="preserve"> </w:t>
      </w:r>
      <w:r>
        <w:t xml:space="preserve">Exact scenario set can be regenerated with same seed</w:t>
      </w:r>
    </w:p>
    <w:p>
      <w:pPr>
        <w:pStyle w:val="BodyText"/>
      </w:pPr>
      <w:r>
        <w:rPr>
          <w:bCs/>
          <w:b/>
        </w:rPr>
        <w:t xml:space="preserve">Locked artifacts (preregistration):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PREREGISTRATION.md</w:t>
      </w:r>
      <w:r>
        <w:t xml:space="preserve"> </w:t>
      </w:r>
      <w:r>
        <w:t xml:space="preserve">(this document)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schemas/substitution_scenario_schema.json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generator/scenario_generator.py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verifiers/v1_guard.js</w:t>
      </w:r>
      <w:r>
        <w:t xml:space="preserve"> </w:t>
      </w:r>
      <w:r>
        <w:t xml:space="preserve">5.</w:t>
      </w:r>
      <w:r>
        <w:t xml:space="preserve"> </w:t>
      </w:r>
      <w:r>
        <w:rPr>
          <w:rStyle w:val="VerbatimChar"/>
        </w:rPr>
        <w:t xml:space="preserve">verifiers/v2_guard.py</w:t>
      </w:r>
      <w:r>
        <w:t xml:space="preserve"> </w:t>
      </w:r>
      <w:r>
        <w:t xml:space="preserve">6.</w:t>
      </w:r>
      <w:r>
        <w:t xml:space="preserve"> </w:t>
      </w:r>
      <w:r>
        <w:rPr>
          <w:rStyle w:val="VerbatimChar"/>
        </w:rPr>
        <w:t xml:space="preserve">run_killgate.py</w:t>
      </w:r>
      <w:r>
        <w:t xml:space="preserve"> </w:t>
      </w:r>
      <w:r>
        <w:t xml:space="preserve">7.</w:t>
      </w:r>
      <w:r>
        <w:t xml:space="preserve"> </w:t>
      </w:r>
      <w:r>
        <w:rPr>
          <w:rStyle w:val="VerbatimChar"/>
        </w:rPr>
        <w:t xml:space="preserve">run_arms.py</w:t>
      </w:r>
    </w:p>
    <w:p>
      <w:pPr>
        <w:pStyle w:val="BodyText"/>
      </w:pPr>
      <w:r>
        <w:rPr>
          <w:bCs/>
          <w:b/>
        </w:rPr>
        <w:t xml:space="preserve">Manifest:</w:t>
      </w:r>
      <w:r>
        <w:t xml:space="preserve"> </w:t>
      </w:r>
      <w:r>
        <w:t xml:space="preserve">SHA-256 hashes of all locked files committed BEFORE any execution.</w:t>
      </w:r>
    </w:p>
    <w:p>
      <w:r>
        <w:pict>
          <v:rect style="width:0;height:1.5pt" o:hralign="center" o:hrstd="t" o:hr="t"/>
        </w:pict>
      </w:r>
    </w:p>
    <w:bookmarkEnd w:id="37"/>
    <w:bookmarkStart w:id="40" w:name="data-collection"/>
    <w:p>
      <w:pPr>
        <w:pStyle w:val="Heading2"/>
      </w:pPr>
      <w:r>
        <w:t xml:space="preserve">8. Data Collection</w:t>
      </w:r>
    </w:p>
    <w:bookmarkStart w:id="38" w:name="per-arm-metrics"/>
    <w:p>
      <w:pPr>
        <w:pStyle w:val="Heading3"/>
      </w:pPr>
      <w:r>
        <w:t xml:space="preserve">Per-arm metrics: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rate_allow</w:t>
      </w:r>
      <w:r>
        <w:t xml:space="preserve">: Fraction of ALLOW decisions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rate_deny</w:t>
      </w:r>
      <w:r>
        <w:t xml:space="preserve">: Fraction of DENY decisions</w:t>
      </w:r>
      <w:r>
        <w:br/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v1_v2_concordance</w:t>
      </w:r>
      <w:r>
        <w:t xml:space="preserve">: Agreement rate between guards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substitution_effectiveness</w:t>
      </w:r>
      <w:r>
        <w:t xml:space="preserve">: Fraction passing oracle</w:t>
      </w:r>
    </w:p>
    <w:bookmarkEnd w:id="38"/>
    <w:bookmarkStart w:id="39" w:name="overall-metrics"/>
    <w:p>
      <w:pPr>
        <w:pStyle w:val="Heading3"/>
      </w:pPr>
      <w:r>
        <w:t xml:space="preserve">Overall metrics: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g_allow_exact_min</w:t>
      </w:r>
      <w:r>
        <w:t xml:space="preserve">: Minimum ALLOW rate for Arm 1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g_deny_substitution_min</w:t>
      </w:r>
      <w:r>
        <w:t xml:space="preserve">: Minimum DENY rate across Arms 2-8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g_margin</w:t>
      </w:r>
      <w:r>
        <w:t xml:space="preserve">: Separation metric (C3)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total_concordance</w:t>
      </w:r>
      <w:r>
        <w:t xml:space="preserve">: V1-V2 agreement across all 800 scenarios</w:t>
      </w:r>
    </w:p>
    <w:p>
      <w:pPr>
        <w:pStyle w:val="FirstParagraph"/>
      </w:pPr>
      <w:r>
        <w:rPr>
          <w:bCs/>
          <w:b/>
        </w:rPr>
        <w:t xml:space="preserve">Output format:</w:t>
      </w:r>
      <w:r>
        <w:t xml:space="preserve"> </w:t>
      </w:r>
      <w:r>
        <w:t xml:space="preserve">JSON files in</w:t>
      </w:r>
      <w:r>
        <w:t xml:space="preserve"> </w:t>
      </w:r>
      <w:r>
        <w:rPr>
          <w:rStyle w:val="VerbatimChar"/>
        </w:rPr>
        <w:t xml:space="preserve">results/</w:t>
      </w:r>
      <w:r>
        <w:t xml:space="preserve"> </w:t>
      </w:r>
      <w:r>
        <w:t xml:space="preserve">directory, human-readable tables in</w:t>
      </w:r>
      <w:r>
        <w:t xml:space="preserve"> </w:t>
      </w:r>
      <w:r>
        <w:rPr>
          <w:rStyle w:val="VerbatimChar"/>
        </w:rPr>
        <w:t xml:space="preserve">RESULTS.md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analysis-plan"/>
    <w:p>
      <w:pPr>
        <w:pStyle w:val="Heading2"/>
      </w:pPr>
      <w:r>
        <w:t xml:space="preserve">9. Analysis Plan</w:t>
      </w:r>
    </w:p>
    <w:bookmarkStart w:id="41" w:name="primary-analysis"/>
    <w:p>
      <w:pPr>
        <w:pStyle w:val="Heading3"/>
      </w:pPr>
      <w:r>
        <w:t xml:space="preserve">Primary analysis:</w:t>
      </w:r>
    </w:p>
    <w:p>
      <w:pPr>
        <w:numPr>
          <w:ilvl w:val="0"/>
          <w:numId w:val="1014"/>
        </w:numPr>
        <w:pStyle w:val="Compact"/>
      </w:pPr>
      <w:r>
        <w:t xml:space="preserve">Compute per-arm metrics (ALLOW rate, DENY rate)</w:t>
      </w:r>
    </w:p>
    <w:p>
      <w:pPr>
        <w:numPr>
          <w:ilvl w:val="0"/>
          <w:numId w:val="1014"/>
        </w:numPr>
        <w:pStyle w:val="Compact"/>
      </w:pPr>
      <w:r>
        <w:t xml:space="preserve">Identify</w:t>
      </w:r>
      <w:r>
        <w:t xml:space="preserve"> </w:t>
      </w:r>
      <w:r>
        <w:rPr>
          <w:rStyle w:val="VerbatimChar"/>
        </w:rPr>
        <w:t xml:space="preserve">g_allow_exact_min</w:t>
      </w:r>
      <w:r>
        <w:t xml:space="preserve"> </w:t>
      </w:r>
      <w:r>
        <w:t xml:space="preserve">(Arm 1 baseline)</w:t>
      </w:r>
    </w:p>
    <w:p>
      <w:pPr>
        <w:numPr>
          <w:ilvl w:val="0"/>
          <w:numId w:val="1014"/>
        </w:numPr>
        <w:pStyle w:val="Compact"/>
      </w:pPr>
      <w:r>
        <w:t xml:space="preserve">Identify</w:t>
      </w:r>
      <w:r>
        <w:t xml:space="preserve"> </w:t>
      </w:r>
      <w:r>
        <w:rPr>
          <w:rStyle w:val="VerbatimChar"/>
        </w:rPr>
        <w:t xml:space="preserve">g_deny_substitution_min</w:t>
      </w:r>
      <w:r>
        <w:t xml:space="preserve"> </w:t>
      </w:r>
      <w:r>
        <w:t xml:space="preserve">(minimum across Arms 2-8)</w:t>
      </w:r>
    </w:p>
    <w:p>
      <w:pPr>
        <w:numPr>
          <w:ilvl w:val="0"/>
          <w:numId w:val="1014"/>
        </w:numPr>
        <w:pStyle w:val="Compact"/>
      </w:pPr>
      <w:r>
        <w:t xml:space="preserve">Compute</w:t>
      </w:r>
      <w:r>
        <w:t xml:space="preserve"> </w:t>
      </w:r>
      <w:r>
        <w:rPr>
          <w:rStyle w:val="VerbatimChar"/>
        </w:rPr>
        <w:t xml:space="preserve">g_margin</w:t>
      </w:r>
      <w:r>
        <w:t xml:space="preserve"> </w:t>
      </w:r>
      <w:r>
        <w:t xml:space="preserve">separation</w:t>
      </w:r>
    </w:p>
    <w:p>
      <w:pPr>
        <w:numPr>
          <w:ilvl w:val="0"/>
          <w:numId w:val="1014"/>
        </w:numPr>
        <w:pStyle w:val="Compact"/>
      </w:pPr>
      <w:r>
        <w:t xml:space="preserve">Evaluate C1, C2, C3 against thresholds</w:t>
      </w:r>
    </w:p>
    <w:p>
      <w:pPr>
        <w:numPr>
          <w:ilvl w:val="0"/>
          <w:numId w:val="1014"/>
        </w:numPr>
        <w:pStyle w:val="Compact"/>
      </w:pPr>
      <w:r>
        <w:t xml:space="preserve">Determine overall verdict (PASS/FAIL)</w:t>
      </w:r>
    </w:p>
    <w:bookmarkEnd w:id="41"/>
    <w:bookmarkStart w:id="42" w:name="secondary-analysis"/>
    <w:p>
      <w:pPr>
        <w:pStyle w:val="Heading3"/>
      </w:pPr>
      <w:r>
        <w:t xml:space="preserve">Secondary analysis:</w:t>
      </w:r>
    </w:p>
    <w:p>
      <w:pPr>
        <w:numPr>
          <w:ilvl w:val="0"/>
          <w:numId w:val="1015"/>
        </w:numPr>
        <w:pStyle w:val="Compact"/>
      </w:pPr>
      <w:r>
        <w:t xml:space="preserve">Which substitution types are most/least effectively blocked?</w:t>
      </w:r>
    </w:p>
    <w:p>
      <w:pPr>
        <w:numPr>
          <w:ilvl w:val="0"/>
          <w:numId w:val="1015"/>
        </w:numPr>
        <w:pStyle w:val="Compact"/>
      </w:pPr>
      <w:r>
        <w:t xml:space="preserve">Are there any substitution scenarios that leaked ALLOW?</w:t>
      </w:r>
    </w:p>
    <w:p>
      <w:pPr>
        <w:numPr>
          <w:ilvl w:val="0"/>
          <w:numId w:val="1015"/>
        </w:numPr>
        <w:pStyle w:val="Compact"/>
      </w:pPr>
      <w:r>
        <w:t xml:space="preserve">Concordance analysis: Any V1-V2 discrepancies?</w:t>
      </w:r>
    </w:p>
    <w:bookmarkEnd w:id="42"/>
    <w:bookmarkStart w:id="43" w:name="reporting"/>
    <w:p>
      <w:pPr>
        <w:pStyle w:val="Heading3"/>
      </w:pPr>
      <w:r>
        <w:t xml:space="preserve">Reporting:</w:t>
      </w:r>
    </w:p>
    <w:p>
      <w:pPr>
        <w:numPr>
          <w:ilvl w:val="0"/>
          <w:numId w:val="1016"/>
        </w:numPr>
        <w:pStyle w:val="Compact"/>
      </w:pPr>
      <w:r>
        <w:t xml:space="preserve">Full per-arm breakdown</w:t>
      </w:r>
    </w:p>
    <w:p>
      <w:pPr>
        <w:numPr>
          <w:ilvl w:val="0"/>
          <w:numId w:val="1016"/>
        </w:numPr>
        <w:pStyle w:val="Compact"/>
      </w:pPr>
      <w:r>
        <w:t xml:space="preserve">Overall metrics table</w:t>
      </w:r>
    </w:p>
    <w:p>
      <w:pPr>
        <w:numPr>
          <w:ilvl w:val="0"/>
          <w:numId w:val="1016"/>
        </w:numPr>
        <w:pStyle w:val="Compact"/>
      </w:pPr>
      <w:r>
        <w:t xml:space="preserve">Verdict with evidence</w:t>
      </w:r>
    </w:p>
    <w:p>
      <w:pPr>
        <w:numPr>
          <w:ilvl w:val="0"/>
          <w:numId w:val="1016"/>
        </w:numPr>
        <w:pStyle w:val="Compact"/>
      </w:pPr>
      <w:r>
        <w:t xml:space="preserve">Honest reporting of any anomalies or failures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scope-limitations"/>
    <w:p>
      <w:pPr>
        <w:pStyle w:val="Heading2"/>
      </w:pPr>
      <w:r>
        <w:t xml:space="preserve">10. Scope &amp; Limitations</w:t>
      </w:r>
    </w:p>
    <w:p>
      <w:pPr>
        <w:pStyle w:val="FirstParagraph"/>
      </w:pPr>
      <w:r>
        <w:rPr>
          <w:bCs/>
          <w:b/>
        </w:rPr>
        <w:t xml:space="preserve">In scope:</w:t>
      </w:r>
      <w:r>
        <w:t xml:space="preserve"> </w:t>
      </w:r>
      <w:r>
        <w:t xml:space="preserve">- Structural substitution attacks (swapping action fields)</w:t>
      </w:r>
      <w:r>
        <w:t xml:space="preserve"> </w:t>
      </w:r>
      <w:r>
        <w:t xml:space="preserve">- Seven distinct substitution vectors</w:t>
      </w:r>
      <w:r>
        <w:t xml:space="preserve"> </w:t>
      </w:r>
      <w:r>
        <w:t xml:space="preserve">- Exact equality enforcement</w:t>
      </w:r>
      <w:r>
        <w:t xml:space="preserve"> </w:t>
      </w:r>
      <w:r>
        <w:t xml:space="preserve">- Dual independent verification</w:t>
      </w:r>
    </w:p>
    <w:p>
      <w:pPr>
        <w:pStyle w:val="BodyText"/>
      </w:pPr>
      <w:r>
        <w:rPr>
          <w:bCs/>
          <w:b/>
        </w:rPr>
        <w:t xml:space="preserve">Out of scope:</w:t>
      </w:r>
      <w:r>
        <w:t xml:space="preserve"> </w:t>
      </w:r>
      <w:r>
        <w:t xml:space="preserve">- Timing-based attacks (ARK-451 covers revocation timing)</w:t>
      </w:r>
      <w:r>
        <w:t xml:space="preserve"> </w:t>
      </w:r>
      <w:r>
        <w:t xml:space="preserve">- Cryptographic hash collisions (beyond prefix similarity)</w:t>
      </w:r>
      <w:r>
        <w:t xml:space="preserve"> </w:t>
      </w:r>
      <w:r>
        <w:t xml:space="preserve">- Quantum or hardware-based attacks (classical experiment)</w:t>
      </w:r>
      <w:r>
        <w:t xml:space="preserve"> </w:t>
      </w:r>
      <w:r>
        <w:t xml:space="preserve">- Dependency degradation (ARK-456 covers fail-closed under dependency loss)</w:t>
      </w:r>
    </w:p>
    <w:p>
      <w:pPr>
        <w:pStyle w:val="BodyText"/>
      </w:pPr>
      <w:r>
        <w:rPr>
          <w:bCs/>
          <w:b/>
        </w:rPr>
        <w:t xml:space="preserve">Known limitations:</w:t>
      </w:r>
      <w:r>
        <w:t xml:space="preserve"> </w:t>
      </w:r>
      <w:r>
        <w:t xml:space="preserve">- Synthetic scenarios, not real-world transaction traces</w:t>
      </w:r>
      <w:r>
        <w:t xml:space="preserve"> </w:t>
      </w:r>
      <w:r>
        <w:t xml:space="preserve">- Limited to 8 substitution patterns (representative, not exhaustive)</w:t>
      </w:r>
      <w:r>
        <w:t xml:space="preserve"> </w:t>
      </w:r>
      <w:r>
        <w:t xml:space="preserve">- No adversarial ML-based substitution generation</w:t>
      </w:r>
    </w:p>
    <w:p>
      <w:r>
        <w:pict>
          <v:rect style="width:0;height:1.5pt" o:hralign="center" o:hrstd="t" o:hr="t"/>
        </w:pict>
      </w:r>
    </w:p>
    <w:bookmarkEnd w:id="45"/>
    <w:bookmarkStart w:id="46" w:name="ethical-safety-considerations"/>
    <w:p>
      <w:pPr>
        <w:pStyle w:val="Heading2"/>
      </w:pPr>
      <w:r>
        <w:t xml:space="preserve">11. Ethical &amp; Safety Considerations</w:t>
      </w:r>
    </w:p>
    <w:p>
      <w:pPr>
        <w:pStyle w:val="FirstParagraph"/>
      </w:pPr>
      <w:r>
        <w:rPr>
          <w:bCs/>
          <w:b/>
        </w:rPr>
        <w:t xml:space="preserve">No real systems affected:</w:t>
      </w:r>
      <w:r>
        <w:t xml:space="preserve"> </w:t>
      </w:r>
      <w:r>
        <w:t xml:space="preserve">All scenarios are synthetic. No actual financial transactions, file operations, or agent executions occur.</w:t>
      </w:r>
    </w:p>
    <w:p>
      <w:pPr>
        <w:pStyle w:val="BodyText"/>
      </w:pPr>
      <w:r>
        <w:rPr>
          <w:bCs/>
          <w:b/>
        </w:rPr>
        <w:t xml:space="preserve">Honest reporting:</w:t>
      </w:r>
      <w:r>
        <w:t xml:space="preserve"> </w:t>
      </w:r>
      <w:r>
        <w:t xml:space="preserve">Any failure will be reported transparently. The goal is scientific truth, not marketing.</w:t>
      </w:r>
    </w:p>
    <w:p>
      <w:pPr>
        <w:pStyle w:val="BodyText"/>
      </w:pPr>
      <w:r>
        <w:rPr>
          <w:bCs/>
          <w:b/>
        </w:rPr>
        <w:t xml:space="preserve">Fail-closed principle:</w:t>
      </w:r>
      <w:r>
        <w:t xml:space="preserve"> </w:t>
      </w:r>
      <w:r>
        <w:t xml:space="preserve">The experiment tests whether the system defaults to DENY when in doubt — a critical safety property.</w:t>
      </w:r>
    </w:p>
    <w:p>
      <w:r>
        <w:pict>
          <v:rect style="width:0;height:1.5pt" o:hralign="center" o:hrstd="t" o:hr="t"/>
        </w:pict>
      </w:r>
    </w:p>
    <w:bookmarkEnd w:id="46"/>
    <w:bookmarkStart w:id="47" w:name="timeline-execution-protocol"/>
    <w:p>
      <w:pPr>
        <w:pStyle w:val="Heading2"/>
      </w:pPr>
      <w:r>
        <w:t xml:space="preserve">12. Timeline &amp; Execution Protocol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Preregistration (LOCK commit):</w:t>
      </w:r>
      <w:r>
        <w:t xml:space="preserve"> </w:t>
      </w:r>
      <w:r>
        <w:t xml:space="preserve">Commit this document + all code + MANIFEST hashes BEFORE execution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Kill-gate calibration:</w:t>
      </w:r>
      <w:r>
        <w:t xml:space="preserve"> </w:t>
      </w:r>
      <w:r>
        <w:t xml:space="preserve">Generate small sample, verify effectiveness oracle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Full execution:</w:t>
      </w:r>
      <w:r>
        <w:t xml:space="preserve"> </w:t>
      </w:r>
      <w:r>
        <w:t xml:space="preserve">Generate 800 scenarios, run both guards, collect results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Analysis:</w:t>
      </w:r>
      <w:r>
        <w:t xml:space="preserve"> </w:t>
      </w:r>
      <w:r>
        <w:t xml:space="preserve">Compute metrics, determine verdict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Results documentation:</w:t>
      </w:r>
      <w:r>
        <w:t xml:space="preserve"> </w:t>
      </w:r>
      <w:r>
        <w:t xml:space="preserve">Write RESULTS.md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Publication:</w:t>
      </w:r>
      <w:r>
        <w:t xml:space="preserve"> </w:t>
      </w:r>
      <w:r>
        <w:t xml:space="preserve">Create GitHub PR (not merged), stage Zenodo draft (not published), await Derek’s review</w:t>
      </w:r>
    </w:p>
    <w:p>
      <w:pPr>
        <w:pStyle w:val="FirstParagraph"/>
      </w:pPr>
      <w:r>
        <w:rPr>
          <w:bCs/>
          <w:b/>
        </w:rPr>
        <w:t xml:space="preserve">No post-hoc changes:</w:t>
      </w:r>
      <w:r>
        <w:t xml:space="preserve"> </w:t>
      </w:r>
      <w:r>
        <w:t xml:space="preserve">Thresholds, criteria, and decision logic are LOCKED at preregistration. Results stand as executed.</w:t>
      </w:r>
    </w:p>
    <w:p>
      <w:r>
        <w:pict>
          <v:rect style="width:0;height:1.5pt" o:hralign="center" o:hrstd="t" o:hr="t"/>
        </w:pict>
      </w:r>
    </w:p>
    <w:bookmarkEnd w:id="47"/>
    <w:bookmarkStart w:id="48" w:name="expected-outcome"/>
    <w:p>
      <w:pPr>
        <w:pStyle w:val="Heading2"/>
      </w:pPr>
      <w:r>
        <w:t xml:space="preserve">13. Expected Outcome</w:t>
      </w:r>
    </w:p>
    <w:p>
      <w:pPr>
        <w:pStyle w:val="FirstParagraph"/>
      </w:pPr>
      <w:r>
        <w:rPr>
          <w:bCs/>
          <w:b/>
        </w:rPr>
        <w:t xml:space="preserve">Hypothesis:</w:t>
      </w:r>
      <w:r>
        <w:t xml:space="preserve"> </w:t>
      </w:r>
      <w:r>
        <w:t xml:space="preserve">The authorization guard will demonstrate perfect action binding:</w:t>
      </w:r>
      <w:r>
        <w:t xml:space="preserve"> </w:t>
      </w:r>
      <w:r>
        <w:t xml:space="preserve">- C1 ≥ 0.95: Exact matches consistently allowed (likely ~1.00)</w:t>
      </w:r>
      <w:r>
        <w:t xml:space="preserve"> </w:t>
      </w:r>
      <w:r>
        <w:t xml:space="preserve">- C2 ≥ 0.95: All substitution attempts consistently denied (likely ~1.00)</w:t>
      </w:r>
      <w:r>
        <w:t xml:space="preserve"> </w:t>
      </w:r>
      <w:r>
        <w:t xml:space="preserve">- C3 ≥ 0.90: Strong separation between exact and substituted (likely ~0.95-1.00)</w:t>
      </w:r>
    </w:p>
    <w:p>
      <w:pPr>
        <w:pStyle w:val="BodyText"/>
      </w:pPr>
      <w:r>
        <w:rPr>
          <w:bCs/>
          <w:b/>
        </w:rPr>
        <w:t xml:space="preserve">Null hypothesis (failure mode):</w:t>
      </w:r>
      <w:r>
        <w:t xml:space="preserve"> </w:t>
      </w:r>
      <w:r>
        <w:t xml:space="preserve">If ANY criterion fails, it indicates the guard permits authorization detachment — a critical security flaw.</w:t>
      </w:r>
    </w:p>
    <w:p>
      <w:pPr>
        <w:pStyle w:val="BodyText"/>
      </w:pPr>
      <w:r>
        <w:rPr>
          <w:bCs/>
          <w:b/>
        </w:rPr>
        <w:t xml:space="preserve">Real-world implication:</w:t>
      </w:r>
      <w:r>
        <w:t xml:space="preserve"> </w:t>
      </w:r>
      <w:r>
        <w:t xml:space="preserve">PASS confirms that ExecutionProof enforces</w:t>
      </w:r>
      <w:r>
        <w:t xml:space="preserve"> </w:t>
      </w:r>
      <w:r>
        <w:t xml:space="preserve">“</w:t>
      </w:r>
      <w:r>
        <w:t xml:space="preserve">authorization for action A cannot be used for action B</w:t>
      </w:r>
      <w:r>
        <w:t xml:space="preserve">”</w:t>
      </w:r>
      <w:r>
        <w:t xml:space="preserve"> </w:t>
      </w:r>
      <w:r>
        <w:t xml:space="preserve">— defeating credential stuffing, privilege escalation, and scope creep attacks in AI agent deployments.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Preregistration complete. LOCK commit follows. No modifications to design, thresholds, or decision logic after this point.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 hash:</w:t>
      </w:r>
      <w:r>
        <w:t xml:space="preserve"> </w:t>
      </w:r>
      <w:r>
        <w:t xml:space="preserve">(computed at LOCK commit)</w:t>
      </w:r>
      <w:r>
        <w:br/>
      </w:r>
      <w:r>
        <w:rPr>
          <w:bCs/>
          <w:b/>
        </w:rPr>
        <w:t xml:space="preserve">Repository:</w:t>
      </w:r>
      <w:r>
        <w:t xml:space="preserve"> </w:t>
      </w:r>
      <w:r>
        <w:t xml:space="preserve">github.com/derekhone/executionproof-testbeds</w:t>
      </w:r>
      <w:r>
        <w:br/>
      </w:r>
      <w:r>
        <w:rPr>
          <w:bCs/>
          <w:b/>
        </w:rPr>
        <w:t xml:space="preserve">Branch:</w:t>
      </w:r>
      <w:r>
        <w:t xml:space="preserve"> </w:t>
      </w:r>
      <w:r>
        <w:t xml:space="preserve">ark-450-substitution-attack</w:t>
      </w:r>
      <w:r>
        <w:br/>
      </w:r>
      <w:r>
        <w:rPr>
          <w:bCs/>
          <w:b/>
        </w:rPr>
        <w:t xml:space="preserve">Contact:</w:t>
      </w:r>
      <w:r>
        <w:t xml:space="preserve"> </w:t>
      </w:r>
      <w:r>
        <w:t xml:space="preserve">Remnant Fieldworks Inc. — ExecutionProof Research Program</w:t>
      </w:r>
    </w:p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2026-07-17T21:38:20Z</dcterms:created>
  <dcterms:modified xsi:type="dcterms:W3CDTF">2026-07-17T21:38:20Z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