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rk-452-results"/>
    <w:p>
      <w:pPr>
        <w:pStyle w:val="Heading1"/>
      </w:pPr>
      <w:r>
        <w:t xml:space="preserve">ARK-452 — Results</w:t>
      </w:r>
    </w:p>
    <w:p>
      <w:pPr>
        <w:pStyle w:val="FirstParagraph"/>
      </w:pPr>
      <w:r>
        <w:rPr>
          <w:bCs/>
          <w:b/>
        </w:rPr>
        <w:t xml:space="preserve">Multi-Step Workflow With One Invalid Step</w:t>
      </w:r>
      <w:r>
        <w:t xml:space="preserve"> </w:t>
      </w:r>
      <w:r>
        <w:rPr>
          <w:bCs/>
          <w:b/>
        </w:rPr>
        <w:t xml:space="preserve">ExecutionProof ARK Authorization-Boundary Track — Remnant Fieldworks Inc.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— executed on IBM Quantum</w:t>
      </w:r>
      <w:r>
        <w:t xml:space="preserve"> </w:t>
      </w:r>
      <w:r>
        <w:rPr>
          <w:rStyle w:val="VerbatimChar"/>
        </w:rPr>
        <w:t xml:space="preserve">ibm_marrakesh</w:t>
      </w:r>
      <w:r>
        <w:t xml:space="preserve"> </w:t>
      </w:r>
      <w:r>
        <w:t xml:space="preserve">(156-qubit Heron r2), 2026-07-17.</w:t>
      </w:r>
    </w:p>
    <w:p>
      <w:r>
        <w:pict>
          <v:rect style="width:0;height:1.5pt" o:hralign="center" o:hrstd="t" o:hr="t"/>
        </w:pict>
      </w:r>
    </w:p>
    <w:bookmarkStart w:id="20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Cs/>
          <w:b/>
        </w:rPr>
        <w:t xml:space="preserve">PASS</w:t>
      </w:r>
      <w:r>
        <w:t xml:space="preserve"> </w:t>
      </w:r>
      <w:r>
        <w:t xml:space="preserve">— all four preregistered criteria met simultaneously (raw-primary analysis).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S_A_min — minimum ALLOW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L_D_max — maximum DENY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Δ_B = S_A_min − L_D_max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SPAM gate — SPAM_P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Cs/>
          <w:b/>
        </w:rPr>
        <w:t xml:space="preserve">Analysis doctrine: raw-primary.</w:t>
      </w:r>
      <w:r>
        <w:t xml:space="preserve"> </w:t>
      </w:r>
      <w:r>
        <w:t xml:space="preserve">ARK-452 uses a single payload qubit, so there is</w:t>
      </w:r>
      <w:r>
        <w:t xml:space="preserve"> </w:t>
      </w:r>
      <w:r>
        <w:t xml:space="preserve">no authorizer-qubit SPAM_A correction and none is applied. Raw payload retention</w:t>
      </w:r>
      <w:r>
        <w:t xml:space="preserve"> </w:t>
      </w:r>
      <w:r>
        <w:t xml:space="preserve">P(Q_P=1) is the primary and only metric for both S_A and L_D.</w:t>
      </w:r>
      <w:r>
        <w:t xml:space="preserve"> </w:t>
      </w:r>
      <w:r>
        <w:rPr>
          <w:rStyle w:val="VerbatimChar"/>
        </w:rPr>
        <w:t xml:space="preserve">SPAM_P</w:t>
      </w:r>
      <w:r>
        <w:t xml:space="preserve"> </w:t>
      </w:r>
      <w:r>
        <w:t xml:space="preserve">gates the run</w:t>
      </w:r>
      <w:r>
        <w:t xml:space="preserve"> </w:t>
      </w:r>
      <w:r>
        <w:t xml:space="preserve">and is never subtracted from</w:t>
      </w:r>
      <w:r>
        <w:t xml:space="preserve"> </w:t>
      </w:r>
      <w:r>
        <w:rPr>
          <w:rStyle w:val="VerbatimChar"/>
        </w:rPr>
        <w:t xml:space="preserve">L_D</w:t>
      </w:r>
      <w:r>
        <w:t xml:space="preserve">. This deliberately avoids the ARK-449 v1.1 error</w:t>
      </w:r>
      <w:r>
        <w:t xml:space="preserve"> </w:t>
      </w:r>
      <w:r>
        <w:t xml:space="preserve">(applying an authorizer readout correction to a payload outcome), corrected in ARK-449 v1.2.</w:t>
      </w:r>
    </w:p>
    <w:p>
      <w:r>
        <w:pict>
          <v:rect style="width:0;height:1.5pt" o:hralign="center" o:hrstd="t" o:hr="t"/>
        </w:pict>
      </w:r>
    </w:p>
    <w:bookmarkEnd w:id="20"/>
    <w:bookmarkStart w:id="21" w:name="Xd0bca6d45e10116ab7d7fe69c88abf7780de6ad"/>
    <w:p>
      <w:pPr>
        <w:pStyle w:val="Heading2"/>
      </w:pPr>
      <w:r>
        <w:t xml:space="preserve">Per-Arm Results (raw P(Q_P=1), 8192 shots each)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S2 S3 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P(Q_P=1)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ALLOW-complete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1 1 1 1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DENY-s1-invalid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0 1 1 1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DENY-s2-invalid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1 0 1 1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DENY-s3-invalid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1 1 0 1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DENY-s4-invalid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1 1 1 0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DENY-s2s3-both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1 0 0 1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DENY-blanket-attempt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1 1 1 0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ALLOW-reauth-complete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1 1 1 1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DENY-skip-approval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1 1 0 0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ALLOW retention:</w:t>
      </w:r>
      <w:r>
        <w:t xml:space="preserve"> </w:t>
      </w:r>
      <w:r>
        <w:t xml:space="preserve">Arm 1 = 0.9395, Arm 8 = 0.9392 (S_A_min = 0.9392).</w:t>
      </w:r>
      <w:r>
        <w:t xml:space="preserve"> </w:t>
      </w:r>
      <w:r>
        <w:rPr>
          <w:bCs/>
          <w:b/>
        </w:rPr>
        <w:t xml:space="preserve">DENY leakage:</w:t>
      </w:r>
      <w:r>
        <w:t xml:space="preserve"> </w:t>
      </w:r>
      <w:r>
        <w:t xml:space="preserve">all seven DENY arms in the range 0.0006–0.0017 (L_D_max = 0.0017, arm 5).</w:t>
      </w:r>
      <w:r>
        <w:t xml:space="preserve"> </w:t>
      </w:r>
      <w:r>
        <w:rPr>
          <w:bCs/>
          <w:b/>
        </w:rPr>
        <w:t xml:space="preserve">Boundary separation:</w:t>
      </w:r>
      <w:r>
        <w:t xml:space="preserve"> </w:t>
      </w:r>
      <w:r>
        <w:t xml:space="preserve">Δ_B = 0.9375 — a wide, commercially meaningful margin.</w:t>
      </w:r>
    </w:p>
    <w:p>
      <w:r>
        <w:pict>
          <v:rect style="width:0;height:1.5pt" o:hralign="center" o:hrstd="t" o:hr="t"/>
        </w:pict>
      </w:r>
    </w:p>
    <w:bookmarkEnd w:id="21"/>
    <w:bookmarkStart w:id="23" w:name="what-the-result-establishes"/>
    <w:p>
      <w:pPr>
        <w:pStyle w:val="Heading2"/>
      </w:pPr>
      <w:r>
        <w:t xml:space="preserve">What the Result Establishes</w:t>
      </w:r>
    </w:p>
    <w:p>
      <w:pPr>
        <w:pStyle w:val="FirstParagraph"/>
      </w:pPr>
      <w:r>
        <w:t xml:space="preserve">Every hypothesis in the preregistration is supported on hardware: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H1 (primary):</w:t>
      </w:r>
      <w:r>
        <w:t xml:space="preserve"> </w:t>
      </w:r>
      <w:r>
        <w:t xml:space="preserve">the irreversible execution step (S4) executes only when all four step</w:t>
      </w:r>
      <w:r>
        <w:t xml:space="preserve"> </w:t>
      </w:r>
      <w:r>
        <w:t xml:space="preserve">authorizations are valid, and is blocked whenever any step is inadmissible. Confirmed.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H2a (step-position universality):</w:t>
      </w:r>
      <w:r>
        <w:t xml:space="preserve"> </w:t>
      </w:r>
      <w:r>
        <w:t xml:space="preserve">the position of the invalid step is irrelevant —</w:t>
      </w:r>
      <w:r>
        <w:t xml:space="preserve"> </w:t>
      </w:r>
      <w:r>
        <w:t xml:space="preserve">S1 (arm 2), S2 (arm 3), S3 (arm 4), S4 (arm 5), and multi-step (arm 6) all fail closed</w:t>
      </w:r>
      <w:r>
        <w:t xml:space="preserve"> </w:t>
      </w:r>
      <w:r>
        <w:t xml:space="preserve">at ≤ 0.17% leakage.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H2b (no inherited authorization):</w:t>
      </w:r>
      <w:r>
        <w:t xml:space="preserve"> </w:t>
      </w:r>
      <w:r>
        <w:t xml:space="preserve">three valid prior steps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authorize the</w:t>
      </w:r>
      <w:r>
        <w:t xml:space="preserve"> </w:t>
      </w:r>
      <w:r>
        <w:t xml:space="preserve">execution step. The blanket-authorization attempt (arm 7) fails closed at 0.17%.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H2c (re-authorization restores execution):</w:t>
      </w:r>
      <w:r>
        <w:t xml:space="preserve"> </w:t>
      </w:r>
      <w:r>
        <w:t xml:space="preserve">a fully re-authorized workflow (arm 8)</w:t>
      </w:r>
      <w:r>
        <w:t xml:space="preserve"> </w:t>
      </w:r>
      <w:r>
        <w:t xml:space="preserve">executes normally at 0.9392 — the control model is not a one-way block.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H2d (skip-approval attack fails closed):</w:t>
      </w:r>
      <w:r>
        <w:t xml:space="preserve"> </w:t>
      </w:r>
      <w:r>
        <w:t xml:space="preserve">presenting an execution attempt while</w:t>
      </w:r>
      <w:r>
        <w:t xml:space="preserve"> </w:t>
      </w:r>
      <w:r>
        <w:t xml:space="preserve">skipping the approval step (arm 9) fails closed at 0.16%; execution authority cannot</w:t>
      </w:r>
      <w:r>
        <w:t xml:space="preserve"> </w:t>
      </w:r>
      <w:r>
        <w:t xml:space="preserve">substitute for a missing approval.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H2e (boundary separation):</w:t>
      </w:r>
      <w:r>
        <w:t xml:space="preserve"> </w:t>
      </w:r>
      <w:r>
        <w:t xml:space="preserve">Δ_B = 0.9375 ≫ 0.70.</w:t>
      </w:r>
    </w:p>
    <w:p>
      <w:pPr>
        <w:pStyle w:val="FirstParagraph"/>
      </w:pPr>
      <w:r>
        <w:t xml:space="preserve">The lower ALLOW retention versus the noiseless dry-run (0.94 vs 1.00) reflects device</w:t>
      </w:r>
      <w:r>
        <w:t xml:space="preserve"> </w:t>
      </w:r>
      <w:r>
        <w:t xml:space="preserve">readout/gate noise on Q_P — it does not approach the C1 threshold and the boundary</w:t>
      </w:r>
      <w:r>
        <w:t xml:space="preserve"> </w:t>
      </w:r>
      <w:r>
        <w:t xml:space="preserve">separation remains wide.</w:t>
      </w:r>
    </w:p>
    <w:bookmarkStart w:id="22" w:name="Xc0ff33a125c594923e9252a68bad36842a80594"/>
    <w:p>
      <w:pPr>
        <w:pStyle w:val="Heading3"/>
      </w:pPr>
      <w:r>
        <w:t xml:space="preserve">Interpretation boundary (what ARK-452 does and does not establish)</w:t>
      </w:r>
    </w:p>
    <w:p>
      <w:pPr>
        <w:pStyle w:val="FirstParagraph"/>
      </w:pPr>
      <w:r>
        <w:t xml:space="preserve">ARK-452 demonstrated that a preregistered execution-control boundary enforces</w:t>
      </w:r>
      <w:r>
        <w:t xml:space="preserve"> </w:t>
      </w:r>
      <w:r>
        <w:rPr>
          <w:bCs/>
          <w:b/>
        </w:rPr>
        <w:t xml:space="preserve">step-level</w:t>
      </w:r>
      <w:r>
        <w:rPr>
          <w:bCs/>
          <w:b/>
        </w:rPr>
        <w:t xml:space="preserve"> </w:t>
      </w:r>
      <w:r>
        <w:rPr>
          <w:bCs/>
          <w:b/>
        </w:rPr>
        <w:t xml:space="preserve">admissibility</w:t>
      </w:r>
      <w:r>
        <w:t xml:space="preserve"> </w:t>
      </w:r>
      <w:r>
        <w:t xml:space="preserve">across a sequential workflow encoded through the</w:t>
      </w:r>
      <w:r>
        <w:t xml:space="preserve"> </w:t>
      </w:r>
      <w:r>
        <w:rPr>
          <w:bCs/>
          <w:b/>
        </w:rPr>
        <w:t xml:space="preserve">same deterministic</w:t>
      </w:r>
      <w:r>
        <w:rPr>
          <w:bCs/>
          <w:b/>
        </w:rPr>
        <w:t xml:space="preserve"> </w:t>
      </w:r>
      <w:r>
        <w:rPr>
          <w:bCs/>
          <w:b/>
        </w:rPr>
        <w:t xml:space="preserve">classical control logic</w:t>
      </w:r>
      <w:r>
        <w:t xml:space="preserve">: the four step-authorization bits were classical per-arm constants,</w:t>
      </w:r>
      <w:r>
        <w:t xml:space="preserve"> </w:t>
      </w:r>
      <w:r>
        <w:t xml:space="preserve">and the AND-gated execution decision was baked into each circuit at build time. It validates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control logic</w:t>
      </w:r>
      <w:r>
        <w:t xml:space="preserve"> </w:t>
      </w:r>
      <w:r>
        <w:t xml:space="preserve">— that any single inadmissible step halts the irreversible step and that</w:t>
      </w:r>
      <w:r>
        <w:t xml:space="preserve"> </w:t>
      </w:r>
      <w:r>
        <w:t xml:space="preserve">prior valid steps confer no inherited authorization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live multi-service orchestration,</w:t>
      </w:r>
      <w:r>
        <w:t xml:space="preserve"> </w:t>
      </w:r>
      <w:r>
        <w:t xml:space="preserve">real inter-step data flow, or runtime feedforward between measured quantum steps. The</w:t>
      </w:r>
      <w:r>
        <w:t xml:space="preserve"> </w:t>
      </w:r>
      <w:r>
        <w:t xml:space="preserve">circuit-equivalent arms (5/7 and 1/8) are semantically distinct but hardware-identical; they</w:t>
      </w:r>
      <w:r>
        <w:t xml:space="preserve"> </w:t>
      </w:r>
      <w:r>
        <w:t xml:space="preserve">test the granularity and framing of the boundary, not distinct physical mechanisms.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provenance"/>
    <w:p>
      <w:pPr>
        <w:pStyle w:val="Heading2"/>
      </w:pPr>
      <w:r>
        <w:t xml:space="preserve">Provenance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IBM Quantum</w:t>
      </w:r>
      <w:r>
        <w:t xml:space="preserve"> </w:t>
      </w:r>
      <w:r>
        <w:rPr>
          <w:rStyle w:val="VerbatimChar"/>
        </w:rPr>
        <w:t xml:space="preserve">ibm_marrakesh</w:t>
      </w:r>
      <w:r>
        <w:t xml:space="preserve"> </w:t>
      </w:r>
      <w:r>
        <w:t xml:space="preserve">(156-qubit Heron r2)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Payload qubit Q_P:</w:t>
      </w:r>
      <w:r>
        <w:t xml:space="preserve"> </w:t>
      </w:r>
      <w:r>
        <w:t xml:space="preserve">index</w:t>
      </w:r>
      <w:r>
        <w:t xml:space="preserve"> </w:t>
      </w:r>
      <w:r>
        <w:rPr>
          <w:bCs/>
          <w:b/>
        </w:rPr>
        <w:t xml:space="preserve">1</w:t>
      </w:r>
      <w:r>
        <w:t xml:space="preserve">, readout error</w:t>
      </w:r>
      <w:r>
        <w:t xml:space="preserve"> </w:t>
      </w:r>
      <w:r>
        <w:rPr>
          <w:bCs/>
          <w:b/>
        </w:rPr>
        <w:t xml:space="preserve">0.0022</w:t>
      </w:r>
      <w:r>
        <w:t xml:space="preserve"> </w:t>
      </w:r>
      <w:r>
        <w:t xml:space="preserve">(≤ 0.02 constraint met);</w:t>
      </w:r>
      <w:r>
        <w:t xml:space="preserve"> </w:t>
      </w:r>
      <w:r>
        <w:t xml:space="preserve">calibration snapshot 2026-07-17 05:54:26 UTC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Job IDs:</w:t>
      </w:r>
      <w:r>
        <w:t xml:space="preserve"> </w:t>
      </w:r>
      <w:r>
        <w:t xml:space="preserve">SPAM</w:t>
      </w:r>
      <w:r>
        <w:t xml:space="preserve"> </w:t>
      </w:r>
      <w:r>
        <w:rPr>
          <w:rStyle w:val="VerbatimChar"/>
        </w:rPr>
        <w:t xml:space="preserve">d9cspi4inv1c73ao83ng</w:t>
      </w:r>
      <w:r>
        <w:t xml:space="preserve">, principal</w:t>
      </w:r>
      <w:r>
        <w:t xml:space="preserve"> </w:t>
      </w:r>
      <w:r>
        <w:rPr>
          <w:rStyle w:val="VerbatimChar"/>
        </w:rPr>
        <w:t xml:space="preserve">d9cspicjeosc73fgnti0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Shots:</w:t>
      </w:r>
      <w:r>
        <w:t xml:space="preserve"> </w:t>
      </w:r>
      <w:r>
        <w:t xml:space="preserve">SPAM 2,048; principal 9 × 8,192 = 73,728 (total 75,776)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SPAM gate:</w:t>
      </w:r>
      <w:r>
        <w:t xml:space="preserve"> </w:t>
      </w:r>
      <w:r>
        <w:t xml:space="preserve">SPAM_P = 0.0073 (passed) — read and evaluated only after both job IDs</w:t>
      </w:r>
      <w:r>
        <w:t xml:space="preserve"> </w:t>
      </w:r>
      <w:r>
        <w:t xml:space="preserve">were committed to git (prereg Section 8.1)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Lock tag:</w:t>
      </w:r>
      <w:r>
        <w:t xml:space="preserve"> </w:t>
      </w:r>
      <w:r>
        <w:rPr>
          <w:rStyle w:val="VerbatimChar"/>
        </w:rPr>
        <w:t xml:space="preserve">ark-452-v1.0-lock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Result tag:</w:t>
      </w:r>
      <w:r>
        <w:t xml:space="preserve"> </w:t>
      </w:r>
      <w:r>
        <w:rPr>
          <w:rStyle w:val="VerbatimChar"/>
        </w:rPr>
        <w:t xml:space="preserve">ark-452-v1.0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Analysis:</w:t>
      </w:r>
      <w:r>
        <w:t xml:space="preserve"> </w:t>
      </w:r>
      <w:r>
        <w:rPr>
          <w:rStyle w:val="VerbatimChar"/>
        </w:rPr>
        <w:t xml:space="preserve">circuits/ark_452_analysis.py</w:t>
      </w:r>
      <w:r>
        <w:t xml:space="preserve"> </w:t>
      </w:r>
      <w:r>
        <w:t xml:space="preserve">(locked at lock; run unmodified on hardware data)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Hardware runner:</w:t>
      </w:r>
      <w:r>
        <w:t xml:space="preserve"> </w:t>
      </w:r>
      <w:r>
        <w:rPr>
          <w:rStyle w:val="VerbatimChar"/>
        </w:rPr>
        <w:t xml:space="preserve">circuits/ark_452_run_hardware.py</w:t>
      </w:r>
      <w:r>
        <w:t xml:space="preserve"> </w:t>
      </w:r>
      <w:r>
        <w:t xml:space="preserve">(post-lock operational harness;</w:t>
      </w:r>
      <w:r>
        <w:t xml:space="preserve"> </w:t>
      </w:r>
      <w:r>
        <w:t xml:space="preserve">imports the locked circuit/analysis functions unchanged and enforces submit → commit →</w:t>
      </w:r>
      <w:r>
        <w:t xml:space="preserve"> </w:t>
      </w:r>
      <w:r>
        <w:t xml:space="preserve">retrieve ordering)</w:t>
      </w:r>
    </w:p>
    <w:bookmarkStart w:id="24" w:name="files"/>
    <w:p>
      <w:pPr>
        <w:pStyle w:val="Heading3"/>
      </w:pPr>
      <w:r>
        <w:t xml:space="preserve">Files</w:t>
      </w:r>
    </w:p>
    <w:p>
      <w:pPr>
        <w:pStyle w:val="SourceCode"/>
      </w:pPr>
      <w:r>
        <w:rPr>
          <w:rStyle w:val="VerbatimChar"/>
        </w:rPr>
        <w:t xml:space="preserve">results/selected_qubit.json     Q_P selection (committed before SPAM submission)</w:t>
      </w:r>
      <w:r>
        <w:br/>
      </w:r>
      <w:r>
        <w:rPr>
          <w:rStyle w:val="VerbatimChar"/>
        </w:rPr>
        <w:t xml:space="preserve">results/execution_log.json      Both job IDs (committed before reading any results)</w:t>
      </w:r>
      <w:r>
        <w:br/>
      </w:r>
      <w:r>
        <w:rPr>
          <w:rStyle w:val="VerbatimChar"/>
        </w:rPr>
        <w:t xml:space="preserve">results/spam_results.json       SPAM gate outcome</w:t>
      </w:r>
      <w:r>
        <w:br/>
      </w:r>
      <w:r>
        <w:rPr>
          <w:rStyle w:val="VerbatimChar"/>
        </w:rPr>
        <w:t xml:space="preserve">results/raw_results.json        Raw per-arm counts</w:t>
      </w:r>
      <w:r>
        <w:br/>
      </w:r>
      <w:r>
        <w:rPr>
          <w:rStyle w:val="VerbatimChar"/>
        </w:rPr>
        <w:t xml:space="preserve">results/analysis_results.json   Full metrics + criteria</w:t>
      </w:r>
      <w:r>
        <w:br/>
      </w:r>
      <w:r>
        <w:rPr>
          <w:rStyle w:val="VerbatimChar"/>
        </w:rPr>
        <w:t xml:space="preserve">results/proofrecord.json        Signed-off verdict record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2026-07-17T06:36:15Z</dcterms:created>
  <dcterms:modified xsi:type="dcterms:W3CDTF">2026-07-17T06:36:15Z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