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rk-456-fail-closed-dependency-loss"/>
    <w:p>
      <w:pPr>
        <w:pStyle w:val="Heading1"/>
      </w:pPr>
      <w:r>
        <w:t xml:space="preserve">ARK-456 — Fail-Closed Dependency Loss</w:t>
      </w:r>
    </w:p>
    <w:bookmarkStart w:id="20" w:name="X68c21f48bb86864d353ba1e46171b4392a63177"/>
    <w:p>
      <w:pPr>
        <w:pStyle w:val="Heading2"/>
      </w:pPr>
      <w:r>
        <w:t xml:space="preserve">PREREGISTRATION (committed before execution)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ARK-456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(enterprise-failure-mode phase)</w:t>
      </w:r>
      <w:r>
        <w:br/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cryptography)</w:t>
      </w:r>
      <w:r>
        <w:br/>
      </w:r>
      <w:r>
        <w:rPr>
          <w:bCs/>
          <w:b/>
        </w:rPr>
        <w:t xml:space="preserve">Question:</w:t>
      </w:r>
      <w:r>
        <w:t xml:space="preserve"> </w:t>
      </w:r>
      <w:r>
        <w:t xml:space="preserve">When required external dependencies are unavailable or corrupted, does the system fail closed (HOLD or DENY) rather than silently ALLOW?</w:t>
      </w:r>
    </w:p>
    <w:p>
      <w:r>
        <w:pict>
          <v:rect style="width:0;height:1.5pt" o:hralign="center" o:hrstd="t" o:hr="t"/>
        </w:pict>
      </w:r>
    </w:p>
    <w:bookmarkEnd w:id="20"/>
    <w:bookmarkStart w:id="21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Enterprise authorization systems depend on external services: identity providers, policy registries, evidence schemas, time sources, signing keys, audit stores. When these dependencies degrade — network partitions, service outages, configuration corruption, key rotation failures — the system faces a choice: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 open</w:t>
      </w:r>
      <w:r>
        <w:t xml:space="preserve"> </w:t>
      </w:r>
      <w:r>
        <w:t xml:space="preserve">— optimistically ALLOW requests despite missing data (dangerous)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 closed</w:t>
      </w:r>
      <w:r>
        <w:t xml:space="preserve"> </w:t>
      </w:r>
      <w:r>
        <w:t xml:space="preserve">— refuse to operate without required dependencies (safe)</w:t>
      </w:r>
    </w:p>
    <w:p>
      <w:pPr>
        <w:pStyle w:val="FirstParagraph"/>
      </w:pPr>
      <w:r>
        <w:t xml:space="preserve">Real-world incidents often stem from degraded infrastructure, not malicious actors. A system that silently allows unauthorized actions when a dependency is unavailable violates the fail-safe principle.</w:t>
      </w:r>
    </w:p>
    <w:p>
      <w:pPr>
        <w:pStyle w:val="BodyText"/>
      </w:pPr>
      <w:r>
        <w:rPr>
          <w:bCs/>
          <w:b/>
        </w:rPr>
        <w:t xml:space="preserve">This experiment tests:</w:t>
      </w:r>
      <w:r>
        <w:t xml:space="preserve"> </w:t>
      </w:r>
      <w:r>
        <w:t xml:space="preserve">Does an authorization guard refuse to ALLOW when critical dependencies are missing, or does it degrade gracefully to HOLD/DENY?</w:t>
      </w:r>
    </w:p>
    <w:p>
      <w:r>
        <w:pict>
          <v:rect style="width:0;height:1.5pt" o:hralign="center" o:hrstd="t" o:hr="t"/>
        </w:pict>
      </w:r>
    </w:p>
    <w:bookmarkEnd w:id="21"/>
    <w:bookmarkStart w:id="26" w:name="design"/>
    <w:p>
      <w:pPr>
        <w:pStyle w:val="Heading2"/>
      </w:pPr>
      <w:r>
        <w:t xml:space="preserve">2. Design</w:t>
      </w:r>
    </w:p>
    <w:bookmarkStart w:id="22" w:name="structure"/>
    <w:p>
      <w:pPr>
        <w:pStyle w:val="Heading3"/>
      </w:pPr>
      <w:r>
        <w:t xml:space="preserve">Structure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 arms</w:t>
      </w:r>
      <w:r>
        <w:t xml:space="preserve"> </w:t>
      </w:r>
      <w:r>
        <w:t xml:space="preserve">× 100 scenarios per arm =</w:t>
      </w:r>
      <w:r>
        <w:t xml:space="preserve"> </w:t>
      </w:r>
      <w:r>
        <w:rPr>
          <w:bCs/>
          <w:b/>
        </w:rPr>
        <w:t xml:space="preserve">800 evaluation decisions</w:t>
      </w:r>
    </w:p>
    <w:p>
      <w:pPr>
        <w:numPr>
          <w:ilvl w:val="0"/>
          <w:numId w:val="1002"/>
        </w:numPr>
        <w:pStyle w:val="Compact"/>
      </w:pPr>
      <w:r>
        <w:t xml:space="preserve">Each arm represents a specific dependency-loss condition</w:t>
      </w:r>
    </w:p>
    <w:p>
      <w:pPr>
        <w:numPr>
          <w:ilvl w:val="0"/>
          <w:numId w:val="1002"/>
        </w:numPr>
        <w:pStyle w:val="Compact"/>
      </w:pPr>
      <w:r>
        <w:t xml:space="preserve">Dual independent guards (V1 JavaScript, V2 Python) evaluate each scenario</w:t>
      </w:r>
    </w:p>
    <w:bookmarkEnd w:id="22"/>
    <w:bookmarkStart w:id="23" w:name="dependency-model"/>
    <w:p>
      <w:pPr>
        <w:pStyle w:val="Heading3"/>
      </w:pPr>
      <w:r>
        <w:t xml:space="preserve">Dependency Model</w:t>
      </w:r>
    </w:p>
    <w:p>
      <w:pPr>
        <w:pStyle w:val="FirstParagraph"/>
      </w:pPr>
      <w:r>
        <w:t xml:space="preserve">Each authorization scenario carries a</w:t>
      </w:r>
      <w:r>
        <w:t xml:space="preserve"> </w:t>
      </w:r>
      <w:r>
        <w:rPr>
          <w:rStyle w:val="VerbatimChar"/>
        </w:rPr>
        <w:t xml:space="preserve">dependency_state</w:t>
      </w:r>
      <w:r>
        <w:t xml:space="preserve"> </w:t>
      </w:r>
      <w:r>
        <w:t xml:space="preserve">describing the availability of six critical services: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subject identity and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authorization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evidence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clock_source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trusted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authorization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authorization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</w:tbl>
    <w:bookmarkEnd w:id="23"/>
    <w:bookmarkStart w:id="24" w:name="authorization-request"/>
    <w:p>
      <w:pPr>
        <w:pStyle w:val="Heading3"/>
      </w:pPr>
      <w:r>
        <w:t xml:space="preserve">Authorization Request</w:t>
      </w:r>
    </w:p>
    <w:p>
      <w:pPr>
        <w:pStyle w:val="FirstParagraph"/>
      </w:pPr>
      <w:r>
        <w:t xml:space="preserve">Each scenario includes a baseline authorization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"delegate"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"wallet-Y"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Cs/>
          <w:b/>
        </w:rPr>
        <w:t xml:space="preserve">healthy system (arm 1)</w:t>
      </w:r>
      <w:r>
        <w:t xml:space="preserve">, the request is evaluated normally and may ALLOW if valid.</w:t>
      </w:r>
      <w:r>
        <w:br/>
      </w:r>
      <w:r>
        <w:t xml:space="preserve">In a</w:t>
      </w:r>
      <w:r>
        <w:t xml:space="preserve"> </w:t>
      </w:r>
      <w:r>
        <w:rPr>
          <w:bCs/>
          <w:b/>
        </w:rPr>
        <w:t xml:space="preserve">degraded system (arms 2–8)</w:t>
      </w:r>
      <w:r>
        <w:t xml:space="preserve">, one or more dependencies are unavailable/corrupted.</w:t>
      </w:r>
    </w:p>
    <w:bookmarkEnd w:id="24"/>
    <w:bookmarkStart w:id="25" w:name="decision-procedure-both-guards"/>
    <w:p>
      <w:pPr>
        <w:pStyle w:val="Heading3"/>
      </w:pPr>
      <w:r>
        <w:t xml:space="preserve">Decision Procedure (Both Guards)</w:t>
      </w:r>
    </w:p>
    <w:p>
      <w:pPr>
        <w:pStyle w:val="SourceCode"/>
      </w:pPr>
      <w:r>
        <w:rPr>
          <w:rStyle w:val="VerbatimChar"/>
        </w:rPr>
        <w:t xml:space="preserve">evaluate(request, dependency_state):</w:t>
      </w:r>
      <w:r>
        <w:br/>
      </w:r>
      <w:r>
        <w:rPr>
          <w:rStyle w:val="VerbatimChar"/>
        </w:rPr>
        <w:t xml:space="preserve">  1. Check required dependencies:</w:t>
      </w:r>
      <w:r>
        <w:br/>
      </w:r>
      <w:r>
        <w:rPr>
          <w:rStyle w:val="VerbatimChar"/>
        </w:rPr>
        <w:t xml:space="preserve">     - identity_provider must be "available"</w:t>
      </w:r>
      <w:r>
        <w:br/>
      </w:r>
      <w:r>
        <w:rPr>
          <w:rStyle w:val="VerbatimChar"/>
        </w:rPr>
        <w:t xml:space="preserve">     - policy_registry must be "available"</w:t>
      </w:r>
      <w:r>
        <w:br/>
      </w:r>
      <w:r>
        <w:rPr>
          <w:rStyle w:val="VerbatimChar"/>
        </w:rPr>
        <w:t xml:space="preserve">     - evidence_schema must be "available"</w:t>
      </w:r>
      <w:r>
        <w:br/>
      </w:r>
      <w:r>
        <w:rPr>
          <w:rStyle w:val="VerbatimChar"/>
        </w:rPr>
        <w:t xml:space="preserve">     - clock_source must be "available"</w:t>
      </w:r>
      <w:r>
        <w:br/>
      </w:r>
      <w:r>
        <w:rPr>
          <w:rStyle w:val="VerbatimChar"/>
        </w:rPr>
        <w:t xml:space="preserve">     - signature_key must be "available"</w:t>
      </w:r>
      <w:r>
        <w:br/>
      </w:r>
      <w:r>
        <w:rPr>
          <w:rStyle w:val="VerbatimChar"/>
        </w:rPr>
        <w:t xml:space="preserve">     - audit_store must be "available"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2. If ANY required dependency is NOT "available":</w:t>
      </w:r>
      <w:r>
        <w:br/>
      </w:r>
      <w:r>
        <w:rPr>
          <w:rStyle w:val="VerbatimChar"/>
        </w:rPr>
        <w:t xml:space="preserve">     → return DENY (fail-closed: cannot verify authorization without required data)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3. If ALL dependencies available:</w:t>
      </w:r>
      <w:r>
        <w:br/>
      </w:r>
      <w:r>
        <w:rPr>
          <w:rStyle w:val="VerbatimChar"/>
        </w:rPr>
        <w:t xml:space="preserve">     → evaluate authorization normally</w:t>
      </w:r>
      <w:r>
        <w:br/>
      </w:r>
      <w:r>
        <w:rPr>
          <w:rStyle w:val="VerbatimChar"/>
        </w:rPr>
        <w:t xml:space="preserve">     → return ALLOW if valid, HOLD if borderline, DENY if invalid</w:t>
      </w:r>
    </w:p>
    <w:p>
      <w:pPr>
        <w:pStyle w:val="FirstParagraph"/>
      </w:pPr>
      <w:r>
        <w:rPr>
          <w:bCs/>
          <w:b/>
        </w:rPr>
        <w:t xml:space="preserve">Key property:</w:t>
      </w:r>
      <w:r>
        <w:t xml:space="preserve"> </w:t>
      </w:r>
      <w:r>
        <w:t xml:space="preserve">A missing or corrupted dependency</w:t>
      </w:r>
      <w:r>
        <w:t xml:space="preserve"> </w:t>
      </w:r>
      <w:r>
        <w:rPr>
          <w:bCs/>
          <w:b/>
        </w:rPr>
        <w:t xml:space="preserve">immediately triggers DENY</w:t>
      </w:r>
      <w:r>
        <w:t xml:space="preserve">, regardless of the authorization request’s inherent validity.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ms"/>
    <w:p>
      <w:pPr>
        <w:pStyle w:val="Heading2"/>
      </w:pPr>
      <w:r>
        <w:t xml:space="preserve">3. Arms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2"/>
        <w:gridCol w:w="1853"/>
        <w:gridCol w:w="3538"/>
        <w:gridCol w:w="16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BASELINE-healthy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(all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(if request valid)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IDENTITY-provider-unavailable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identity_provider = "unavailable"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POLICY-registry-unavailable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policy_registry = "unavailable"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EVIDENCE-schema-corrupted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evidence_schema = "corrupted"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CLOCK-source-unreachable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clock_source = "unavailable"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SIGNATURE-key-missing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signature_key = "unavailable"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AUDIT-store-unreachable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audit_store = "unavailable"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MULTIPLE-deps-degraded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dependencies unavailable/corrupted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Arm 1</w:t>
      </w:r>
      <w:r>
        <w:t xml:space="preserve"> </w:t>
      </w:r>
      <w:r>
        <w:t xml:space="preserve">(baseline): All dependencies healthy; authorization request is valid → expected</w:t>
      </w:r>
      <w:r>
        <w:t xml:space="preserve"> </w:t>
      </w:r>
      <w:r>
        <w:rPr>
          <w:bCs/>
          <w:b/>
        </w:rPr>
        <w:t xml:space="preserve">ALLOW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Arms 2–8</w:t>
      </w:r>
      <w:r>
        <w:t xml:space="preserve"> </w:t>
      </w:r>
      <w:r>
        <w:t xml:space="preserve">(degraded): At least one required dependency unavailable/corrupted → expected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(fail-closed), never ALLOW</w:t>
      </w:r>
    </w:p>
    <w:p>
      <w:r>
        <w:pict>
          <v:rect style="width:0;height:1.5pt" o:hralign="center" o:hrstd="t" o:hr="t"/>
        </w:pict>
      </w:r>
    </w:p>
    <w:bookmarkEnd w:id="27"/>
    <w:bookmarkStart w:id="28" w:name="pass-criteria-preregistered"/>
    <w:p>
      <w:pPr>
        <w:pStyle w:val="Heading2"/>
      </w:pPr>
      <w:r>
        <w:t xml:space="preserve">4. Pass Criteria (Preregistered)</w:t>
      </w:r>
    </w:p>
    <w:p>
      <w:pPr>
        <w:pStyle w:val="FirstParagraph"/>
      </w:pPr>
      <w:r>
        <w:t xml:space="preserve">Let: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g_allow_baseline</w:t>
      </w:r>
      <w:r>
        <w:t xml:space="preserve"> </w:t>
      </w:r>
      <w:r>
        <w:t xml:space="preserve">= ALLOW rate in Arm 1 (baseline-healthy)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g_deny_degraded_min</w:t>
      </w:r>
      <w:r>
        <w:t xml:space="preserve"> </w:t>
      </w:r>
      <w:r>
        <w:t xml:space="preserve">= minimum DENY rate across Arms 2–8 (degraded conditions)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g_margin</w:t>
      </w:r>
      <w:r>
        <w:t xml:space="preserve"> </w:t>
      </w:r>
      <w:r>
        <w:t xml:space="preserve">= min(g_allow_baseline, g_deny_degraded_min) − 0.05</w:t>
      </w:r>
    </w:p>
    <w:p>
      <w:pPr>
        <w:pStyle w:val="BodyText"/>
      </w:pPr>
      <w:r>
        <w:rPr>
          <w:bCs/>
          <w:b/>
        </w:rPr>
        <w:t xml:space="preserve">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C1:</w:t>
      </w:r>
      <w:r>
        <w:t xml:space="preserve"> </w:t>
      </w:r>
      <w:r>
        <w:t xml:space="preserve">g_allow_baseline ≥ 0.95</w:t>
      </w:r>
      <w:r>
        <w:br/>
      </w:r>
      <w:r>
        <w:rPr>
          <w:iCs/>
          <w:i/>
        </w:rPr>
        <w:t xml:space="preserve">(Healthy system allows valid requests)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C2:</w:t>
      </w:r>
      <w:r>
        <w:t xml:space="preserve"> </w:t>
      </w:r>
      <w:r>
        <w:t xml:space="preserve">g_deny_degraded_min ≥ 0.95</w:t>
      </w:r>
      <w:r>
        <w:br/>
      </w:r>
      <w:r>
        <w:rPr>
          <w:iCs/>
          <w:i/>
        </w:rPr>
        <w:t xml:space="preserve">(Degraded system refuses to operate — fail-closed)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C3:</w:t>
      </w:r>
      <w:r>
        <w:t xml:space="preserve"> </w:t>
      </w:r>
      <w:r>
        <w:t xml:space="preserve">g_margin ≥ 0.90</w:t>
      </w:r>
      <w:r>
        <w:br/>
      </w:r>
      <w:r>
        <w:rPr>
          <w:iCs/>
          <w:i/>
        </w:rPr>
        <w:t xml:space="preserve">(Strong separation between healthy-allow and degraded-deny)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 ∧ C3, else FAIL. Recorded verdict stands as executed.</w:t>
      </w:r>
    </w:p>
    <w:p>
      <w:r>
        <w:pict>
          <v:rect style="width:0;height:1.5pt" o:hralign="center" o:hrstd="t" o:hr="t"/>
        </w:pict>
      </w:r>
    </w:p>
    <w:bookmarkEnd w:id="28"/>
    <w:bookmarkStart w:id="29" w:name="dependency-loss-effectiveness-gate"/>
    <w:p>
      <w:pPr>
        <w:pStyle w:val="Heading2"/>
      </w:pPr>
      <w:r>
        <w:t xml:space="preserve">5. Dependency-Loss Effectiveness Gate</w:t>
      </w:r>
    </w:p>
    <w:p>
      <w:pPr>
        <w:pStyle w:val="FirstParagraph"/>
      </w:pPr>
      <w:r>
        <w:t xml:space="preserve">Before evaluating any arm, a</w:t>
      </w:r>
      <w:r>
        <w:t xml:space="preserve"> </w:t>
      </w:r>
      <w:r>
        <w:rPr>
          <w:bCs/>
          <w:b/>
        </w:rPr>
        <w:t xml:space="preserve">structural oracle</w:t>
      </w:r>
      <w:r>
        <w:t xml:space="preserve"> </w:t>
      </w:r>
      <w:r>
        <w:t xml:space="preserve">verifies that each scenario genuinely encodes its intended dependency condition. For example:</w:t>
      </w:r>
      <w:r>
        <w:t xml:space="preserve"> </w:t>
      </w:r>
      <w:r>
        <w:t xml:space="preserve">- Arm 2 scenarios must have</w:t>
      </w:r>
      <w:r>
        <w:t xml:space="preserve"> </w:t>
      </w:r>
      <w:r>
        <w:rPr>
          <w:rStyle w:val="VerbatimChar"/>
        </w:rPr>
        <w:t xml:space="preserve">identity_provider = "unavailable"</w:t>
      </w:r>
      <w:r>
        <w:t xml:space="preserve"> </w:t>
      </w:r>
      <w:r>
        <w:t xml:space="preserve">and all other dependencies</w:t>
      </w:r>
      <w:r>
        <w:t xml:space="preserve"> </w:t>
      </w:r>
      <w:r>
        <w:rPr>
          <w:rStyle w:val="VerbatimChar"/>
        </w:rPr>
        <w:t xml:space="preserve">"available"</w:t>
      </w:r>
      <w:r>
        <w:t xml:space="preserve"> </w:t>
      </w:r>
      <w:r>
        <w:t xml:space="preserve">- Arm 8 scenarios must have ≥ 3 dependencies not</w:t>
      </w:r>
      <w:r>
        <w:t xml:space="preserve"> </w:t>
      </w:r>
      <w:r>
        <w:rPr>
          <w:rStyle w:val="VerbatimChar"/>
        </w:rPr>
        <w:t xml:space="preserve">"available"</w:t>
      </w:r>
    </w:p>
    <w:p>
      <w:pPr>
        <w:pStyle w:val="BodyText"/>
      </w:pPr>
      <w:r>
        <w:t xml:space="preserve">If any scenario in an arm fails the effectiveness check, the arm is</w:t>
      </w:r>
      <w:r>
        <w:t xml:space="preserve"> </w:t>
      </w:r>
      <w:r>
        <w:rPr>
          <w:bCs/>
          <w:b/>
        </w:rPr>
        <w:t xml:space="preserve">aborted</w:t>
      </w:r>
      <w:r>
        <w:t xml:space="preserve"> </w:t>
      </w:r>
      <w:r>
        <w:t xml:space="preserve">— the experiment does not proceed with inert test cases. This gate prevents ARK-455-style no-op defects where a scenario appears to test a condition but does not actually encode it.</w:t>
      </w:r>
    </w:p>
    <w:p>
      <w:pPr>
        <w:pStyle w:val="BodyText"/>
      </w:pPr>
      <w:r>
        <w:rPr>
          <w:bCs/>
          <w:b/>
        </w:rPr>
        <w:t xml:space="preserve">Abort condition:</w:t>
      </w:r>
      <w:r>
        <w:t xml:space="preserve"> </w:t>
      </w:r>
      <w:r>
        <w:t xml:space="preserve">If any scenario in any arm is not dependency-loss-effective, the arm run is aborted and the experiment is stopped.</w:t>
      </w:r>
    </w:p>
    <w:p>
      <w:r>
        <w:pict>
          <v:rect style="width:0;height:1.5pt" o:hralign="center" o:hrstd="t" o:hr="t"/>
        </w:pict>
      </w:r>
    </w:p>
    <w:bookmarkEnd w:id="29"/>
    <w:bookmarkStart w:id="32" w:name="dual-independent-guards"/>
    <w:p>
      <w:pPr>
        <w:pStyle w:val="Heading2"/>
      </w:pPr>
      <w:r>
        <w:t xml:space="preserve">6. Dual Independent Guards</w:t>
      </w:r>
    </w:p>
    <w:bookmarkStart w:id="30" w:name="v1-guard-javascript-no-dependencies"/>
    <w:p>
      <w:pPr>
        <w:pStyle w:val="Heading3"/>
      </w:pPr>
      <w:r>
        <w:t xml:space="preserve">V1 Guard (JavaScript, no dependencies)</w:t>
      </w:r>
    </w:p>
    <w:p>
      <w:pPr>
        <w:numPr>
          <w:ilvl w:val="0"/>
          <w:numId w:val="1004"/>
        </w:numPr>
        <w:pStyle w:val="Compact"/>
      </w:pPr>
      <w:r>
        <w:t xml:space="preserve">Pure logic, no external libraries</w:t>
      </w:r>
    </w:p>
    <w:p>
      <w:pPr>
        <w:numPr>
          <w:ilvl w:val="0"/>
          <w:numId w:val="1004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dependency_state</w:t>
      </w:r>
      <w:r>
        <w:t xml:space="preserve"> </w:t>
      </w:r>
      <w:r>
        <w:t xml:space="preserve">and applies the decision procedure</w:t>
      </w:r>
    </w:p>
    <w:p>
      <w:pPr>
        <w:numPr>
          <w:ilvl w:val="0"/>
          <w:numId w:val="1004"/>
        </w:numPr>
        <w:pStyle w:val="Compact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{decision: "ALLOW" | "HOLD" | "DENY", reason: "..."}</w:t>
      </w:r>
    </w:p>
    <w:bookmarkEnd w:id="30"/>
    <w:bookmarkStart w:id="31" w:name="v2-guard-python"/>
    <w:p>
      <w:pPr>
        <w:pStyle w:val="Heading3"/>
      </w:pPr>
      <w:r>
        <w:t xml:space="preserve">V2 Guard (Python)</w:t>
      </w:r>
    </w:p>
    <w:p>
      <w:pPr>
        <w:numPr>
          <w:ilvl w:val="0"/>
          <w:numId w:val="1005"/>
        </w:numPr>
        <w:pStyle w:val="Compact"/>
      </w:pPr>
      <w:r>
        <w:t xml:space="preserve">Independent implementation of the same procedure</w:t>
      </w:r>
    </w:p>
    <w:p>
      <w:pPr>
        <w:numPr>
          <w:ilvl w:val="0"/>
          <w:numId w:val="1005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dependency_state</w:t>
      </w:r>
      <w:r>
        <w:t xml:space="preserve"> </w:t>
      </w:r>
      <w:r>
        <w:t xml:space="preserve">and applies the decision procedure</w:t>
      </w:r>
    </w:p>
    <w:p>
      <w:pPr>
        <w:numPr>
          <w:ilvl w:val="0"/>
          <w:numId w:val="1005"/>
        </w:numPr>
        <w:pStyle w:val="Compact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{decision: "ALLOW" | "HOLD" | "DENY", reason: "..."}</w:t>
      </w:r>
    </w:p>
    <w:p>
      <w:pPr>
        <w:pStyle w:val="FirstParagraph"/>
      </w:pPr>
      <w:r>
        <w:rPr>
          <w:bCs/>
          <w:b/>
        </w:rPr>
        <w:t xml:space="preserve">Concordance requirement:</w:t>
      </w:r>
      <w:r>
        <w:t xml:space="preserve"> </w:t>
      </w:r>
      <w:r>
        <w:t xml:space="preserve">V1 and V2 must agree on every decision. Disagreement indicates ambiguity in the procedure definition.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kill-gate-calibration"/>
    <w:p>
      <w:pPr>
        <w:pStyle w:val="Heading2"/>
      </w:pPr>
      <w:r>
        <w:t xml:space="preserve">7. Kill-Gate Calibration</w:t>
      </w:r>
    </w:p>
    <w:p>
      <w:pPr>
        <w:pStyle w:val="FirstParagraph"/>
      </w:pPr>
      <w:r>
        <w:t xml:space="preserve">Before running the 8 arms, generate 100 calibration scenarios (mixed across all 8 arms) and evaluate with both guards. Verify: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Dependency-loss effectiveness:</w:t>
      </w:r>
      <w:r>
        <w:t xml:space="preserve"> </w:t>
      </w:r>
      <w:r>
        <w:t xml:space="preserve">All 100 scenarios pass the structural oracle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V1–V2 concordance:</w:t>
      </w:r>
      <w:r>
        <w:t xml:space="preserve"> </w:t>
      </w:r>
      <w:r>
        <w:t xml:space="preserve">≥ 99% agreement</w:t>
      </w:r>
    </w:p>
    <w:p>
      <w:pPr>
        <w:pStyle w:val="BodyText"/>
      </w:pPr>
      <w:r>
        <w:t xml:space="preserve">If the kill-gate fails, the experiment is</w:t>
      </w:r>
      <w:r>
        <w:t xml:space="preserve"> </w:t>
      </w:r>
      <w:r>
        <w:rPr>
          <w:bCs/>
          <w:b/>
        </w:rPr>
        <w:t xml:space="preserve">aborted</w:t>
      </w:r>
      <w:r>
        <w:t xml:space="preserve"> </w:t>
      </w:r>
      <w:r>
        <w:t xml:space="preserve">— the dual-guard setup is not ready.</w:t>
      </w:r>
    </w:p>
    <w:p>
      <w:r>
        <w:pict>
          <v:rect style="width:0;height:1.5pt" o:hralign="center" o:hrstd="t" o:hr="t"/>
        </w:pict>
      </w:r>
    </w:p>
    <w:bookmarkEnd w:id="33"/>
    <w:bookmarkStart w:id="34" w:name="execution-procedure"/>
    <w:p>
      <w:pPr>
        <w:pStyle w:val="Heading2"/>
      </w:pPr>
      <w:r>
        <w:t xml:space="preserve">8. Execution Procedure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LOCK</w:t>
      </w:r>
      <w:r>
        <w:t xml:space="preserve"> </w:t>
      </w:r>
      <w:r>
        <w:t xml:space="preserve">— Commit this preregistration, dual guards, generator, and a SHA-256 MANIFEST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scenario is generated or evaluated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Kill-gate</w:t>
      </w:r>
      <w:r>
        <w:t xml:space="preserve"> </w:t>
      </w:r>
      <w:r>
        <w:t xml:space="preserve">— Generate 100 calibration scenarios; check effectiveness and concordance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Arm execution</w:t>
      </w:r>
      <w:r>
        <w:t xml:space="preserve"> </w:t>
      </w:r>
      <w:r>
        <w:t xml:space="preserve">— For each arm 1–8:</w:t>
      </w:r>
    </w:p>
    <w:p>
      <w:pPr>
        <w:numPr>
          <w:ilvl w:val="1"/>
          <w:numId w:val="1007"/>
        </w:numPr>
        <w:pStyle w:val="Compact"/>
      </w:pPr>
      <w:r>
        <w:t xml:space="preserve">Generate 100 scenarios (deterministic seed)</w:t>
      </w:r>
    </w:p>
    <w:p>
      <w:pPr>
        <w:numPr>
          <w:ilvl w:val="1"/>
          <w:numId w:val="1007"/>
        </w:numPr>
        <w:pStyle w:val="Compact"/>
      </w:pPr>
      <w:r>
        <w:t xml:space="preserve">Verify dependency-loss effectiveness (abort if any scenario fails)</w:t>
      </w:r>
    </w:p>
    <w:p>
      <w:pPr>
        <w:numPr>
          <w:ilvl w:val="1"/>
          <w:numId w:val="1007"/>
        </w:numPr>
        <w:pStyle w:val="Compact"/>
      </w:pPr>
      <w:r>
        <w:t xml:space="preserve">Evaluate with V1 guard</w:t>
      </w:r>
    </w:p>
    <w:p>
      <w:pPr>
        <w:numPr>
          <w:ilvl w:val="1"/>
          <w:numId w:val="1007"/>
        </w:numPr>
        <w:pStyle w:val="Compact"/>
      </w:pPr>
      <w:r>
        <w:t xml:space="preserve">Evaluate with V2 guard</w:t>
      </w:r>
    </w:p>
    <w:p>
      <w:pPr>
        <w:numPr>
          <w:ilvl w:val="1"/>
          <w:numId w:val="1007"/>
        </w:numPr>
        <w:pStyle w:val="Compact"/>
      </w:pPr>
      <w:r>
        <w:t xml:space="preserve">Record concordance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Compute overall metrics</w:t>
      </w:r>
      <w:r>
        <w:t xml:space="preserve"> </w:t>
      </w:r>
      <w:r>
        <w:t xml:space="preserve">— g_allow_baseline, g_deny_degraded_min, g_margin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Apply criteria</w:t>
      </w:r>
      <w:r>
        <w:t xml:space="preserve"> </w:t>
      </w:r>
      <w:r>
        <w:t xml:space="preserve">— C1, C2, C3 → VERDICT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Record results</w:t>
      </w:r>
      <w:r>
        <w:t xml:space="preserve"> </w:t>
      </w:r>
      <w:r>
        <w:t xml:space="preserve">— Fill MANIFEST OUTCOME; commit results; create tags</w:t>
      </w:r>
    </w:p>
    <w:p>
      <w:r>
        <w:pict>
          <v:rect style="width:0;height:1.5pt" o:hralign="center" o:hrstd="t" o:hr="t"/>
        </w:pict>
      </w:r>
    </w:p>
    <w:bookmarkEnd w:id="34"/>
    <w:bookmarkStart w:id="35" w:name="constraints-and-scope"/>
    <w:p>
      <w:pPr>
        <w:pStyle w:val="Heading2"/>
      </w:pPr>
      <w:r>
        <w:t xml:space="preserve">9. Constraints and Scope</w:t>
      </w:r>
    </w:p>
    <w:p>
      <w:pPr>
        <w:pStyle w:val="FirstParagraph"/>
      </w:pPr>
      <w:r>
        <w:rPr>
          <w:bCs/>
          <w:b/>
        </w:rPr>
        <w:t xml:space="preserve">What this tests:</w:t>
      </w:r>
      <w:r>
        <w:t xml:space="preserve"> </w:t>
      </w:r>
      <w:r>
        <w:t xml:space="preserve">- Whether a guard refuses to ALLOW when critical dependencies are unavailable</w:t>
      </w:r>
      <w:r>
        <w:t xml:space="preserve"> </w:t>
      </w:r>
      <w:r>
        <w:t xml:space="preserve">- Whether fail-closed behavior is correctly implemented</w:t>
      </w:r>
      <w:r>
        <w:t xml:space="preserve"> </w:t>
      </w:r>
      <w:r>
        <w:t xml:space="preserve">- Whether the decision procedure is clear enough for independent implementation</w:t>
      </w:r>
    </w:p>
    <w:p>
      <w:pPr>
        <w:pStyle w:val="BodyText"/>
      </w:pPr>
      <w:r>
        <w:rPr>
          <w:bCs/>
          <w:b/>
        </w:rPr>
        <w:t xml:space="preserve">What this does NOT test:</w:t>
      </w:r>
      <w:r>
        <w:t xml:space="preserve"> </w:t>
      </w:r>
      <w:r>
        <w:t xml:space="preserve">- Real network partitions, service degradation timings, or retry logic</w:t>
      </w:r>
      <w:r>
        <w:t xml:space="preserve"> </w:t>
      </w:r>
      <w:r>
        <w:t xml:space="preserve">- Actual identity provider protocols, policy schema formats, or cryptographic key storage</w:t>
      </w:r>
      <w:r>
        <w:t xml:space="preserve"> </w:t>
      </w:r>
      <w:r>
        <w:t xml:space="preserve">- Recovery procedures after dependencies come back online</w:t>
      </w:r>
      <w:r>
        <w:t xml:space="preserve"> </w:t>
      </w:r>
      <w:r>
        <w:t xml:space="preserve">- Performance or scalability under partial outages</w:t>
      </w:r>
      <w:r>
        <w:t xml:space="preserve"> </w:t>
      </w:r>
      <w:r>
        <w:t xml:space="preserve">- Caching, fallback, or degraded-mode policies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This is a classical/software boundary-logic testbed validating fail-closed behavior in isolation, not the end-to-end enterprise infrastructure stack.</w:t>
      </w:r>
    </w:p>
    <w:p>
      <w:r>
        <w:pict>
          <v:rect style="width:0;height:1.5pt" o:hralign="center" o:hrstd="t" o:hr="t"/>
        </w:pict>
      </w:r>
    </w:p>
    <w:bookmarkEnd w:id="35"/>
    <w:bookmarkStart w:id="36" w:name="provenance-and-integrity"/>
    <w:p>
      <w:pPr>
        <w:pStyle w:val="Heading2"/>
      </w:pPr>
      <w:r>
        <w:t xml:space="preserve">10. Provenance and Integrity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LOCK before execution:</w:t>
      </w:r>
      <w:r>
        <w:t xml:space="preserve"> </w:t>
      </w:r>
      <w:r>
        <w:t xml:space="preserve">Preregistration + dual guards + generator + MANIFEST (SHA-256) committed before any scenario generated or evaluated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post-hoc criterion changes:</w:t>
      </w:r>
      <w:r>
        <w:t xml:space="preserve"> </w:t>
      </w:r>
      <w:r>
        <w:t xml:space="preserve">The three pass criteria (C1, C2, C3) are fixed at LOCK time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Honest reporting:</w:t>
      </w:r>
      <w:r>
        <w:t xml:space="preserve"> </w:t>
      </w:r>
      <w:r>
        <w:t xml:space="preserve">If the system fails closed correctly, report PASS. If it silently allows under degraded conditions, report honest FAIL.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Commits not cryptographically signed:</w:t>
      </w:r>
      <w:r>
        <w:t xml:space="preserve"> </w:t>
      </w:r>
      <w:r>
        <w:t xml:space="preserve">Provenance = commit history + MANIFEST SHA-256 hashes</w:t>
      </w:r>
    </w:p>
    <w:p>
      <w:r>
        <w:pict>
          <v:rect style="width:0;height:1.5pt" o:hralign="center" o:hrstd="t" o:hr="t"/>
        </w:pict>
      </w:r>
    </w:p>
    <w:bookmarkEnd w:id="36"/>
    <w:bookmarkStart w:id="37" w:name="real-world-relevance"/>
    <w:p>
      <w:pPr>
        <w:pStyle w:val="Heading2"/>
      </w:pPr>
      <w:r>
        <w:t xml:space="preserve">11. Real-World Relevance</w:t>
      </w:r>
    </w:p>
    <w:p>
      <w:pPr>
        <w:pStyle w:val="FirstParagraph"/>
      </w:pPr>
      <w:r>
        <w:t xml:space="preserve">Dependency failures are routine in enterprise systems:</w:t>
      </w:r>
      <w:r>
        <w:t xml:space="preserve"> </w:t>
      </w:r>
      <w:r>
        <w:t xml:space="preserve">- Identity provider down during network partition</w:t>
      </w:r>
      <w:r>
        <w:t xml:space="preserve"> </w:t>
      </w:r>
      <w:r>
        <w:t xml:space="preserve">- Policy registry unreachable during cloud region outage</w:t>
      </w:r>
      <w:r>
        <w:t xml:space="preserve"> </w:t>
      </w:r>
      <w:r>
        <w:t xml:space="preserve">- Clock source drift or NTP failure</w:t>
      </w:r>
      <w:r>
        <w:t xml:space="preserve"> </w:t>
      </w:r>
      <w:r>
        <w:t xml:space="preserve">- Key rotation script fails, leaving signing key unavailable</w:t>
      </w:r>
      <w:r>
        <w:t xml:space="preserve"> </w:t>
      </w:r>
      <w:r>
        <w:t xml:space="preserve">- Audit store fills up or becomes read-only</w:t>
      </w:r>
      <w:r>
        <w:t xml:space="preserve"> </w:t>
      </w:r>
      <w:r>
        <w:t xml:space="preserve">- Multiple simultaneous failures during infrastructure incidents</w:t>
      </w:r>
    </w:p>
    <w:p>
      <w:pPr>
        <w:pStyle w:val="BodyText"/>
      </w:pPr>
      <w:r>
        <w:t xml:space="preserve">A system that</w:t>
      </w:r>
      <w:r>
        <w:t xml:space="preserve"> </w:t>
      </w:r>
      <w:r>
        <w:rPr>
          <w:bCs/>
          <w:b/>
        </w:rPr>
        <w:t xml:space="preserve">silently allows</w:t>
      </w:r>
      <w:r>
        <w:t xml:space="preserve"> </w:t>
      </w:r>
      <w:r>
        <w:t xml:space="preserve">actions when it cannot verify authorization is dangerous. ARK-456 validates that the guard</w:t>
      </w:r>
      <w:r>
        <w:t xml:space="preserve"> </w:t>
      </w:r>
      <w:r>
        <w:rPr>
          <w:bCs/>
          <w:b/>
        </w:rPr>
        <w:t xml:space="preserve">refuses to operate</w:t>
      </w:r>
      <w:r>
        <w:t xml:space="preserve"> </w:t>
      </w:r>
      <w:r>
        <w:t xml:space="preserve">under degraded conditions.</w:t>
      </w:r>
    </w:p>
    <w:p>
      <w:r>
        <w:pict>
          <v:rect style="width:0;height:1.5pt" o:hralign="center" o:hrstd="t" o:hr="t"/>
        </w:pict>
      </w:r>
    </w:p>
    <w:bookmarkEnd w:id="37"/>
    <w:bookmarkStart w:id="38" w:name="expected-outcome"/>
    <w:p>
      <w:pPr>
        <w:pStyle w:val="Heading2"/>
      </w:pPr>
      <w:r>
        <w:t xml:space="preserve">12. Expected Outcome</w:t>
      </w:r>
    </w:p>
    <w:p>
      <w:pPr>
        <w:pStyle w:val="FirstParagraph"/>
      </w:pPr>
      <w:r>
        <w:t xml:space="preserve">If the guard is correctly fail-closed: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Arm 1 (healthy):</w:t>
      </w:r>
      <w:r>
        <w:t xml:space="preserve"> </w:t>
      </w:r>
      <w:r>
        <w:t xml:space="preserve">ALLOW rate ≈ 100% (valid requests proceed)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Arms 2–8 (degraded):</w:t>
      </w:r>
      <w:r>
        <w:t xml:space="preserve"> </w:t>
      </w:r>
      <w:r>
        <w:t xml:space="preserve">DENY rate ≈ 100% (missing dependencies → refuse to operate)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V1–V2 concordance:</w:t>
      </w:r>
      <w:r>
        <w:t xml:space="preserve"> </w:t>
      </w:r>
      <w:r>
        <w:t xml:space="preserve">100% (decision procedure is unambiguous)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VERDICT:</w:t>
      </w:r>
      <w:r>
        <w:t xml:space="preserve"> </w:t>
      </w:r>
      <w:r>
        <w:t xml:space="preserve">PASS</w:t>
      </w:r>
    </w:p>
    <w:p>
      <w:pPr>
        <w:pStyle w:val="BodyText"/>
      </w:pPr>
      <w:r>
        <w:t xml:space="preserve">If the guard fails open or degrades silently: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Arms 2–8:</w:t>
      </w:r>
      <w:r>
        <w:t xml:space="preserve"> </w:t>
      </w:r>
      <w:r>
        <w:t xml:space="preserve">ALLOW rate &gt; 0% (dangerous — allowing without verification)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VERDICT:</w:t>
      </w:r>
      <w:r>
        <w:t xml:space="preserve"> </w:t>
      </w:r>
      <w:r>
        <w:t xml:space="preserve">FAIL (honest)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Executor:</w:t>
      </w:r>
      <w:r>
        <w:t xml:space="preserve"> </w:t>
      </w:r>
      <w:r>
        <w:t xml:space="preserve">Abacus.AI autonomous agent (supervised)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ExecutionProof™ authorization-boundary corpus</w:t>
      </w:r>
      <w:r>
        <w:br/>
      </w:r>
      <w:r>
        <w:rPr>
          <w:bCs/>
          <w:b/>
        </w:rPr>
        <w:t xml:space="preserve">Trademarks:</w:t>
      </w:r>
      <w:r>
        <w:t xml:space="preserve"> </w:t>
      </w:r>
      <w:r>
        <w:t xml:space="preserve">ExecutionProof™, ProofRecord™, VaultProof™, Verification Before Execution™, Proof Before Power™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If it cannot be verified, it cannot execute.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2026-07-17T21:11:05Z</dcterms:created>
  <dcterms:modified xsi:type="dcterms:W3CDTF">2026-07-17T21:11:05Z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