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witness-3-preregistration"/>
    <w:p>
      <w:pPr>
        <w:pStyle w:val="Heading1"/>
      </w:pPr>
      <w:r>
        <w:t xml:space="preserve">WITNESS-3 Preregistration</w:t>
      </w:r>
    </w:p>
    <w:bookmarkStart w:id="20" w:name="Xe412f5cc8708aeddfff77e1580fd499abaeb2a5"/>
    <w:p>
      <w:pPr>
        <w:pStyle w:val="Heading2"/>
      </w:pPr>
      <w:r>
        <w:t xml:space="preserve">“</w:t>
      </w:r>
      <w:r>
        <w:t xml:space="preserve">Cosmic Beacon</w:t>
      </w:r>
      <w:r>
        <w:t xml:space="preserve">”</w:t>
      </w:r>
      <w:r>
        <w:t xml:space="preserve"> </w:t>
      </w:r>
      <w:r>
        <w:t xml:space="preserve">— Bell-Certified, Universe-Witnessed Authorization Nonce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WITNESS (third record)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Derek Adam Hone / Remnant Fieldworks Inc.</w:t>
      </w:r>
      <w:r>
        <w:t xml:space="preserve"> </w:t>
      </w:r>
      <w:r>
        <w:rPr>
          <w:bCs/>
          <w:b/>
        </w:rPr>
        <w:t xml:space="preserve">Preregistration lock date:</w:t>
      </w:r>
      <w:r>
        <w:t xml:space="preserve"> </w:t>
      </w:r>
      <w:r>
        <w:t xml:space="preserve">2026-07-18 (UTC)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PREREGISTERED — locked before QPU execution</w:t>
      </w:r>
    </w:p>
    <w:p>
      <w:r>
        <w:pict>
          <v:rect style="width:0;height:1.5pt" o:hralign="center" o:hrstd="t" o:hr="t"/>
        </w:pict>
      </w:r>
    </w:p>
    <w:bookmarkEnd w:id="20"/>
    <w:bookmarkStart w:id="21" w:name="one-paragraph-summary"/>
    <w:p>
      <w:pPr>
        <w:pStyle w:val="Heading2"/>
      </w:pPr>
      <w:r>
        <w:t xml:space="preserve">0. One-paragraph summary</w:t>
      </w:r>
    </w:p>
    <w:p>
      <w:pPr>
        <w:pStyle w:val="FirstParagraph"/>
      </w:pPr>
      <w:r>
        <w:t xml:space="preserve">WITNESS-3 binds a single ExecutionProof authorization nonce to</w:t>
      </w:r>
      <w:r>
        <w:t xml:space="preserve"> </w:t>
      </w:r>
      <w:r>
        <w:rPr>
          <w:bCs/>
          <w:b/>
        </w:rPr>
        <w:t xml:space="preserve">three independent,</w:t>
      </w:r>
      <w:r>
        <w:rPr>
          <w:bCs/>
          <w:b/>
        </w:rPr>
        <w:t xml:space="preserve"> </w:t>
      </w:r>
      <w:r>
        <w:rPr>
          <w:bCs/>
          <w:b/>
        </w:rPr>
        <w:t xml:space="preserve">publicly re-verifiable physical witnesses</w:t>
      </w:r>
      <w:r>
        <w:t xml:space="preserve">: (1) a</w:t>
      </w:r>
      <w:r>
        <w:t xml:space="preserve"> </w:t>
      </w:r>
      <w:r>
        <w:rPr>
          <w:bCs/>
          <w:b/>
        </w:rPr>
        <w:t xml:space="preserve">CHSH Bell-test</w:t>
      </w:r>
      <w:r>
        <w:t xml:space="preserve"> </w:t>
      </w:r>
      <w:r>
        <w:t xml:space="preserve">measured on IBM</w:t>
      </w:r>
      <w:r>
        <w:t xml:space="preserve"> </w:t>
      </w:r>
      <w:r>
        <w:t xml:space="preserve">quantum hardware, (2) a pulse from the</w:t>
      </w:r>
      <w:r>
        <w:t xml:space="preserve"> </w:t>
      </w:r>
      <w:r>
        <w:rPr>
          <w:bCs/>
          <w:b/>
        </w:rPr>
        <w:t xml:space="preserve">NIST public Randomness Beacon</w:t>
      </w:r>
      <w:r>
        <w:t xml:space="preserve">, and (3) a</w:t>
      </w:r>
      <w:r>
        <w:t xml:space="preserve"> </w:t>
      </w:r>
      <w:r>
        <w:t xml:space="preserve">byte-exact segment of</w:t>
      </w:r>
      <w:r>
        <w:t xml:space="preserve"> </w:t>
      </w:r>
      <w:r>
        <w:rPr>
          <w:bCs/>
          <w:b/>
        </w:rPr>
        <w:t xml:space="preserve">LIGO/GWOSC open gravitational-wave data</w:t>
      </w:r>
      <w:r>
        <w:t xml:space="preserve"> </w:t>
      </w:r>
      <w:r>
        <w:t xml:space="preserve">from GW150914 — the</w:t>
      </w:r>
      <w:r>
        <w:t xml:space="preserve"> </w:t>
      </w:r>
      <w:r>
        <w:t xml:space="preserve">first direct detection of gravitational waves, the merger of two black holes ~1.3 billion</w:t>
      </w:r>
      <w:r>
        <w:t xml:space="preserve"> </w:t>
      </w:r>
      <w:r>
        <w:t xml:space="preserve">light-years away. The same QPU measurement that seeds the nonce is a Bell test, so the run</w:t>
      </w:r>
      <w:r>
        <w:t xml:space="preserve"> </w:t>
      </w:r>
      <w:r>
        <w:t xml:space="preserve">also certifies (device-dependently, with all loopholes disclosed) that the quantum</w:t>
      </w:r>
      <w:r>
        <w:t xml:space="preserve"> </w:t>
      </w:r>
      <w:r>
        <w:t xml:space="preserve">correlations violate the classical bound |S| ≤ 2. To our knowledge this is the first</w:t>
      </w:r>
      <w:r>
        <w:t xml:space="preserve"> </w:t>
      </w:r>
      <w:r>
        <w:t xml:space="preserve">authorization ProofRecord whose freshness is jointly witnessed by a Bell-inequality</w:t>
      </w:r>
      <w:r>
        <w:t xml:space="preserve"> </w:t>
      </w:r>
      <w:r>
        <w:t xml:space="preserve">violation, a national metrology beacon, and real astrophysical detector data — every byte</w:t>
      </w:r>
      <w:r>
        <w:t xml:space="preserve"> </w:t>
      </w:r>
      <w:r>
        <w:t xml:space="preserve">of which any third party can independently re-download and re-hash.</w:t>
      </w:r>
    </w:p>
    <w:p>
      <w:r>
        <w:pict>
          <v:rect style="width:0;height:1.5pt" o:hralign="center" o:hrstd="t" o:hr="t"/>
        </w:pict>
      </w:r>
    </w:p>
    <w:bookmarkEnd w:id="21"/>
    <w:bookmarkStart w:id="22" w:name="claim-single-falsifiable"/>
    <w:p>
      <w:pPr>
        <w:pStyle w:val="Heading2"/>
      </w:pPr>
      <w:r>
        <w:t xml:space="preserve">1. Claim (single, falsifiable)</w:t>
      </w:r>
    </w:p>
    <w:p>
      <w:pPr>
        <w:pStyle w:val="FirstParagraph"/>
      </w:pPr>
      <w:r>
        <w:t xml:space="preserve">A ProofRecord constructed with a length-prefixed</w:t>
      </w:r>
      <w:r>
        <w:t xml:space="preserve"> </w:t>
      </w:r>
      <w:r>
        <w:rPr>
          <w:bCs/>
          <w:b/>
        </w:rPr>
        <w:t xml:space="preserve">fused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cosmic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nonce</w:t>
      </w:r>
      <w:r>
        <w:t xml:space="preserve"> </w:t>
      </w:r>
      <w:r>
        <w:t xml:space="preserve">over three</w:t>
      </w:r>
      <w:r>
        <w:t xml:space="preserve"> </w:t>
      </w:r>
      <w:r>
        <w:t xml:space="preserve">independent witnesses (QPU CHSH counts, NIST beacon pulse, LIGO/GWOSC strain file) can be:</w:t>
      </w:r>
    </w:p>
    <w:p>
      <w:pPr>
        <w:numPr>
          <w:ilvl w:val="0"/>
          <w:numId w:val="1001"/>
        </w:numPr>
        <w:pStyle w:val="Compact"/>
      </w:pPr>
      <w:r>
        <w:t xml:space="preserve">verified end-to-end against all three witness sources and the provider job record (W3-C1),</w:t>
      </w:r>
    </w:p>
    <w:p>
      <w:pPr>
        <w:numPr>
          <w:ilvl w:val="0"/>
          <w:numId w:val="1001"/>
        </w:numPr>
        <w:pStyle w:val="Compact"/>
      </w:pPr>
      <w:r>
        <w:t xml:space="preserve">detected as tampered when</w:t>
      </w:r>
      <w:r>
        <w:t xml:space="preserve"> </w:t>
      </w:r>
      <w:r>
        <w:rPr>
          <w:bCs/>
          <w:b/>
        </w:rPr>
        <w:t xml:space="preserve">any single element of any witness</w:t>
      </w:r>
      <w:r>
        <w:t xml:space="preserve"> </w:t>
      </w:r>
      <w:r>
        <w:t xml:space="preserve">is substituted (W3-C2),</w:t>
      </w:r>
    </w:p>
    <w:p>
      <w:pPr>
        <w:numPr>
          <w:ilvl w:val="0"/>
          <w:numId w:val="1001"/>
        </w:numPr>
        <w:pStyle w:val="Compact"/>
      </w:pPr>
      <w:r>
        <w:t xml:space="preserve">rejected as a cross-context replay by the two-layer (record_hash + ARK-457) defence (W3-C3), and</w:t>
      </w:r>
    </w:p>
    <w:p>
      <w:pPr>
        <w:numPr>
          <w:ilvl w:val="0"/>
          <w:numId w:val="1001"/>
        </w:numPr>
        <w:pStyle w:val="Compact"/>
      </w:pPr>
      <w:r>
        <w:t xml:space="preserve">accompanied by a</w:t>
      </w:r>
      <w:r>
        <w:t xml:space="preserve"> </w:t>
      </w:r>
      <w:r>
        <w:rPr>
          <w:bCs/>
          <w:b/>
        </w:rPr>
        <w:t xml:space="preserve">CHSH Bell-inequality violation</w:t>
      </w:r>
      <w:r>
        <w:t xml:space="preserve"> </w:t>
      </w:r>
      <w:r>
        <w:t xml:space="preserve">certified at ≥ 5σ above the</w:t>
      </w:r>
      <w:r>
        <w:t xml:space="preserve"> </w:t>
      </w:r>
      <w:r>
        <w:t xml:space="preserve">classical bound on the tested backend (W3-C4),</w:t>
      </w:r>
    </w:p>
    <w:p>
      <w:pPr>
        <w:pStyle w:val="FirstParagraph"/>
      </w:pPr>
      <w:r>
        <w:t xml:space="preserve">under the tested construction, circuit, backend, qubits, calibration, and shot count.</w:t>
      </w:r>
    </w:p>
    <w:p>
      <w:r>
        <w:pict>
          <v:rect style="width:0;height:1.5pt" o:hralign="center" o:hrstd="t" o:hr="t"/>
        </w:pict>
      </w:r>
    </w:p>
    <w:bookmarkEnd w:id="22"/>
    <w:bookmarkStart w:id="23" w:name="Xf8be7d75a2e7bb640905e9f6f18a343753b70c3"/>
    <w:p>
      <w:pPr>
        <w:pStyle w:val="Heading2"/>
      </w:pPr>
      <w:r>
        <w:t xml:space="preserve">2. Non-Claims (explicit — these protect the credibility of the claim)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a loophole-free / device-independent Bell test.</w:t>
      </w:r>
      <w:r>
        <w:t xml:space="preserve"> </w:t>
      </w:r>
      <w:r>
        <w:t xml:space="preserve">The two qubits are neighbouring</w:t>
      </w:r>
      <w:r>
        <w:t xml:space="preserve"> </w:t>
      </w:r>
      <w:r>
        <w:t xml:space="preserve">transmons on a single chip: there is</w:t>
      </w:r>
      <w:r>
        <w:t xml:space="preserve"> </w:t>
      </w:r>
      <w:r>
        <w:rPr>
          <w:bCs/>
          <w:b/>
        </w:rPr>
        <w:t xml:space="preserve">no space-like separation</w:t>
      </w:r>
      <w:r>
        <w:t xml:space="preserve"> </w:t>
      </w:r>
      <w:r>
        <w:t xml:space="preserve">(locality /</w:t>
      </w:r>
      <w:r>
        <w:t xml:space="preserve"> </w:t>
      </w:r>
      <w:r>
        <w:t xml:space="preserve">communication loophole open), readout assumes</w:t>
      </w:r>
      <w:r>
        <w:t xml:space="preserve"> </w:t>
      </w:r>
      <w:r>
        <w:rPr>
          <w:bCs/>
          <w:b/>
        </w:rPr>
        <w:t xml:space="preserve">fair sampling</w:t>
      </w:r>
      <w:r>
        <w:t xml:space="preserve"> </w:t>
      </w:r>
      <w:r>
        <w:t xml:space="preserve">(detection loophole</w:t>
      </w:r>
      <w:r>
        <w:t xml:space="preserve"> </w:t>
      </w:r>
      <w:r>
        <w:t xml:space="preserve">open), and measurement settings are fixed by the harness (freedom-of-choice loophole</w:t>
      </w:r>
      <w:r>
        <w:t xml:space="preserve"> </w:t>
      </w:r>
      <w:r>
        <w:t xml:space="preserve">open). A violation here is consistent with non-classical correlations on the tested</w:t>
      </w:r>
      <w:r>
        <w:t xml:space="preserve"> </w:t>
      </w:r>
      <w:r>
        <w:t xml:space="preserve">device under no-signalling and fair-sampling assumptions.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device-</w:t>
      </w:r>
      <w:r>
        <w:t xml:space="preserve"> </w:t>
      </w:r>
      <w:r>
        <w:t xml:space="preserve">independent randomness certification in the loophole-free sense.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Does NOT detect gravitational waves and makes NO cosmological claim.</w:t>
      </w:r>
      <w:r>
        <w:t xml:space="preserve"> </w:t>
      </w:r>
      <w:r>
        <w:t xml:space="preserve">The LIGO/GWOSC</w:t>
      </w:r>
      <w:r>
        <w:t xml:space="preserve"> </w:t>
      </w:r>
      <w:r>
        <w:t xml:space="preserve">strain file is used purely as a</w:t>
      </w:r>
      <w:r>
        <w:t xml:space="preserve"> </w:t>
      </w:r>
      <w:r>
        <w:rPr>
          <w:bCs/>
          <w:b/>
        </w:rPr>
        <w:t xml:space="preserve">public, re-verifiable provenance witness</w:t>
      </w:r>
      <w:r>
        <w:t xml:space="preserve"> </w:t>
      </w:r>
      <w:r>
        <w:t xml:space="preserve">— real,</w:t>
      </w:r>
      <w:r>
        <w:t xml:space="preserve"> </w:t>
      </w:r>
      <w:r>
        <w:t xml:space="preserve">published detector bytes that anyone can re-download and hash. WITNESS-3 does not</w:t>
      </w:r>
      <w:r>
        <w:t xml:space="preserve"> </w:t>
      </w:r>
      <w:r>
        <w:t xml:space="preserve">re-derive any astrophysical parameter.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Does NOT re-run NIST’s signature chain.</w:t>
      </w:r>
      <w:r>
        <w:t xml:space="preserve"> </w:t>
      </w:r>
      <w:r>
        <w:t xml:space="preserve">The beacon pulse’s signature and certificate</w:t>
      </w:r>
      <w:r>
        <w:t xml:space="preserve"> </w:t>
      </w:r>
      <w:r>
        <w:t xml:space="preserve">id are recorded so any auditor can verify them against NIST’s published certificate.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Does NOT prove quantum randomness superiority, universal security, production</w:t>
      </w:r>
      <w:r>
        <w:rPr>
          <w:bCs/>
          <w:b/>
        </w:rPr>
        <w:t xml:space="preserve"> </w:t>
      </w:r>
      <w:r>
        <w:rPr>
          <w:bCs/>
          <w:b/>
        </w:rPr>
        <w:t xml:space="preserve">readiness, or RF-100 conformance.</w:t>
      </w:r>
      <w:r>
        <w:t xml:space="preserve"> </w:t>
      </w:r>
      <w:r>
        <w:t xml:space="preserve">Results apply only within the tested conditions.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record_hash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field-integrity seal, not a context-binding mechanism</w:t>
      </w:r>
      <w:r>
        <w:t xml:space="preserve"> </w:t>
      </w:r>
      <w:r>
        <w:t xml:space="preserve">(see §7,</w:t>
      </w:r>
      <w:r>
        <w:t xml:space="preserve"> </w:t>
      </w:r>
      <w:r>
        <w:t xml:space="preserve">W3-C3(b)); context enforcement is delegated to the ARK-457 authorization layer.</w:t>
      </w:r>
    </w:p>
    <w:p>
      <w:pPr>
        <w:numPr>
          <w:ilvl w:val="0"/>
          <w:numId w:val="1002"/>
        </w:numPr>
        <w:pStyle w:val="Compact"/>
      </w:pPr>
      <w:r>
        <w:t xml:space="preserve">The fused nonce is a</w:t>
      </w:r>
      <w:r>
        <w:t xml:space="preserve"> </w:t>
      </w:r>
      <w:r>
        <w:rPr>
          <w:bCs/>
          <w:b/>
        </w:rPr>
        <w:t xml:space="preserve">provenance / freshness construction</w:t>
      </w:r>
      <w:r>
        <w:t xml:space="preserve">, not a claim of</w:t>
      </w:r>
      <w:r>
        <w:t xml:space="preserve"> </w:t>
      </w:r>
      <w:r>
        <w:t xml:space="preserve">information-theoretic min-entropy from any single witness.</w:t>
      </w:r>
    </w:p>
    <w:p>
      <w:r>
        <w:pict>
          <v:rect style="width:0;height:1.5pt" o:hralign="center" o:hrstd="t" o:hr="t"/>
        </w:pict>
      </w:r>
    </w:p>
    <w:bookmarkEnd w:id="23"/>
    <w:bookmarkStart w:id="24" w:name="chsh-circuit-measurement-specification"/>
    <w:p>
      <w:pPr>
        <w:pStyle w:val="Heading2"/>
      </w:pPr>
      <w:r>
        <w:t xml:space="preserve">3. CHSH Circuit &amp; Measurement Specification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State:</w:t>
      </w:r>
      <w:r>
        <w:t xml:space="preserve"> </w:t>
      </w:r>
      <w:r>
        <w:t xml:space="preserve">Bell pair |Φ+⟩ = (|00⟩ + |11⟩)/√2 via H on Alice + CNOT(Alice→Bob).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Qubits:</w:t>
      </w:r>
      <w:r>
        <w:t xml:space="preserve"> </w:t>
      </w:r>
      <w:r>
        <w:t xml:space="preserve">2 logical (Alice = q0, Bob = q1); physical mapping by transpiler.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Settings (preregistered optimal angles for |Φ+⟩, where E(α,β) = cos(α−β)):</w:t>
      </w:r>
    </w:p>
    <w:p>
      <w:pPr>
        <w:numPr>
          <w:ilvl w:val="1"/>
          <w:numId w:val="1004"/>
        </w:numPr>
        <w:pStyle w:val="Compact"/>
      </w:pPr>
      <w:r>
        <w:t xml:space="preserve">Alice: a = 0, a′ = π/2</w:t>
      </w:r>
    </w:p>
    <w:p>
      <w:pPr>
        <w:numPr>
          <w:ilvl w:val="1"/>
          <w:numId w:val="1004"/>
        </w:numPr>
        <w:pStyle w:val="Compact"/>
      </w:pPr>
      <w:r>
        <w:t xml:space="preserve">Bob: b = π/4, b′ = 3π/4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Four measurement circuits</w:t>
      </w:r>
      <w:r>
        <w:t xml:space="preserve"> </w:t>
      </w:r>
      <w:r>
        <w:t xml:space="preserve">(one per setting pair), in fixed order:</w:t>
      </w:r>
      <w:r>
        <w:t xml:space="preserve"> </w:t>
      </w:r>
      <w:r>
        <w:rPr>
          <w:rStyle w:val="VerbatimChar"/>
        </w:rPr>
        <w:t xml:space="preserve">ab (+E)</w:t>
      </w:r>
      <w:r>
        <w:t xml:space="preserve">,</w:t>
      </w:r>
      <w:r>
        <w:t xml:space="preserve"> </w:t>
      </w:r>
      <w:r>
        <w:rPr>
          <w:rStyle w:val="VerbatimChar"/>
        </w:rPr>
        <w:t xml:space="preserve">abp (−E)</w:t>
      </w:r>
      <w:r>
        <w:t xml:space="preserve">,</w:t>
      </w:r>
      <w:r>
        <w:t xml:space="preserve"> </w:t>
      </w:r>
      <w:r>
        <w:rPr>
          <w:rStyle w:val="VerbatimChar"/>
        </w:rPr>
        <w:t xml:space="preserve">apb (+E)</w:t>
      </w:r>
      <w:r>
        <w:t xml:space="preserve">,</w:t>
      </w:r>
      <w:r>
        <w:t xml:space="preserve"> </w:t>
      </w:r>
      <w:r>
        <w:rPr>
          <w:rStyle w:val="VerbatimChar"/>
        </w:rPr>
        <w:t xml:space="preserve">apbp (+E)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Measurement realisation:</w:t>
      </w:r>
      <w:r>
        <w:t xml:space="preserve"> </w:t>
      </w:r>
      <w:r>
        <w:t xml:space="preserve">to measure cos(θ)Z + sin(θ)X, append</w:t>
      </w:r>
      <w:r>
        <w:t xml:space="preserve"> </w:t>
      </w:r>
      <w:r>
        <w:rPr>
          <w:rStyle w:val="VerbatimChar"/>
        </w:rPr>
        <w:t xml:space="preserve">ry(−θ)</w:t>
      </w:r>
      <w:r>
        <w:t xml:space="preserve"> </w:t>
      </w:r>
      <w:r>
        <w:t xml:space="preserve">then measure</w:t>
      </w:r>
      <w:r>
        <w:t xml:space="preserve"> </w:t>
      </w:r>
      <w:r>
        <w:t xml:space="preserve">in the Z basis. Sign convention validated on the Aer simulator (must reproduce S ≈ +2.83).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CHSH statistic:</w:t>
      </w:r>
      <w:r>
        <w:t xml:space="preserve"> </w:t>
      </w:r>
      <w:r>
        <w:t xml:space="preserve">S = E(a,b) − E(a,b′) + E(a′,b) + E(a′,b′). Classical bound |S| ≤ 2;</w:t>
      </w:r>
      <w:r>
        <w:t xml:space="preserve"> </w:t>
      </w:r>
      <w:r>
        <w:t xml:space="preserve">Tsirelson bound |S| ≤ 2√2 ≈ 2.8284.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Correlator:</w:t>
      </w:r>
      <w:r>
        <w:t xml:space="preserve"> </w:t>
      </w:r>
      <w:r>
        <w:t xml:space="preserve">E = [N(00) + N(11) − N(01) − N(10)] / N_total.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Shots:</w:t>
      </w:r>
      <w:r>
        <w:t xml:space="preserve"> </w:t>
      </w:r>
      <w:r>
        <w:t xml:space="preserve">2,000 per setting (8,000 total), one Batch job.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rPr>
          <w:rStyle w:val="VerbatimChar"/>
        </w:rPr>
        <w:t xml:space="preserve">ibm_quantum_platform</w:t>
      </w:r>
      <w:r>
        <w:t xml:space="preserve">.</w:t>
      </w:r>
      <w:r>
        <w:t xml:space="preserve"> </w:t>
      </w:r>
      <w:r>
        <w:rPr>
          <w:bCs/>
          <w:b/>
        </w:rPr>
        <w:t xml:space="preserve">Execution mode:</w:t>
      </w:r>
      <w:r>
        <w:t xml:space="preserve"> </w:t>
      </w:r>
      <w:r>
        <w:t xml:space="preserve">Batch.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 selection:</w:t>
      </w:r>
      <w:r>
        <w:t xml:space="preserve"> </w:t>
      </w:r>
      <w:r>
        <w:t xml:space="preserve">operational, non-simulator, ≥ 2 qubits, open-plan accessible;</w:t>
      </w:r>
      <w:r>
        <w:t xml:space="preserve"> </w:t>
      </w:r>
      <w:r>
        <w:t xml:space="preserve">minimum pending jobs among {ibm_fez, ibm_marrakesh, ibm_kingston}. Name, calibration</w:t>
      </w:r>
      <w:r>
        <w:t xml:space="preserve"> </w:t>
      </w:r>
      <w:r>
        <w:t xml:space="preserve">snapshot, timestamps, job id, and provider instance recorded in</w:t>
      </w:r>
      <w:r>
        <w:t xml:space="preserve"> </w:t>
      </w:r>
      <w:r>
        <w:rPr>
          <w:rStyle w:val="VerbatimChar"/>
        </w:rPr>
        <w:t xml:space="preserve">results/raw/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QPU budget gate:</w:t>
      </w:r>
      <w:r>
        <w:t xml:space="preserve"> </w:t>
      </w:r>
      <w:r>
        <w:rPr>
          <w:rStyle w:val="VerbatimChar"/>
        </w:rPr>
        <w:t xml:space="preserve">usage_remaining_seconds ≥ 20</w:t>
      </w:r>
      <w:r>
        <w:t xml:space="preserve">, else GATE-STOP (do not purchase time).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Provider/network unavailability at any fetch or verification step:</w:t>
      </w:r>
      <w:r>
        <w:t xml:space="preserve"> </w:t>
      </w:r>
      <w:r>
        <w:t xml:space="preserve">GATE-STOP, not FAIL.</w:t>
      </w:r>
    </w:p>
    <w:p>
      <w:r>
        <w:pict>
          <v:rect style="width:0;height:1.5pt" o:hralign="center" o:hrstd="t" o:hr="t"/>
        </w:pict>
      </w:r>
    </w:p>
    <w:bookmarkEnd w:id="24"/>
    <w:bookmarkStart w:id="28" w:name="Xab7f671b06ff03b4d51b567c7d4f205c2ea082e"/>
    <w:p>
      <w:pPr>
        <w:pStyle w:val="Heading2"/>
      </w:pPr>
      <w:r>
        <w:t xml:space="preserve">4. Witness Sources (all publicly re-verifiable)</w:t>
      </w:r>
    </w:p>
    <w:bookmarkStart w:id="25" w:name="qpu-witness"/>
    <w:p>
      <w:pPr>
        <w:pStyle w:val="Heading3"/>
      </w:pPr>
      <w:r>
        <w:t xml:space="preserve">4.1 QPU witness</w:t>
      </w:r>
    </w:p>
    <w:p>
      <w:pPr>
        <w:pStyle w:val="FirstParagraph"/>
      </w:pPr>
      <w:r>
        <w:t xml:space="preserve">Raw per-setting counts from the CHSH job + job_id + 10-field deterministic calibration</w:t>
      </w:r>
      <w:r>
        <w:t xml:space="preserve"> </w:t>
      </w:r>
      <w:r>
        <w:t xml:space="preserve">snapshot (schema identical to WITNESS-2</w:t>
      </w:r>
      <w:r>
        <w:t xml:space="preserve"> </w:t>
      </w:r>
      <w:r>
        <w:rPr>
          <w:rStyle w:val="VerbatimChar"/>
        </w:rPr>
        <w:t xml:space="preserve">calibration.py</w:t>
      </w:r>
      <w:r>
        <w:t xml:space="preserve">).</w:t>
      </w:r>
    </w:p>
    <w:bookmarkEnd w:id="25"/>
    <w:bookmarkStart w:id="26" w:name="nist-witness-beacon_nist.py"/>
    <w:p>
      <w:pPr>
        <w:pStyle w:val="Heading3"/>
      </w:pPr>
      <w:r>
        <w:t xml:space="preserve">4.2 NIST witness (</w:t>
      </w:r>
      <w:r>
        <w:rPr>
          <w:rStyle w:val="VerbatimChar"/>
        </w:rPr>
        <w:t xml:space="preserve">beacon_nist.py</w:t>
      </w:r>
      <w:r>
        <w:t xml:space="preserve">)</w:t>
      </w:r>
    </w:p>
    <w:p>
      <w:pPr>
        <w:pStyle w:val="FirstParagraph"/>
      </w:pPr>
      <w:r>
        <w:t xml:space="preserve">One pulse from the NIST Randomness Beacon v2 (</w:t>
      </w:r>
      <w:r>
        <w:rPr>
          <w:rStyle w:val="VerbatimChar"/>
        </w:rPr>
        <w:t xml:space="preserve">/beacon/2.0/pulse/last</w:t>
      </w:r>
      <w:r>
        <w:t xml:space="preserve">), fetched at</w:t>
      </w:r>
      <w:r>
        <w:t xml:space="preserve"> </w:t>
      </w:r>
      <w:r>
        <w:t xml:space="preserve">execution time. Recorded fields: uri, version, chainIndex, pulseIndex, timeStamp,</w:t>
      </w:r>
      <w:r>
        <w:t xml:space="preserve"> </w:t>
      </w:r>
      <w:r>
        <w:t xml:space="preserve">outputValue, certificateId, signatureValue (sha256 + 32-char prefix), and the sha256 of</w:t>
      </w:r>
      <w:r>
        <w:t xml:space="preserve"> </w:t>
      </w:r>
      <w:r>
        <w:t xml:space="preserve">the exact raw pulse bytes.</w:t>
      </w:r>
    </w:p>
    <w:bookmarkEnd w:id="26"/>
    <w:bookmarkStart w:id="27" w:name="astro-witness-astro_gwosc.py"/>
    <w:p>
      <w:pPr>
        <w:pStyle w:val="Heading3"/>
      </w:pPr>
      <w:r>
        <w:t xml:space="preserve">4.3 Astro witness (</w:t>
      </w:r>
      <w:r>
        <w:rPr>
          <w:rStyle w:val="VerbatimChar"/>
        </w:rPr>
        <w:t xml:space="preserve">astro_gwosc.py</w:t>
      </w:r>
      <w:r>
        <w:t xml:space="preserve">)</w:t>
      </w:r>
    </w:p>
    <w:p>
      <w:pPr>
        <w:pStyle w:val="FirstParagraph"/>
      </w:pPr>
      <w:r>
        <w:t xml:space="preserve">The public GWOSC strain file for GW150914 (H1, 32 s, 4096 Hz;</w:t>
      </w:r>
      <w:r>
        <w:t xml:space="preserve"> </w:t>
      </w:r>
      <w:r>
        <w:rPr>
          <w:rStyle w:val="VerbatimChar"/>
        </w:rPr>
        <w:t xml:space="preserve">https://gwosc.org/s/events/GW150914/H-H1_LOSC_4_V1-1126259446-32.hdf5</w:t>
      </w:r>
      <w:r>
        <w:t xml:space="preserve">). Recorded:</w:t>
      </w:r>
      <w:r>
        <w:t xml:space="preserve"> </w:t>
      </w:r>
      <w:r>
        <w:t xml:space="preserve">url, file size,</w:t>
      </w:r>
      <w:r>
        <w:t xml:space="preserve"> </w:t>
      </w:r>
      <w:r>
        <w:rPr>
          <w:bCs/>
          <w:b/>
        </w:rPr>
        <w:t xml:space="preserve">SHA-256 of the exact file bytes</w:t>
      </w:r>
      <w:r>
        <w:t xml:space="preserve">, event/detector/GPS/duration/sample-rate,</w:t>
      </w:r>
      <w:r>
        <w:t xml:space="preserve"> </w:t>
      </w:r>
      <w:r>
        <w:t xml:space="preserve">and a deterministic digest over a fixed strain-sample window (offset 65536, 4096 samples,</w:t>
      </w:r>
      <w:r>
        <w:t xml:space="preserve"> </w:t>
      </w:r>
      <w:r>
        <w:t xml:space="preserve">quantised at 1e-24) so the record binds to the actual physical strain time-series.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2fa322ddc49038a959d7e935ac06a50837d1976"/>
    <w:p>
      <w:pPr>
        <w:pStyle w:val="Heading2"/>
      </w:pPr>
      <w:r>
        <w:t xml:space="preserve">5. Fused Nonce Construction (length-prefixed, 5 segments)</w:t>
      </w:r>
    </w:p>
    <w:p>
      <w:pPr>
        <w:pStyle w:val="SourceCode"/>
      </w:pPr>
      <w:r>
        <w:rPr>
          <w:rStyle w:val="VerbatimChar"/>
        </w:rPr>
        <w:t xml:space="preserve">LP(x) = struct.pack('&gt;I', len(x)) + x        (4-byte big-endian uint32 length prefix)</w:t>
      </w:r>
      <w:r>
        <w:br/>
      </w:r>
      <w:r>
        <w:br/>
      </w:r>
      <w:r>
        <w:rPr>
          <w:rStyle w:val="VerbatimChar"/>
        </w:rPr>
        <w:t xml:space="preserve">cosmic_nonce = SHA-256(</w:t>
      </w:r>
      <w:r>
        <w:br/>
      </w:r>
      <w:r>
        <w:rPr>
          <w:rStyle w:val="VerbatimChar"/>
        </w:rPr>
        <w:t xml:space="preserve">    LP(canonical_json(raw_counts))            # per-setting CHSH counts</w:t>
      </w:r>
      <w:r>
        <w:br/>
      </w:r>
      <w:r>
        <w:rPr>
          <w:rStyle w:val="VerbatimChar"/>
        </w:rPr>
        <w:t xml:space="preserve">  ‖ LP(job_id)</w:t>
      </w:r>
      <w:r>
        <w:br/>
      </w:r>
      <w:r>
        <w:rPr>
          <w:rStyle w:val="VerbatimChar"/>
        </w:rPr>
        <w:t xml:space="preserve">  ‖ LP(canonical_json(calibration_snapshot))</w:t>
      </w:r>
      <w:r>
        <w:br/>
      </w:r>
      <w:r>
        <w:rPr>
          <w:rStyle w:val="VerbatimChar"/>
        </w:rPr>
        <w:t xml:space="preserve">  ‖ LP(canonical_json(nist_beacon_record))</w:t>
      </w:r>
      <w:r>
        <w:br/>
      </w:r>
      <w:r>
        <w:rPr>
          <w:rStyle w:val="VerbatimChar"/>
        </w:rPr>
        <w:t xml:space="preserve">  ‖ LP(canonical_json(astro_witness_record))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canonical_json = json.dumps(obj, sort_keys=True, separators=(',',':'), ensure_ascii=True)</w:t>
      </w:r>
      <w:r>
        <w:t xml:space="preserve">.</w:t>
      </w:r>
      <w:r>
        <w:t xml:space="preserve"> </w:t>
      </w:r>
      <w:r>
        <w:t xml:space="preserve">Length prefixing prevents boundary-collision across the five segments. Result: 64-char</w:t>
      </w:r>
      <w:r>
        <w:t xml:space="preserve"> </w:t>
      </w:r>
      <w:r>
        <w:t xml:space="preserve">lowercase hex. Each witness also carries an independent SHA-256 (</w:t>
      </w:r>
      <w:r>
        <w:rPr>
          <w:rStyle w:val="VerbatimChar"/>
        </w:rPr>
        <w:t xml:space="preserve">raw_counts_hash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nist_hash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astro_hash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Start w:id="30" w:name="Xc6956098b8c0bd43fafbaa72cb82a385b2f38d0"/>
    <w:p>
      <w:pPr>
        <w:pStyle w:val="Heading2"/>
      </w:pPr>
      <w:r>
        <w:t xml:space="preserve">6. ProofRecord Schema (</w:t>
      </w:r>
      <w:r>
        <w:rPr>
          <w:rStyle w:val="VerbatimChar"/>
        </w:rPr>
        <w:t xml:space="preserve">witness-proofrecord-3.0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"witness-proofrecord-3.0"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"cosmic_nonce"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"&lt;64-hex fused nonce&gt;"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"&lt;IBM Quantum job 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"&lt;backend name&gt;"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"&lt;CRN / provider instance&gt;"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"calibration_hash"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"&lt;sha256&gt;"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"raw_counts_hash"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"&lt;sha256&gt;"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"nist_hash"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"&lt;sha256&gt;"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"astro_hash"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"&lt;sha256&gt;"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"abs_S"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"sigma_S"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"classical_bound"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"tsirelson_bound"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"sigmas_above_classical"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"correlators"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"bell_certified"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"witness-3-cosmic-beacon"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"&lt;ISO-8601 UTC, second precision&gt;"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"&lt;sha256 of canonical_json(all fields above)&gt;"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record_hash</w:t>
      </w:r>
      <w:r>
        <w:t xml:space="preserve"> </w:t>
      </w:r>
      <w:r>
        <w:t xml:space="preserve">provides field integrity only; it cannot enforce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 </w:t>
      </w:r>
      <w:r>
        <w:t xml:space="preserve">binding</w:t>
      </w:r>
      <w:r>
        <w:t xml:space="preserve"> </w:t>
      </w:r>
      <w:r>
        <w:t xml:space="preserve">(tested in W3-C3(b)).</w:t>
      </w:r>
    </w:p>
    <w:p>
      <w:r>
        <w:pict>
          <v:rect style="width:0;height:1.5pt" o:hralign="center" o:hrstd="t" o:hr="t"/>
        </w:pict>
      </w:r>
    </w:p>
    <w:bookmarkEnd w:id="30"/>
    <w:bookmarkStart w:id="35" w:name="X581c9c44f5665a7a44e7b2bc85584e533580c8b"/>
    <w:p>
      <w:pPr>
        <w:pStyle w:val="Heading2"/>
      </w:pPr>
      <w:r>
        <w:t xml:space="preserve">7. Preregistered Test Cases &amp; Pass/Fail Criteria</w:t>
      </w:r>
    </w:p>
    <w:bookmarkStart w:id="31" w:name="w3-c1-honest-end-to-end-verification"/>
    <w:p>
      <w:pPr>
        <w:pStyle w:val="Heading3"/>
      </w:pPr>
      <w:r>
        <w:t xml:space="preserve">W3-C1 — Honest End-to-End Verification</w:t>
      </w:r>
    </w:p>
    <w:p>
      <w:pPr>
        <w:pStyle w:val="FirstParagraph"/>
      </w:pPr>
      <w:r>
        <w:t xml:space="preserve">Recompute cosmic_nonce from all three stored witnesses; verify record_hash and every</w:t>
      </w:r>
      <w:r>
        <w:t xml:space="preserve"> </w:t>
      </w:r>
      <w:r>
        <w:t xml:space="preserve">per-witness hash; re-derive CHSH S from stored counts; via the IBM provider API confirm</w:t>
      </w:r>
      <w:r>
        <w:t xml:space="preserve"> </w:t>
      </w:r>
      <w:r>
        <w:t xml:space="preserve">the job id exists and per-setting counts match.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all local checks True AND</w:t>
      </w:r>
      <w:r>
        <w:t xml:space="preserve"> </w:t>
      </w:r>
      <w:r>
        <w:t xml:space="preserve">provider job found AND counts match. Provider/network/token unavailability →</w:t>
      </w:r>
      <w:r>
        <w:t xml:space="preserve"> </w:t>
      </w:r>
      <w:r>
        <w:rPr>
          <w:bCs/>
          <w:b/>
        </w:rPr>
        <w:t xml:space="preserve">GATE-STOP</w:t>
      </w:r>
      <w:r>
        <w:t xml:space="preserve">.</w:t>
      </w:r>
    </w:p>
    <w:bookmarkEnd w:id="31"/>
    <w:bookmarkStart w:id="32" w:name="w3-c2-tamper-detection-6-sub-trials"/>
    <w:p>
      <w:pPr>
        <w:pStyle w:val="Heading3"/>
      </w:pPr>
      <w:r>
        <w:t xml:space="preserve">W3-C2 — Tamper Detection (6 sub-trials)</w:t>
      </w:r>
    </w:p>
    <w:p>
      <w:pPr>
        <w:pStyle w:val="FirstParagraph"/>
      </w:pPr>
      <w:r>
        <w:t xml:space="preserve">Alter exactly one element per sub-trial and confirm detection:</w:t>
      </w:r>
      <w:r>
        <w:t xml:space="preserve"> </w:t>
      </w:r>
      <w:r>
        <w:t xml:space="preserve">(a) raw_counts, (b) job_id [nonce + record_hash], (c) calibration, (d) NIST outputValue,</w:t>
      </w:r>
      <w:r>
        <w:t xml:space="preserve"> </w:t>
      </w:r>
      <w:r>
        <w:t xml:space="preserve">(e) astro file_sha256, (f) context_id without record_hash recompute [record_hash].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all 6 forgeries detected.</w:t>
      </w:r>
    </w:p>
    <w:bookmarkEnd w:id="32"/>
    <w:bookmarkStart w:id="33" w:name="w3-c3-cross-context-replay-2-sub-cases"/>
    <w:p>
      <w:pPr>
        <w:pStyle w:val="Heading3"/>
      </w:pPr>
      <w:r>
        <w:t xml:space="preserve">W3-C3 — Cross-Context Replay (2 sub-cases)</w:t>
      </w:r>
    </w:p>
    <w:p>
      <w:pPr>
        <w:numPr>
          <w:ilvl w:val="0"/>
          <w:numId w:val="1005"/>
        </w:numPr>
        <w:pStyle w:val="Compact"/>
      </w:pPr>
      <w:r>
        <w:t xml:space="preserve">change context_id without recomputing record_hash → record_hash denies.</w:t>
      </w:r>
    </w:p>
    <w:p>
      <w:pPr>
        <w:numPr>
          <w:ilvl w:val="0"/>
          <w:numId w:val="1005"/>
        </w:numPr>
        <w:pStyle w:val="Compact"/>
      </w:pPr>
      <w:r>
        <w:t xml:space="preserve">change context_id and recompute record_hash (valid seal — design boundary) → ARK-457</w:t>
      </w:r>
      <w:r>
        <w:t xml:space="preserve"> </w:t>
      </w:r>
      <w:r>
        <w:t xml:space="preserve">5-dimensional context binding denies (session mismatch).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both replays DENIED.</w:t>
      </w:r>
    </w:p>
    <w:bookmarkEnd w:id="33"/>
    <w:bookmarkStart w:id="34" w:name="X330e1c4705bf16b2564652c5bb9b69c3b063acd"/>
    <w:p>
      <w:pPr>
        <w:pStyle w:val="Heading3"/>
      </w:pPr>
      <w:r>
        <w:t xml:space="preserve">W3-C4 — CHSH Bell-Violation Certification (flagship)</w:t>
      </w:r>
    </w:p>
    <w:p>
      <w:pPr>
        <w:pStyle w:val="FirstParagraph"/>
      </w:pPr>
      <w:r>
        <w:t xml:space="preserve">Compute S from stored counts.</w:t>
      </w:r>
      <w:r>
        <w:t xml:space="preserve"> </w:t>
      </w:r>
      <w:r>
        <w:rPr>
          <w:bCs/>
          <w:b/>
        </w:rPr>
        <w:t xml:space="preserve">PASS iff ALL:</w:t>
      </w:r>
      <w:r>
        <w:t xml:space="preserve"> </w:t>
      </w:r>
      <w:r>
        <w:t xml:space="preserve">(1) |S| &gt; 2; (2) (|S|−2)/σ_S ≥ 5.0;</w:t>
      </w:r>
      <w:r>
        <w:t xml:space="preserve"> </w:t>
      </w:r>
      <w:r>
        <w:t xml:space="preserve">(3) |S| ≤ 2√2 + 0.10.</w:t>
      </w:r>
      <w:r>
        <w:t xml:space="preserve"> </w:t>
      </w:r>
      <w:r>
        <w:rPr>
          <w:bCs/>
          <w:b/>
        </w:rPr>
        <w:t xml:space="preserve">KILL condition:</w:t>
      </w:r>
      <w:r>
        <w:t xml:space="preserve"> </w:t>
      </w:r>
      <w:r>
        <w:t xml:space="preserve">if |S| ≤ 2 → W3-C4 = FAIL,</w:t>
      </w:r>
      <w:r>
        <w:t xml:space="preserve"> </w:t>
      </w:r>
      <w:r>
        <w:rPr>
          <w:rStyle w:val="VerbatimChar"/>
        </w:rPr>
        <w:t xml:space="preserve">bell_certified = false</w:t>
      </w:r>
      <w:r>
        <w:t xml:space="preserve">, published as-is (the fused nonce remains valid as a provenance construction; only</w:t>
      </w:r>
      <w:r>
        <w:t xml:space="preserve"> </w:t>
      </w:r>
      <w:r>
        <w:t xml:space="preserve">the non-classicality certification fails). σ_S from Var(E) = (1−E²)/N summed over the four</w:t>
      </w:r>
      <w:r>
        <w:t xml:space="preserve"> </w:t>
      </w:r>
      <w:r>
        <w:t xml:space="preserve">independent correlators.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overall-verdict-rule"/>
    <w:p>
      <w:pPr>
        <w:pStyle w:val="Heading2"/>
      </w:pPr>
      <w:r>
        <w:t xml:space="preserve">8. Overall Verdict Rule</w:t>
      </w:r>
    </w:p>
    <w:p>
      <w:pPr>
        <w:pStyle w:val="FirstParagraph"/>
      </w:pPr>
      <w:r>
        <w:t xml:space="preserve">PASS iff all four cases (W3-C1..C4) meet their stated criteria and every sub-trial/sub-case</w:t>
      </w:r>
      <w:r>
        <w:t xml:space="preserve"> </w:t>
      </w:r>
      <w:r>
        <w:t xml:space="preserve">within each meets its criterion. Any single failure = overall FAIL, published as-is with</w:t>
      </w:r>
      <w:r>
        <w:t xml:space="preserve"> </w:t>
      </w:r>
      <w:r>
        <w:t xml:space="preserve">full root-cause analysis. GATE-STOP (provider/network/budget) is neither PASS nor FAIL and</w:t>
      </w:r>
      <w:r>
        <w:t xml:space="preserve"> </w:t>
      </w:r>
      <w:r>
        <w:t xml:space="preserve">is logged with reason; the experiment may be re-run once conditions permit, without editing</w:t>
      </w:r>
      <w:r>
        <w:t xml:space="preserve"> </w:t>
      </w:r>
      <w:r>
        <w:t xml:space="preserve">locked code.</w:t>
      </w:r>
    </w:p>
    <w:p>
      <w:r>
        <w:pict>
          <v:rect style="width:0;height:1.5pt" o:hralign="center" o:hrstd="t" o:hr="t"/>
        </w:pict>
      </w:r>
    </w:p>
    <w:bookmarkEnd w:id="36"/>
    <w:bookmarkStart w:id="37" w:name="related-works"/>
    <w:p>
      <w:pPr>
        <w:pStyle w:val="Heading2"/>
      </w:pPr>
      <w:r>
        <w:t xml:space="preserve">9. Related Works</w:t>
      </w:r>
    </w:p>
    <w:p>
      <w:pPr>
        <w:numPr>
          <w:ilvl w:val="0"/>
          <w:numId w:val="1006"/>
        </w:numPr>
        <w:pStyle w:val="Compact"/>
      </w:pPr>
      <w:r>
        <w:t xml:space="preserve">ARK Corpus (ExecutionProof) concept DOI: 10.5281/zenodo.21398675</w:t>
      </w:r>
    </w:p>
    <w:p>
      <w:pPr>
        <w:numPr>
          <w:ilvl w:val="0"/>
          <w:numId w:val="1006"/>
        </w:numPr>
        <w:pStyle w:val="Compact"/>
      </w:pPr>
      <w:r>
        <w:t xml:space="preserve">ARK-457 (cross-context replay; library reused here): DOI 10.5281/zenodo.21421742</w:t>
      </w:r>
    </w:p>
    <w:p>
      <w:pPr>
        <w:numPr>
          <w:ilvl w:val="0"/>
          <w:numId w:val="1006"/>
        </w:numPr>
        <w:pStyle w:val="Compact"/>
      </w:pPr>
      <w:r>
        <w:t xml:space="preserve">WITNESS-1: DOI 10.5281/zenodo.21424324 · WITNESS-2: DOI 10.5281/zenodo.21425381</w:t>
      </w:r>
    </w:p>
    <w:p>
      <w:pPr>
        <w:numPr>
          <w:ilvl w:val="0"/>
          <w:numId w:val="1006"/>
        </w:numPr>
        <w:pStyle w:val="Compact"/>
      </w:pPr>
      <w:r>
        <w:t xml:space="preserve">WITNESS series concept DOI: 10.5281/zenodo.21424323</w:t>
      </w:r>
    </w:p>
    <w:p>
      <w:pPr>
        <w:numPr>
          <w:ilvl w:val="0"/>
          <w:numId w:val="1006"/>
        </w:numPr>
        <w:pStyle w:val="Compact"/>
      </w:pPr>
      <w:r>
        <w:t xml:space="preserve">BELLWETHER series (CHSH Bell-violation entropy witness): prior RF quantum series —</w:t>
      </w:r>
      <w:r>
        <w:t xml:space="preserve"> </w:t>
      </w:r>
      <w:r>
        <w:t xml:space="preserve">WITNESS-3 differs by</w:t>
      </w:r>
      <w:r>
        <w:t xml:space="preserve"> </w:t>
      </w:r>
      <w:r>
        <w:rPr>
          <w:bCs/>
          <w:b/>
        </w:rPr>
        <w:t xml:space="preserve">fusing</w:t>
      </w:r>
      <w:r>
        <w:t xml:space="preserve"> </w:t>
      </w:r>
      <w:r>
        <w:t xml:space="preserve">the Bell test with NIST + astrophysical witnesses in a</w:t>
      </w:r>
      <w:r>
        <w:t xml:space="preserve"> </w:t>
      </w:r>
      <w:r>
        <w:t xml:space="preserve">single authorization ProofRecord.</w:t>
      </w:r>
    </w:p>
    <w:p>
      <w:pPr>
        <w:numPr>
          <w:ilvl w:val="0"/>
          <w:numId w:val="1006"/>
        </w:numPr>
        <w:pStyle w:val="Compact"/>
      </w:pPr>
      <w:r>
        <w:t xml:space="preserve">NIST Randomness Beacon: NIST IR 8213; https://beacon.nist.gov/</w:t>
      </w:r>
    </w:p>
    <w:p>
      <w:pPr>
        <w:numPr>
          <w:ilvl w:val="0"/>
          <w:numId w:val="1006"/>
        </w:numPr>
        <w:pStyle w:val="Compact"/>
      </w:pPr>
      <w:r>
        <w:t xml:space="preserve">GW150914: B. P. Abbott et al. (LIGO/Virgo), Phys. Rev. Lett. 116, 061102 (2016);</w:t>
      </w:r>
      <w:r>
        <w:t xml:space="preserve"> </w:t>
      </w:r>
      <w:r>
        <w:t xml:space="preserve">data via GWOSC, https://gwosc.org/</w:t>
      </w:r>
    </w:p>
    <w:p>
      <w:r>
        <w:pict>
          <v:rect style="width:0;height:1.5pt" o:hralign="center" o:hrstd="t" o:hr="t"/>
        </w:pict>
      </w:r>
    </w:p>
    <w:bookmarkEnd w:id="37"/>
    <w:bookmarkStart w:id="38" w:name="mandatory-scope-disclaimer"/>
    <w:p>
      <w:pPr>
        <w:pStyle w:val="Heading2"/>
      </w:pPr>
      <w:r>
        <w:t xml:space="preserve">10. Mandatory Scope Disclaimer</w:t>
      </w:r>
    </w:p>
    <w:p>
      <w:pPr>
        <w:pStyle w:val="BlockText"/>
      </w:pPr>
      <w:r>
        <w:t xml:space="preserve">“</w:t>
      </w:r>
      <w:r>
        <w:t xml:space="preserve">Results apply within the tested circuit model, backend, qubits, calibration, shot</w:t>
      </w:r>
      <w:r>
        <w:t xml:space="preserve"> </w:t>
      </w:r>
      <w:r>
        <w:t xml:space="preserve">counts, software harnesses, witness sources, and stated experimental conditions. The</w:t>
      </w:r>
      <w:r>
        <w:t xml:space="preserve"> </w:t>
      </w:r>
      <w:r>
        <w:t xml:space="preserve">Bell-violation certification is device-dependent and not loophole-free. The astrophysical</w:t>
      </w:r>
      <w:r>
        <w:t xml:space="preserve"> </w:t>
      </w:r>
      <w:r>
        <w:t xml:space="preserve">data is used only as a public provenance witness, not as a detection or cosmological</w:t>
      </w:r>
      <w:r>
        <w:t xml:space="preserve"> </w:t>
      </w:r>
      <w:r>
        <w:t xml:space="preserve">claim. This is an experimental evidence record, not a universal security proof or</w:t>
      </w:r>
      <w:r>
        <w:t xml:space="preserve"> </w:t>
      </w:r>
      <w:r>
        <w:t xml:space="preserve">production certification.</w:t>
      </w:r>
      <w:r>
        <w:t xml:space="preserve">”</w:t>
      </w:r>
    </w:p>
    <w:p>
      <w:pPr>
        <w:pStyle w:val="FirstParagraph"/>
      </w:pPr>
      <w:r>
        <w:t xml:space="preserve">Reproduced verbatim in the README and Zenodo deposit description.</w:t>
      </w:r>
    </w:p>
    <w:p>
      <w:r>
        <w:pict>
          <v:rect style="width:0;height:1.5pt" o:hralign="center" o:hrstd="t" o:hr="t"/>
        </w:pict>
      </w:r>
    </w:p>
    <w:bookmarkEnd w:id="38"/>
    <w:bookmarkStart w:id="39" w:name="manifest-lock-reference"/>
    <w:p>
      <w:pPr>
        <w:pStyle w:val="Heading2"/>
      </w:pPr>
      <w:r>
        <w:t xml:space="preserve">11. MANIFEST Lock Reference</w:t>
      </w:r>
    </w:p>
    <w:p>
      <w:pPr>
        <w:pStyle w:val="FirstParagraph"/>
      </w:pPr>
      <w:r>
        <w:rPr>
          <w:rStyle w:val="VerbatimChar"/>
        </w:rPr>
        <w:t xml:space="preserve">witness-3/MANIFEST.sha256</w:t>
      </w:r>
      <w:r>
        <w:t xml:space="preserve"> </w:t>
      </w:r>
      <w:r>
        <w:t xml:space="preserve">covers this preregistration document and all files under</w:t>
      </w:r>
      <w:r>
        <w:t xml:space="preserve"> </w:t>
      </w:r>
      <w:r>
        <w:rPr>
          <w:rStyle w:val="VerbatimChar"/>
        </w:rPr>
        <w:t xml:space="preserve">witness-3/src/</w:t>
      </w:r>
      <w:r>
        <w:t xml:space="preserve">. It is committed before any QPU job is submitted. Post-lock code changes</w:t>
      </w:r>
      <w:r>
        <w:t xml:space="preserve"> </w:t>
      </w:r>
      <w:r>
        <w:t xml:space="preserve">are prohibited; any pre-execution harness defect triggers the gate-stop protocol and a</w:t>
      </w:r>
      <w:r>
        <w:t xml:space="preserve"> </w:t>
      </w:r>
      <w:r>
        <w:t xml:space="preserve">disclosed, re-hashed fix consistent with WITNESS-1/2 precedent.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Remnant Fieldworks RF Process. Preregistration-first. No post-hoc changes. Soli Deo Gloria.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2026-07-18T22:28:06Z</dcterms:created>
  <dcterms:modified xsi:type="dcterms:W3CDTF">2026-07-18T22:28:06Z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