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BA0" w:rsidRPr="00F40BA0" w:rsidRDefault="00666B44" w:rsidP="008974E1">
      <w:pPr>
        <w:spacing w:after="0" w:line="240" w:lineRule="auto"/>
        <w:jc w:val="center"/>
        <w:outlineLvl w:val="0"/>
        <w:rPr>
          <w:rFonts w:ascii="Times New Roman" w:hAnsi="Times New Roman"/>
          <w:b/>
          <w:sz w:val="24"/>
          <w:szCs w:val="24"/>
        </w:rPr>
      </w:pPr>
      <w:bookmarkStart w:id="0" w:name="_GoBack"/>
      <w:bookmarkEnd w:id="0"/>
      <w:r>
        <w:rPr>
          <w:rFonts w:ascii="Times New Roman" w:hAnsi="Times New Roman"/>
          <w:b/>
          <w:sz w:val="24"/>
          <w:szCs w:val="24"/>
        </w:rPr>
        <w:t>Application of a Commercial Lidar-Ceilometer to Studies of Aerosols in the Atmospheric Boundary Layer</w:t>
      </w:r>
    </w:p>
    <w:p w:rsidR="00806CCD" w:rsidRDefault="00806CCD" w:rsidP="008974E1">
      <w:pPr>
        <w:spacing w:after="0" w:line="240" w:lineRule="auto"/>
        <w:rPr>
          <w:rFonts w:ascii="Times New Roman" w:hAnsi="Times New Roman"/>
          <w:sz w:val="24"/>
          <w:szCs w:val="24"/>
        </w:rPr>
      </w:pPr>
    </w:p>
    <w:p w:rsidR="00157AA3" w:rsidRDefault="00666B44" w:rsidP="00666B44">
      <w:pPr>
        <w:spacing w:after="0" w:line="240" w:lineRule="auto"/>
        <w:jc w:val="center"/>
        <w:rPr>
          <w:rFonts w:ascii="Times New Roman" w:hAnsi="Times New Roman"/>
          <w:sz w:val="20"/>
          <w:szCs w:val="20"/>
        </w:rPr>
      </w:pPr>
      <w:proofErr w:type="spellStart"/>
      <w:r>
        <w:rPr>
          <w:rFonts w:ascii="Times New Roman" w:hAnsi="Times New Roman"/>
          <w:sz w:val="20"/>
          <w:szCs w:val="20"/>
        </w:rPr>
        <w:t>Arshath</w:t>
      </w:r>
      <w:proofErr w:type="spellEnd"/>
      <w:r>
        <w:rPr>
          <w:rFonts w:ascii="Times New Roman" w:hAnsi="Times New Roman"/>
          <w:sz w:val="20"/>
          <w:szCs w:val="20"/>
        </w:rPr>
        <w:t xml:space="preserve"> </w:t>
      </w:r>
      <w:proofErr w:type="spellStart"/>
      <w:r>
        <w:rPr>
          <w:rFonts w:ascii="Times New Roman" w:hAnsi="Times New Roman"/>
          <w:sz w:val="20"/>
          <w:szCs w:val="20"/>
        </w:rPr>
        <w:t>Ramkilowan</w:t>
      </w:r>
      <w:r w:rsidR="00806CCD" w:rsidRPr="00CA6EE1">
        <w:rPr>
          <w:rFonts w:ascii="Times New Roman" w:hAnsi="Times New Roman"/>
          <w:sz w:val="20"/>
          <w:szCs w:val="20"/>
          <w:vertAlign w:val="superscript"/>
        </w:rPr>
        <w:t>a</w:t>
      </w:r>
      <w:proofErr w:type="spellEnd"/>
      <w:r w:rsidR="00EE555B">
        <w:rPr>
          <w:rFonts w:ascii="Times New Roman" w:hAnsi="Times New Roman"/>
          <w:sz w:val="20"/>
          <w:szCs w:val="20"/>
        </w:rPr>
        <w:t>*</w:t>
      </w:r>
      <w:r w:rsidR="009056AB">
        <w:rPr>
          <w:rFonts w:ascii="Times New Roman" w:hAnsi="Times New Roman"/>
          <w:sz w:val="20"/>
          <w:szCs w:val="20"/>
        </w:rPr>
        <w:t xml:space="preserve"> and </w:t>
      </w:r>
      <w:r w:rsidR="00157AA3">
        <w:rPr>
          <w:rFonts w:ascii="Times New Roman" w:hAnsi="Times New Roman"/>
          <w:sz w:val="20"/>
          <w:szCs w:val="20"/>
        </w:rPr>
        <w:t xml:space="preserve">Derek </w:t>
      </w:r>
      <w:r>
        <w:rPr>
          <w:rFonts w:ascii="Times New Roman" w:hAnsi="Times New Roman"/>
          <w:sz w:val="20"/>
          <w:szCs w:val="20"/>
        </w:rPr>
        <w:t xml:space="preserve">J. </w:t>
      </w:r>
      <w:proofErr w:type="spellStart"/>
      <w:r w:rsidR="00157AA3">
        <w:rPr>
          <w:rFonts w:ascii="Times New Roman" w:hAnsi="Times New Roman"/>
          <w:sz w:val="20"/>
          <w:szCs w:val="20"/>
        </w:rPr>
        <w:t>Griffith</w:t>
      </w:r>
      <w:r>
        <w:rPr>
          <w:rFonts w:ascii="Times New Roman" w:hAnsi="Times New Roman"/>
          <w:sz w:val="20"/>
          <w:szCs w:val="20"/>
          <w:vertAlign w:val="superscript"/>
        </w:rPr>
        <w:t>a</w:t>
      </w:r>
      <w:proofErr w:type="spellEnd"/>
    </w:p>
    <w:p w:rsidR="00666B44" w:rsidRDefault="00666B44" w:rsidP="008974E1">
      <w:pPr>
        <w:spacing w:after="0" w:line="240" w:lineRule="auto"/>
        <w:jc w:val="center"/>
        <w:rPr>
          <w:rFonts w:ascii="Times New Roman" w:hAnsi="Times New Roman"/>
          <w:sz w:val="20"/>
          <w:szCs w:val="20"/>
        </w:rPr>
      </w:pPr>
      <w:proofErr w:type="spellStart"/>
      <w:proofErr w:type="gramStart"/>
      <w:r>
        <w:rPr>
          <w:rFonts w:ascii="Times New Roman" w:hAnsi="Times New Roman"/>
          <w:sz w:val="20"/>
          <w:szCs w:val="20"/>
          <w:vertAlign w:val="superscript"/>
        </w:rPr>
        <w:t>a</w:t>
      </w:r>
      <w:r w:rsidR="00806CCD" w:rsidRPr="00CA6EE1">
        <w:rPr>
          <w:rFonts w:ascii="Times New Roman" w:hAnsi="Times New Roman"/>
          <w:sz w:val="20"/>
          <w:szCs w:val="20"/>
        </w:rPr>
        <w:t>CSIR</w:t>
      </w:r>
      <w:proofErr w:type="spellEnd"/>
      <w:proofErr w:type="gramEnd"/>
      <w:r w:rsidR="00806CCD" w:rsidRPr="00CA6EE1">
        <w:rPr>
          <w:rFonts w:ascii="Times New Roman" w:hAnsi="Times New Roman"/>
          <w:sz w:val="20"/>
          <w:szCs w:val="20"/>
        </w:rPr>
        <w:t xml:space="preserve"> </w:t>
      </w:r>
      <w:r w:rsidR="00EA7F85">
        <w:rPr>
          <w:rFonts w:ascii="Times New Roman" w:hAnsi="Times New Roman"/>
          <w:sz w:val="20"/>
          <w:szCs w:val="20"/>
        </w:rPr>
        <w:t>Defence, Peace</w:t>
      </w:r>
      <w:r w:rsidR="00FE30D0">
        <w:rPr>
          <w:rFonts w:ascii="Times New Roman" w:hAnsi="Times New Roman"/>
          <w:sz w:val="20"/>
          <w:szCs w:val="20"/>
        </w:rPr>
        <w:t xml:space="preserve"> Safety and Security</w:t>
      </w:r>
    </w:p>
    <w:p w:rsidR="00806CCD" w:rsidRDefault="00A371FB" w:rsidP="008974E1">
      <w:pPr>
        <w:spacing w:after="0" w:line="240" w:lineRule="auto"/>
        <w:jc w:val="center"/>
        <w:rPr>
          <w:rFonts w:ascii="Times New Roman" w:hAnsi="Times New Roman"/>
          <w:sz w:val="20"/>
          <w:szCs w:val="20"/>
        </w:rPr>
      </w:pPr>
      <w:proofErr w:type="spellStart"/>
      <w:proofErr w:type="gramStart"/>
      <w:r>
        <w:rPr>
          <w:rFonts w:ascii="Times New Roman" w:hAnsi="Times New Roman"/>
          <w:sz w:val="20"/>
          <w:szCs w:val="20"/>
        </w:rPr>
        <w:t>Optronic</w:t>
      </w:r>
      <w:proofErr w:type="spellEnd"/>
      <w:r w:rsidR="00666B44">
        <w:rPr>
          <w:rFonts w:ascii="Times New Roman" w:hAnsi="Times New Roman"/>
          <w:sz w:val="20"/>
          <w:szCs w:val="20"/>
        </w:rPr>
        <w:t xml:space="preserve"> Sensor Systems,</w:t>
      </w:r>
      <w:r w:rsidR="00806CCD" w:rsidRPr="00CA6EE1">
        <w:rPr>
          <w:rFonts w:ascii="Times New Roman" w:hAnsi="Times New Roman"/>
          <w:sz w:val="20"/>
          <w:szCs w:val="20"/>
        </w:rPr>
        <w:t xml:space="preserve"> Pretoria, South Africa.</w:t>
      </w:r>
      <w:proofErr w:type="gramEnd"/>
    </w:p>
    <w:p w:rsidR="00157AA3" w:rsidRPr="00CA6EE1" w:rsidRDefault="00157AA3" w:rsidP="008974E1">
      <w:pPr>
        <w:spacing w:after="0" w:line="240" w:lineRule="auto"/>
        <w:jc w:val="center"/>
        <w:rPr>
          <w:rFonts w:ascii="Times New Roman" w:hAnsi="Times New Roman"/>
          <w:sz w:val="20"/>
          <w:szCs w:val="20"/>
        </w:rPr>
      </w:pPr>
      <w:r>
        <w:rPr>
          <w:rFonts w:ascii="Times New Roman" w:hAnsi="Times New Roman"/>
          <w:sz w:val="20"/>
          <w:szCs w:val="20"/>
        </w:rPr>
        <w:t xml:space="preserve">*Corresponding author. Email: </w:t>
      </w:r>
      <w:hyperlink r:id="rId9" w:history="1">
        <w:r w:rsidR="00666B44" w:rsidRPr="00AD6657">
          <w:rPr>
            <w:rStyle w:val="Hyperlink"/>
            <w:rFonts w:ascii="Times New Roman" w:hAnsi="Times New Roman"/>
            <w:sz w:val="20"/>
            <w:szCs w:val="20"/>
          </w:rPr>
          <w:t>aramkilowan@csir.co.za</w:t>
        </w:r>
      </w:hyperlink>
      <w:r w:rsidR="00FF2D13">
        <w:rPr>
          <w:rFonts w:ascii="Times New Roman" w:hAnsi="Times New Roman"/>
          <w:sz w:val="20"/>
          <w:szCs w:val="20"/>
        </w:rPr>
        <w:t>. Tel: +27 12</w:t>
      </w:r>
      <w:r w:rsidR="00EE555B">
        <w:rPr>
          <w:rFonts w:ascii="Times New Roman" w:hAnsi="Times New Roman"/>
          <w:sz w:val="20"/>
          <w:szCs w:val="20"/>
        </w:rPr>
        <w:t> 841 4859</w:t>
      </w:r>
    </w:p>
    <w:p w:rsidR="00BD72CA" w:rsidRPr="00CA6EE1" w:rsidRDefault="00BD72CA" w:rsidP="008974E1">
      <w:pPr>
        <w:spacing w:after="0" w:line="240" w:lineRule="auto"/>
        <w:rPr>
          <w:rFonts w:ascii="Times New Roman" w:hAnsi="Times New Roman"/>
          <w:sz w:val="20"/>
          <w:szCs w:val="20"/>
        </w:rPr>
      </w:pPr>
    </w:p>
    <w:p w:rsidR="00DB4956" w:rsidRPr="00CA6EE1" w:rsidRDefault="00F40BA0" w:rsidP="008974E1">
      <w:pPr>
        <w:spacing w:after="0" w:line="240" w:lineRule="auto"/>
        <w:jc w:val="center"/>
        <w:outlineLvl w:val="0"/>
        <w:rPr>
          <w:rFonts w:ascii="Times New Roman" w:hAnsi="Times New Roman"/>
          <w:b/>
          <w:sz w:val="20"/>
          <w:szCs w:val="20"/>
        </w:rPr>
      </w:pPr>
      <w:r w:rsidRPr="00CA6EE1">
        <w:rPr>
          <w:rFonts w:ascii="Times New Roman" w:hAnsi="Times New Roman"/>
          <w:b/>
          <w:sz w:val="20"/>
          <w:szCs w:val="20"/>
        </w:rPr>
        <w:t>Abstract</w:t>
      </w:r>
    </w:p>
    <w:p w:rsidR="00DB5AF1" w:rsidRPr="00CA6EE1" w:rsidRDefault="001B78BC" w:rsidP="008974E1">
      <w:pPr>
        <w:spacing w:after="0" w:line="240" w:lineRule="auto"/>
        <w:jc w:val="center"/>
        <w:rPr>
          <w:rFonts w:ascii="Times New Roman" w:hAnsi="Times New Roman"/>
          <w:sz w:val="20"/>
          <w:szCs w:val="20"/>
        </w:rPr>
      </w:pPr>
      <w:r>
        <w:rPr>
          <w:rFonts w:ascii="Times New Roman" w:hAnsi="Times New Roman"/>
          <w:sz w:val="20"/>
          <w:szCs w:val="20"/>
        </w:rPr>
        <w:t xml:space="preserve">Ceilometers operating on several optical principles have been </w:t>
      </w:r>
      <w:r w:rsidR="00304E5D">
        <w:rPr>
          <w:rFonts w:ascii="Times New Roman" w:hAnsi="Times New Roman"/>
          <w:sz w:val="20"/>
          <w:szCs w:val="20"/>
        </w:rPr>
        <w:t>extensively</w:t>
      </w:r>
      <w:r>
        <w:rPr>
          <w:rFonts w:ascii="Times New Roman" w:hAnsi="Times New Roman"/>
          <w:sz w:val="20"/>
          <w:szCs w:val="20"/>
        </w:rPr>
        <w:t xml:space="preserve"> applied to vertical visibility and</w:t>
      </w:r>
      <w:r w:rsidR="00FF2D13">
        <w:rPr>
          <w:rFonts w:ascii="Times New Roman" w:hAnsi="Times New Roman"/>
          <w:sz w:val="20"/>
          <w:szCs w:val="20"/>
        </w:rPr>
        <w:t xml:space="preserve"> cloud base measurements relating</w:t>
      </w:r>
      <w:r>
        <w:rPr>
          <w:rFonts w:ascii="Times New Roman" w:hAnsi="Times New Roman"/>
          <w:sz w:val="20"/>
          <w:szCs w:val="20"/>
        </w:rPr>
        <w:t xml:space="preserve"> to aviation safety. The latest generation of laser time-of-flight backscatter ceilometers use the same optical sounding principle as more powerful </w:t>
      </w:r>
      <w:r w:rsidR="00FF2D13">
        <w:rPr>
          <w:rFonts w:ascii="Times New Roman" w:hAnsi="Times New Roman"/>
          <w:sz w:val="20"/>
          <w:szCs w:val="20"/>
        </w:rPr>
        <w:t xml:space="preserve">and costly </w:t>
      </w:r>
      <w:r>
        <w:rPr>
          <w:rFonts w:ascii="Times New Roman" w:hAnsi="Times New Roman"/>
          <w:sz w:val="20"/>
          <w:szCs w:val="20"/>
        </w:rPr>
        <w:t>research lidar systems.</w:t>
      </w:r>
      <w:r w:rsidR="00FF2D13">
        <w:rPr>
          <w:rFonts w:ascii="Times New Roman" w:hAnsi="Times New Roman"/>
          <w:sz w:val="20"/>
          <w:szCs w:val="20"/>
        </w:rPr>
        <w:t xml:space="preserve"> Ceilometers in persistent and unattended operation have become ubiquitous for aviation safety, particularly in Europe and the USA and their potential for use in aerosol studies has therefore become of great interest.</w:t>
      </w:r>
      <w:r>
        <w:rPr>
          <w:rFonts w:ascii="Times New Roman" w:hAnsi="Times New Roman"/>
          <w:sz w:val="20"/>
          <w:szCs w:val="20"/>
        </w:rPr>
        <w:t xml:space="preserve"> </w:t>
      </w:r>
      <w:r w:rsidR="00FF2D13">
        <w:rPr>
          <w:rFonts w:ascii="Times New Roman" w:hAnsi="Times New Roman"/>
          <w:sz w:val="20"/>
          <w:szCs w:val="20"/>
        </w:rPr>
        <w:t xml:space="preserve">CSIR/DPSS has acquired and deployed a Vaisala CL51 ceilometer chiefly for the purpose of investigating the vertical distribution of aerosols in the Atmospheric Boundary Layer (ABL) and cloud base height for application in the modelling of optical surveillance through the ABL. We show some results from ABL analysis of CL51 backscatter data and explore the potential for retrieval of more quantitative </w:t>
      </w:r>
      <w:r w:rsidR="00EE1F80">
        <w:rPr>
          <w:rFonts w:ascii="Times New Roman" w:hAnsi="Times New Roman"/>
          <w:sz w:val="20"/>
          <w:szCs w:val="20"/>
        </w:rPr>
        <w:t>aerosol properties</w:t>
      </w:r>
      <w:r w:rsidR="00F41154">
        <w:rPr>
          <w:rFonts w:ascii="Times New Roman" w:hAnsi="Times New Roman"/>
          <w:sz w:val="20"/>
          <w:szCs w:val="20"/>
        </w:rPr>
        <w:t xml:space="preserve"> such as the lidar ratio</w:t>
      </w:r>
      <w:r w:rsidR="00FF2D13">
        <w:rPr>
          <w:rFonts w:ascii="Times New Roman" w:hAnsi="Times New Roman"/>
          <w:sz w:val="20"/>
          <w:szCs w:val="20"/>
        </w:rPr>
        <w:t xml:space="preserve">. </w:t>
      </w:r>
      <w:r w:rsidR="00E372DB">
        <w:rPr>
          <w:rFonts w:ascii="Times New Roman" w:hAnsi="Times New Roman"/>
          <w:sz w:val="20"/>
          <w:szCs w:val="20"/>
        </w:rPr>
        <w:t>The latter retrievals can be either compared to or calibrated using complementary measure</w:t>
      </w:r>
      <w:r w:rsidR="007F0E27">
        <w:rPr>
          <w:rFonts w:ascii="Times New Roman" w:hAnsi="Times New Roman"/>
          <w:sz w:val="20"/>
          <w:szCs w:val="20"/>
        </w:rPr>
        <w:t>ments such as those from AERONET</w:t>
      </w:r>
      <w:r w:rsidR="00E372DB">
        <w:rPr>
          <w:rFonts w:ascii="Times New Roman" w:hAnsi="Times New Roman"/>
          <w:sz w:val="20"/>
          <w:szCs w:val="20"/>
        </w:rPr>
        <w:t xml:space="preserve"> sun</w:t>
      </w:r>
      <w:r w:rsidR="00000912">
        <w:rPr>
          <w:rFonts w:ascii="Times New Roman" w:hAnsi="Times New Roman"/>
          <w:sz w:val="20"/>
          <w:szCs w:val="20"/>
        </w:rPr>
        <w:t>-</w:t>
      </w:r>
      <w:r w:rsidR="00E372DB">
        <w:rPr>
          <w:rFonts w:ascii="Times New Roman" w:hAnsi="Times New Roman"/>
          <w:sz w:val="20"/>
          <w:szCs w:val="20"/>
        </w:rPr>
        <w:t>photometers. We conclude that commercial lidar/ceilometers such as the Vaisala CL51 offer cost-effective and long-term potential for aerosol studies in the optical surveillance and atmospheric radiative transfer applications.</w:t>
      </w:r>
    </w:p>
    <w:p w:rsidR="007E7EBD" w:rsidRPr="00CA6EE1" w:rsidRDefault="00F40BA0" w:rsidP="008974E1">
      <w:pPr>
        <w:spacing w:after="0" w:line="240" w:lineRule="auto"/>
        <w:outlineLvl w:val="0"/>
        <w:rPr>
          <w:rFonts w:ascii="Times New Roman" w:hAnsi="Times New Roman"/>
          <w:sz w:val="20"/>
          <w:szCs w:val="20"/>
        </w:rPr>
      </w:pPr>
      <w:r w:rsidRPr="00CA6EE1">
        <w:rPr>
          <w:rFonts w:ascii="Times New Roman" w:hAnsi="Times New Roman"/>
          <w:b/>
          <w:sz w:val="20"/>
          <w:szCs w:val="20"/>
        </w:rPr>
        <w:t>Keywords</w:t>
      </w:r>
      <w:r w:rsidRPr="00CA6EE1">
        <w:rPr>
          <w:rFonts w:ascii="Times New Roman" w:hAnsi="Times New Roman"/>
          <w:sz w:val="20"/>
          <w:szCs w:val="20"/>
        </w:rPr>
        <w:t>:</w:t>
      </w:r>
      <w:r w:rsidR="00F60D55">
        <w:rPr>
          <w:rFonts w:ascii="Times New Roman" w:hAnsi="Times New Roman"/>
          <w:sz w:val="20"/>
          <w:szCs w:val="20"/>
        </w:rPr>
        <w:t xml:space="preserve"> </w:t>
      </w:r>
      <w:r w:rsidR="00E372DB">
        <w:rPr>
          <w:rFonts w:ascii="Times New Roman" w:hAnsi="Times New Roman"/>
          <w:sz w:val="20"/>
          <w:szCs w:val="20"/>
        </w:rPr>
        <w:t>Lidar, ceilometer, aerosol studies, atmospheric boundary layer</w:t>
      </w:r>
    </w:p>
    <w:p w:rsidR="00DB5AF1" w:rsidRPr="00CA6EE1" w:rsidRDefault="00DB5AF1" w:rsidP="008974E1">
      <w:pPr>
        <w:spacing w:after="0" w:line="240" w:lineRule="auto"/>
        <w:rPr>
          <w:rFonts w:ascii="Times New Roman" w:hAnsi="Times New Roman"/>
          <w:sz w:val="20"/>
          <w:szCs w:val="20"/>
        </w:rPr>
      </w:pPr>
    </w:p>
    <w:p w:rsidR="00CA6EE1" w:rsidRDefault="00CA6EE1" w:rsidP="008974E1">
      <w:pPr>
        <w:spacing w:after="0" w:line="240" w:lineRule="auto"/>
        <w:rPr>
          <w:rFonts w:ascii="Times New Roman" w:hAnsi="Times New Roman"/>
          <w:b/>
          <w:sz w:val="20"/>
          <w:szCs w:val="20"/>
        </w:rPr>
        <w:sectPr w:rsidR="00CA6EE1" w:rsidSect="00B959F2">
          <w:headerReference w:type="default" r:id="rId10"/>
          <w:footerReference w:type="default" r:id="rId11"/>
          <w:pgSz w:w="11906" w:h="16838"/>
          <w:pgMar w:top="1440" w:right="1440" w:bottom="1440" w:left="1440" w:header="708" w:footer="708" w:gutter="0"/>
          <w:cols w:space="708"/>
          <w:docGrid w:linePitch="360"/>
        </w:sectPr>
      </w:pPr>
    </w:p>
    <w:p w:rsidR="00F60D55" w:rsidRPr="00F60D55" w:rsidRDefault="00560AB8" w:rsidP="00F60D55">
      <w:pPr>
        <w:spacing w:after="0" w:line="240" w:lineRule="auto"/>
        <w:jc w:val="both"/>
        <w:outlineLvl w:val="0"/>
        <w:rPr>
          <w:rFonts w:ascii="Times New Roman" w:hAnsi="Times New Roman"/>
          <w:b/>
          <w:sz w:val="20"/>
          <w:szCs w:val="20"/>
        </w:rPr>
      </w:pPr>
      <w:r>
        <w:rPr>
          <w:rFonts w:ascii="Times New Roman" w:hAnsi="Times New Roman"/>
          <w:b/>
          <w:sz w:val="20"/>
          <w:szCs w:val="20"/>
        </w:rPr>
        <w:lastRenderedPageBreak/>
        <w:t xml:space="preserve">1. </w:t>
      </w:r>
      <w:r w:rsidR="00F40BA0" w:rsidRPr="00CA6EE1">
        <w:rPr>
          <w:rFonts w:ascii="Times New Roman" w:hAnsi="Times New Roman"/>
          <w:b/>
          <w:sz w:val="20"/>
          <w:szCs w:val="20"/>
        </w:rPr>
        <w:t>Introduction</w:t>
      </w:r>
    </w:p>
    <w:p w:rsidR="00F438A5" w:rsidRDefault="00F60D55" w:rsidP="00C26DC7">
      <w:pPr>
        <w:spacing w:after="0" w:line="240" w:lineRule="auto"/>
        <w:ind w:right="137"/>
        <w:jc w:val="both"/>
        <w:rPr>
          <w:rFonts w:ascii="Times New Roman" w:hAnsi="Times New Roman"/>
          <w:sz w:val="20"/>
          <w:szCs w:val="20"/>
        </w:rPr>
      </w:pPr>
      <w:r>
        <w:rPr>
          <w:rFonts w:ascii="Times New Roman" w:hAnsi="Times New Roman"/>
          <w:sz w:val="20"/>
          <w:szCs w:val="20"/>
        </w:rPr>
        <w:t xml:space="preserve">Backscatter lidar systems are powerful </w:t>
      </w:r>
      <w:r w:rsidR="00066003">
        <w:rPr>
          <w:rFonts w:ascii="Times New Roman" w:hAnsi="Times New Roman"/>
          <w:sz w:val="20"/>
          <w:szCs w:val="20"/>
        </w:rPr>
        <w:t xml:space="preserve">remote-sensing </w:t>
      </w:r>
      <w:r>
        <w:rPr>
          <w:rFonts w:ascii="Times New Roman" w:hAnsi="Times New Roman"/>
          <w:sz w:val="20"/>
          <w:szCs w:val="20"/>
        </w:rPr>
        <w:t>tools for investigation of the structure and composition of the atmosphere. Research-grad</w:t>
      </w:r>
      <w:r w:rsidR="00EE1F80">
        <w:rPr>
          <w:rFonts w:ascii="Times New Roman" w:hAnsi="Times New Roman"/>
          <w:sz w:val="20"/>
          <w:szCs w:val="20"/>
        </w:rPr>
        <w:t xml:space="preserve">e lidars </w:t>
      </w:r>
      <w:r>
        <w:rPr>
          <w:rFonts w:ascii="Times New Roman" w:hAnsi="Times New Roman"/>
          <w:sz w:val="20"/>
          <w:szCs w:val="20"/>
        </w:rPr>
        <w:t xml:space="preserve">are high cost systems that are typically only operated in a supervised mode. Compact, robust, eye-safe and cost-effective laser ceilometers operating on the lidar principle have become an essential tool in aviation safety. </w:t>
      </w:r>
      <w:r w:rsidR="00232062">
        <w:rPr>
          <w:rFonts w:ascii="Times New Roman" w:hAnsi="Times New Roman"/>
          <w:sz w:val="20"/>
          <w:szCs w:val="20"/>
        </w:rPr>
        <w:t>While less capable</w:t>
      </w:r>
      <w:r w:rsidR="008743F4">
        <w:rPr>
          <w:rFonts w:ascii="Times New Roman" w:hAnsi="Times New Roman"/>
          <w:sz w:val="20"/>
          <w:szCs w:val="20"/>
        </w:rPr>
        <w:t xml:space="preserve"> than research lidars</w:t>
      </w:r>
      <w:r w:rsidR="00232062">
        <w:rPr>
          <w:rFonts w:ascii="Times New Roman" w:hAnsi="Times New Roman"/>
          <w:sz w:val="20"/>
          <w:szCs w:val="20"/>
        </w:rPr>
        <w:t xml:space="preserve">, </w:t>
      </w:r>
      <w:r w:rsidR="0022417C">
        <w:rPr>
          <w:rFonts w:ascii="Times New Roman" w:hAnsi="Times New Roman"/>
          <w:sz w:val="20"/>
          <w:szCs w:val="20"/>
        </w:rPr>
        <w:t xml:space="preserve">the </w:t>
      </w:r>
      <w:r w:rsidR="00232062">
        <w:rPr>
          <w:rFonts w:ascii="Times New Roman" w:hAnsi="Times New Roman"/>
          <w:sz w:val="20"/>
          <w:szCs w:val="20"/>
        </w:rPr>
        <w:t>w</w:t>
      </w:r>
      <w:r>
        <w:rPr>
          <w:rFonts w:ascii="Times New Roman" w:hAnsi="Times New Roman"/>
          <w:sz w:val="20"/>
          <w:szCs w:val="20"/>
        </w:rPr>
        <w:t>idespread</w:t>
      </w:r>
      <w:r w:rsidR="003056DE">
        <w:rPr>
          <w:rFonts w:ascii="Times New Roman" w:hAnsi="Times New Roman"/>
          <w:sz w:val="20"/>
          <w:szCs w:val="20"/>
        </w:rPr>
        <w:t xml:space="preserve"> and</w:t>
      </w:r>
      <w:r>
        <w:rPr>
          <w:rFonts w:ascii="Times New Roman" w:hAnsi="Times New Roman"/>
          <w:sz w:val="20"/>
          <w:szCs w:val="20"/>
        </w:rPr>
        <w:t xml:space="preserve"> long-term deployment </w:t>
      </w:r>
      <w:r w:rsidR="00C24C3C">
        <w:rPr>
          <w:rFonts w:ascii="Times New Roman" w:hAnsi="Times New Roman"/>
          <w:sz w:val="20"/>
          <w:szCs w:val="20"/>
        </w:rPr>
        <w:t>[1</w:t>
      </w:r>
      <w:r w:rsidR="00304E5D">
        <w:rPr>
          <w:rFonts w:ascii="Times New Roman" w:hAnsi="Times New Roman"/>
          <w:sz w:val="20"/>
          <w:szCs w:val="20"/>
        </w:rPr>
        <w:t xml:space="preserve">] </w:t>
      </w:r>
      <w:r>
        <w:rPr>
          <w:rFonts w:ascii="Times New Roman" w:hAnsi="Times New Roman"/>
          <w:sz w:val="20"/>
          <w:szCs w:val="20"/>
        </w:rPr>
        <w:t xml:space="preserve">of such ceilometers in unsupervised operation </w:t>
      </w:r>
      <w:r w:rsidR="003056DE">
        <w:rPr>
          <w:rFonts w:ascii="Times New Roman" w:hAnsi="Times New Roman"/>
          <w:sz w:val="20"/>
          <w:szCs w:val="20"/>
        </w:rPr>
        <w:t>has</w:t>
      </w:r>
      <w:r>
        <w:rPr>
          <w:rFonts w:ascii="Times New Roman" w:hAnsi="Times New Roman"/>
          <w:sz w:val="20"/>
          <w:szCs w:val="20"/>
        </w:rPr>
        <w:t xml:space="preserve"> </w:t>
      </w:r>
      <w:r w:rsidR="00304E5D">
        <w:rPr>
          <w:rFonts w:ascii="Times New Roman" w:hAnsi="Times New Roman"/>
          <w:sz w:val="20"/>
          <w:szCs w:val="20"/>
        </w:rPr>
        <w:t>led</w:t>
      </w:r>
      <w:r>
        <w:rPr>
          <w:rFonts w:ascii="Times New Roman" w:hAnsi="Times New Roman"/>
          <w:sz w:val="20"/>
          <w:szCs w:val="20"/>
        </w:rPr>
        <w:t xml:space="preserve"> to strong interest</w:t>
      </w:r>
      <w:r w:rsidR="008743F4">
        <w:rPr>
          <w:rFonts w:ascii="Times New Roman" w:hAnsi="Times New Roman"/>
          <w:sz w:val="20"/>
          <w:szCs w:val="20"/>
        </w:rPr>
        <w:t xml:space="preserve"> </w:t>
      </w:r>
      <w:r>
        <w:rPr>
          <w:rFonts w:ascii="Times New Roman" w:hAnsi="Times New Roman"/>
          <w:sz w:val="20"/>
          <w:szCs w:val="20"/>
        </w:rPr>
        <w:t>in the application</w:t>
      </w:r>
      <w:r w:rsidR="003056DE">
        <w:rPr>
          <w:rFonts w:ascii="Times New Roman" w:hAnsi="Times New Roman"/>
          <w:sz w:val="20"/>
          <w:szCs w:val="20"/>
        </w:rPr>
        <w:t xml:space="preserve"> of these instruments</w:t>
      </w:r>
      <w:r>
        <w:rPr>
          <w:rFonts w:ascii="Times New Roman" w:hAnsi="Times New Roman"/>
          <w:sz w:val="20"/>
          <w:szCs w:val="20"/>
        </w:rPr>
        <w:t xml:space="preserve"> to atmospheric research</w:t>
      </w:r>
      <w:r w:rsidR="00D1677A">
        <w:rPr>
          <w:rFonts w:ascii="Times New Roman" w:hAnsi="Times New Roman"/>
          <w:sz w:val="20"/>
          <w:szCs w:val="20"/>
        </w:rPr>
        <w:t xml:space="preserve"> [2</w:t>
      </w:r>
      <w:proofErr w:type="gramStart"/>
      <w:r w:rsidR="00D1677A">
        <w:rPr>
          <w:rFonts w:ascii="Times New Roman" w:hAnsi="Times New Roman"/>
          <w:sz w:val="20"/>
          <w:szCs w:val="20"/>
        </w:rPr>
        <w:t>,3,4,5</w:t>
      </w:r>
      <w:proofErr w:type="gramEnd"/>
      <w:r w:rsidR="00304E5D">
        <w:rPr>
          <w:rFonts w:ascii="Times New Roman" w:hAnsi="Times New Roman"/>
          <w:sz w:val="20"/>
          <w:szCs w:val="20"/>
        </w:rPr>
        <w:t>]</w:t>
      </w:r>
      <w:r w:rsidR="00232062">
        <w:rPr>
          <w:rFonts w:ascii="Times New Roman" w:hAnsi="Times New Roman"/>
          <w:sz w:val="20"/>
          <w:szCs w:val="20"/>
        </w:rPr>
        <w:t>. This is particularly the case</w:t>
      </w:r>
      <w:r w:rsidR="003056DE">
        <w:rPr>
          <w:rFonts w:ascii="Times New Roman" w:hAnsi="Times New Roman"/>
          <w:sz w:val="20"/>
          <w:szCs w:val="20"/>
        </w:rPr>
        <w:t xml:space="preserve"> in relation to the spatial distribution, transport and optical properties of aerosol particles in the </w:t>
      </w:r>
      <w:r w:rsidR="00290F36">
        <w:rPr>
          <w:rFonts w:ascii="Times New Roman" w:hAnsi="Times New Roman"/>
          <w:sz w:val="20"/>
          <w:szCs w:val="20"/>
        </w:rPr>
        <w:t>atmospheric boundary layer (</w:t>
      </w:r>
      <w:r w:rsidR="003056DE">
        <w:rPr>
          <w:rFonts w:ascii="Times New Roman" w:hAnsi="Times New Roman"/>
          <w:sz w:val="20"/>
          <w:szCs w:val="20"/>
        </w:rPr>
        <w:t>ABL</w:t>
      </w:r>
      <w:r w:rsidR="00290F36">
        <w:rPr>
          <w:rFonts w:ascii="Times New Roman" w:hAnsi="Times New Roman"/>
          <w:sz w:val="20"/>
          <w:szCs w:val="20"/>
        </w:rPr>
        <w:t>)</w:t>
      </w:r>
      <w:r>
        <w:rPr>
          <w:rFonts w:ascii="Times New Roman" w:hAnsi="Times New Roman"/>
          <w:sz w:val="20"/>
          <w:szCs w:val="20"/>
        </w:rPr>
        <w:t>.</w:t>
      </w:r>
    </w:p>
    <w:p w:rsidR="00A337A6" w:rsidRDefault="00A337A6" w:rsidP="008974E1">
      <w:pPr>
        <w:spacing w:after="0" w:line="240" w:lineRule="auto"/>
        <w:jc w:val="both"/>
        <w:rPr>
          <w:rFonts w:ascii="Times New Roman" w:hAnsi="Times New Roman"/>
          <w:sz w:val="20"/>
          <w:szCs w:val="20"/>
        </w:rPr>
      </w:pPr>
    </w:p>
    <w:p w:rsidR="003056DE" w:rsidRDefault="003056DE" w:rsidP="008974E1">
      <w:pPr>
        <w:spacing w:after="0" w:line="240" w:lineRule="auto"/>
        <w:jc w:val="both"/>
        <w:rPr>
          <w:rFonts w:ascii="Times New Roman" w:hAnsi="Times New Roman"/>
          <w:sz w:val="20"/>
          <w:szCs w:val="20"/>
        </w:rPr>
      </w:pPr>
      <w:r>
        <w:rPr>
          <w:rFonts w:ascii="Times New Roman" w:hAnsi="Times New Roman"/>
          <w:sz w:val="20"/>
          <w:szCs w:val="20"/>
        </w:rPr>
        <w:t xml:space="preserve">CSIR/DPSS has been operating a Vaisala CL51 lidar-ceilometer since late 2014 in order to investigate applicability to establishing a local climatology for the vertical distribution of aerosols and clouds. In our case, such </w:t>
      </w:r>
      <w:proofErr w:type="gramStart"/>
      <w:r>
        <w:rPr>
          <w:rFonts w:ascii="Times New Roman" w:hAnsi="Times New Roman"/>
          <w:sz w:val="20"/>
          <w:szCs w:val="20"/>
        </w:rPr>
        <w:t>a climatology</w:t>
      </w:r>
      <w:proofErr w:type="gramEnd"/>
      <w:r>
        <w:rPr>
          <w:rFonts w:ascii="Times New Roman" w:hAnsi="Times New Roman"/>
          <w:sz w:val="20"/>
          <w:szCs w:val="20"/>
        </w:rPr>
        <w:t xml:space="preserve"> is important for statistical modelling of the effectiveness of optical surveillance systems viewing targets through the ABL, particularly from airborne platforms.</w:t>
      </w:r>
    </w:p>
    <w:p w:rsidR="00AB7806" w:rsidRDefault="00AB7806" w:rsidP="008974E1">
      <w:pPr>
        <w:spacing w:after="0" w:line="240" w:lineRule="auto"/>
        <w:jc w:val="both"/>
        <w:rPr>
          <w:rFonts w:ascii="Times New Roman" w:hAnsi="Times New Roman"/>
          <w:sz w:val="20"/>
          <w:szCs w:val="20"/>
        </w:rPr>
      </w:pPr>
    </w:p>
    <w:p w:rsidR="00232062" w:rsidRDefault="00232062" w:rsidP="008974E1">
      <w:pPr>
        <w:spacing w:after="0" w:line="240" w:lineRule="auto"/>
        <w:jc w:val="both"/>
        <w:rPr>
          <w:rFonts w:ascii="Times New Roman" w:hAnsi="Times New Roman"/>
          <w:sz w:val="20"/>
          <w:szCs w:val="20"/>
        </w:rPr>
      </w:pPr>
      <w:r>
        <w:rPr>
          <w:rFonts w:ascii="Times New Roman" w:hAnsi="Times New Roman"/>
          <w:sz w:val="20"/>
          <w:szCs w:val="20"/>
        </w:rPr>
        <w:t>Potential application of lidar-ceilometer systems could also be found in ABL studies for climate, meteorology and air quality.</w:t>
      </w:r>
    </w:p>
    <w:p w:rsidR="00FB5E79" w:rsidRDefault="00FB5E79" w:rsidP="008974E1">
      <w:pPr>
        <w:spacing w:after="0" w:line="240" w:lineRule="auto"/>
        <w:jc w:val="both"/>
        <w:rPr>
          <w:rFonts w:ascii="Times New Roman" w:hAnsi="Times New Roman"/>
          <w:sz w:val="20"/>
          <w:szCs w:val="20"/>
        </w:rPr>
      </w:pPr>
    </w:p>
    <w:p w:rsidR="00FB5E79" w:rsidRDefault="00FB5E79" w:rsidP="00FB5E79">
      <w:pPr>
        <w:spacing w:after="0" w:line="240" w:lineRule="auto"/>
        <w:jc w:val="both"/>
        <w:outlineLvl w:val="0"/>
        <w:rPr>
          <w:rFonts w:ascii="Times New Roman" w:hAnsi="Times New Roman"/>
          <w:b/>
          <w:sz w:val="20"/>
          <w:szCs w:val="20"/>
        </w:rPr>
      </w:pPr>
      <w:r>
        <w:rPr>
          <w:rFonts w:ascii="Times New Roman" w:hAnsi="Times New Roman"/>
          <w:b/>
          <w:sz w:val="20"/>
          <w:szCs w:val="20"/>
        </w:rPr>
        <w:t>2. Instrumentation</w:t>
      </w:r>
    </w:p>
    <w:p w:rsidR="00FB5E79" w:rsidRDefault="00FB5E79" w:rsidP="00FB5E79">
      <w:pPr>
        <w:spacing w:after="0" w:line="240" w:lineRule="auto"/>
        <w:jc w:val="both"/>
        <w:outlineLvl w:val="0"/>
        <w:rPr>
          <w:rFonts w:ascii="Times New Roman" w:hAnsi="Times New Roman"/>
          <w:sz w:val="20"/>
          <w:szCs w:val="20"/>
        </w:rPr>
      </w:pPr>
      <w:r w:rsidRPr="00FB5E79">
        <w:rPr>
          <w:rFonts w:ascii="Times New Roman" w:hAnsi="Times New Roman"/>
          <w:sz w:val="20"/>
          <w:szCs w:val="20"/>
        </w:rPr>
        <w:t xml:space="preserve">The Vaisala CL51 is a commercial lidar ceilometer that measures laser backscatter at a wavelength of 910 nm as a function of height above ground up to a maximum height of 15 km and with a range resolution of 10 m. The optical design is monostatic, meaning that the same optical aperture is used for laser transmission and detection. The </w:t>
      </w:r>
      <w:r w:rsidRPr="00FB5E79">
        <w:rPr>
          <w:rFonts w:ascii="Times New Roman" w:hAnsi="Times New Roman"/>
          <w:sz w:val="20"/>
          <w:szCs w:val="20"/>
        </w:rPr>
        <w:lastRenderedPageBreak/>
        <w:t>monostatic design has full optical overlap to ground level, which is a useful feature for aerosol studies.</w:t>
      </w:r>
    </w:p>
    <w:p w:rsidR="00C77B8F" w:rsidRPr="00FB5E79" w:rsidRDefault="00C77B8F" w:rsidP="00FB5E79">
      <w:pPr>
        <w:spacing w:after="0" w:line="240" w:lineRule="auto"/>
        <w:jc w:val="both"/>
        <w:outlineLvl w:val="0"/>
        <w:rPr>
          <w:rFonts w:ascii="Times New Roman" w:hAnsi="Times New Roman"/>
          <w:sz w:val="20"/>
          <w:szCs w:val="20"/>
        </w:rPr>
      </w:pPr>
    </w:p>
    <w:p w:rsidR="003056DE" w:rsidRDefault="00550290" w:rsidP="008974E1">
      <w:pPr>
        <w:spacing w:after="0" w:line="240" w:lineRule="auto"/>
        <w:jc w:val="both"/>
        <w:rPr>
          <w:rFonts w:ascii="Times New Roman" w:hAnsi="Times New Roman"/>
          <w:sz w:val="20"/>
          <w:szCs w:val="20"/>
        </w:rPr>
      </w:pPr>
      <w:r>
        <w:rPr>
          <w:rFonts w:ascii="Times New Roman" w:hAnsi="Times New Roman"/>
          <w:sz w:val="20"/>
          <w:szCs w:val="20"/>
        </w:rPr>
        <w:t>Other instrumentation used in this study includes the Cimel CE318 robotic sun</w:t>
      </w:r>
      <w:r w:rsidR="00000912">
        <w:rPr>
          <w:rFonts w:ascii="Times New Roman" w:hAnsi="Times New Roman"/>
          <w:sz w:val="20"/>
          <w:szCs w:val="20"/>
        </w:rPr>
        <w:t>-</w:t>
      </w:r>
      <w:r>
        <w:rPr>
          <w:rFonts w:ascii="Times New Roman" w:hAnsi="Times New Roman"/>
          <w:sz w:val="20"/>
          <w:szCs w:val="20"/>
        </w:rPr>
        <w:t xml:space="preserve">photometer, which is the </w:t>
      </w:r>
      <w:r w:rsidR="00AA471A">
        <w:rPr>
          <w:rFonts w:ascii="Times New Roman" w:hAnsi="Times New Roman"/>
          <w:sz w:val="20"/>
          <w:szCs w:val="20"/>
        </w:rPr>
        <w:t xml:space="preserve">standard </w:t>
      </w:r>
      <w:r>
        <w:rPr>
          <w:rFonts w:ascii="Times New Roman" w:hAnsi="Times New Roman"/>
          <w:sz w:val="20"/>
          <w:szCs w:val="20"/>
        </w:rPr>
        <w:t>instrument used in the AErosol R</w:t>
      </w:r>
      <w:r w:rsidR="00A371FB">
        <w:rPr>
          <w:rFonts w:ascii="Times New Roman" w:hAnsi="Times New Roman"/>
          <w:sz w:val="20"/>
          <w:szCs w:val="20"/>
        </w:rPr>
        <w:t>Ob</w:t>
      </w:r>
      <w:r w:rsidR="00206A45">
        <w:rPr>
          <w:rFonts w:ascii="Times New Roman" w:hAnsi="Times New Roman"/>
          <w:sz w:val="20"/>
          <w:szCs w:val="20"/>
        </w:rPr>
        <w:t>otic NETwork (AERONET) [6</w:t>
      </w:r>
      <w:r>
        <w:rPr>
          <w:rFonts w:ascii="Times New Roman" w:hAnsi="Times New Roman"/>
          <w:sz w:val="20"/>
          <w:szCs w:val="20"/>
        </w:rPr>
        <w:t>] for measurement of Aerosol Optical Depth (AOD) and other aerosol optical properties.</w:t>
      </w:r>
    </w:p>
    <w:p w:rsidR="00550290" w:rsidRPr="00CA6EE1" w:rsidRDefault="00550290" w:rsidP="008974E1">
      <w:pPr>
        <w:spacing w:after="0" w:line="240" w:lineRule="auto"/>
        <w:jc w:val="both"/>
        <w:rPr>
          <w:rFonts w:ascii="Times New Roman" w:hAnsi="Times New Roman"/>
          <w:sz w:val="20"/>
          <w:szCs w:val="20"/>
        </w:rPr>
      </w:pPr>
    </w:p>
    <w:p w:rsidR="00F40BA0" w:rsidRDefault="00560AB8" w:rsidP="008974E1">
      <w:pPr>
        <w:spacing w:after="0" w:line="240" w:lineRule="auto"/>
        <w:jc w:val="both"/>
        <w:outlineLvl w:val="0"/>
        <w:rPr>
          <w:rFonts w:ascii="Times New Roman" w:hAnsi="Times New Roman"/>
          <w:b/>
          <w:sz w:val="20"/>
          <w:szCs w:val="20"/>
        </w:rPr>
      </w:pPr>
      <w:r>
        <w:rPr>
          <w:rFonts w:ascii="Times New Roman" w:hAnsi="Times New Roman"/>
          <w:b/>
          <w:sz w:val="20"/>
          <w:szCs w:val="20"/>
        </w:rPr>
        <w:t xml:space="preserve">2. </w:t>
      </w:r>
      <w:r w:rsidR="0038462D">
        <w:rPr>
          <w:rFonts w:ascii="Times New Roman" w:hAnsi="Times New Roman"/>
          <w:b/>
          <w:sz w:val="20"/>
          <w:szCs w:val="20"/>
        </w:rPr>
        <w:t>Theory</w:t>
      </w:r>
      <w:r w:rsidR="00806CCD" w:rsidRPr="00CA6EE1">
        <w:rPr>
          <w:rFonts w:ascii="Times New Roman" w:hAnsi="Times New Roman"/>
          <w:b/>
          <w:sz w:val="20"/>
          <w:szCs w:val="20"/>
        </w:rPr>
        <w:t xml:space="preserve"> and </w:t>
      </w:r>
      <w:r w:rsidR="00F40BA0" w:rsidRPr="00CA6EE1">
        <w:rPr>
          <w:rFonts w:ascii="Times New Roman" w:hAnsi="Times New Roman"/>
          <w:b/>
          <w:sz w:val="20"/>
          <w:szCs w:val="20"/>
        </w:rPr>
        <w:t>Methods</w:t>
      </w:r>
    </w:p>
    <w:p w:rsidR="00FA5834" w:rsidRDefault="00FA5834"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w:t>
      </w:r>
      <w:r w:rsidR="00331FE8">
        <w:rPr>
          <w:rFonts w:ascii="Times New Roman" w:hAnsi="Times New Roman"/>
          <w:sz w:val="20"/>
          <w:szCs w:val="20"/>
        </w:rPr>
        <w:t xml:space="preserve">elastically </w:t>
      </w:r>
      <w:r>
        <w:rPr>
          <w:rFonts w:ascii="Times New Roman" w:hAnsi="Times New Roman"/>
          <w:sz w:val="20"/>
          <w:szCs w:val="20"/>
        </w:rPr>
        <w:t xml:space="preserve">backscattered optical power </w:t>
      </w:r>
      <m:oMath>
        <m:r>
          <w:rPr>
            <w:rFonts w:ascii="Cambria Math" w:hAnsi="Cambria Math"/>
            <w:sz w:val="20"/>
            <w:szCs w:val="20"/>
          </w:rPr>
          <m:t xml:space="preserve">P </m:t>
        </m:r>
      </m:oMath>
      <w:r>
        <w:rPr>
          <w:rFonts w:ascii="Times New Roman" w:hAnsi="Times New Roman"/>
          <w:sz w:val="20"/>
          <w:szCs w:val="20"/>
        </w:rPr>
        <w:t>received by a lidar</w:t>
      </w:r>
      <w:r w:rsidR="00F47DFA">
        <w:rPr>
          <w:rFonts w:ascii="Times New Roman" w:hAnsi="Times New Roman"/>
          <w:sz w:val="20"/>
          <w:szCs w:val="20"/>
        </w:rPr>
        <w:t xml:space="preserve"> system from a vertical range (height) </w:t>
      </w:r>
      <m:oMath>
        <m:r>
          <w:rPr>
            <w:rFonts w:ascii="Cambria Math" w:hAnsi="Cambria Math"/>
            <w:sz w:val="20"/>
            <w:szCs w:val="20"/>
          </w:rPr>
          <m:t>z</m:t>
        </m:r>
      </m:oMath>
      <w:r w:rsidR="00F47DFA">
        <w:rPr>
          <w:rFonts w:ascii="Times New Roman" w:hAnsi="Times New Roman"/>
          <w:sz w:val="20"/>
          <w:szCs w:val="20"/>
        </w:rPr>
        <w:t xml:space="preserve"> can be expressed as</w:t>
      </w:r>
      <w:r w:rsidR="00206A45">
        <w:rPr>
          <w:rFonts w:ascii="Times New Roman" w:hAnsi="Times New Roman"/>
          <w:sz w:val="20"/>
          <w:szCs w:val="20"/>
        </w:rPr>
        <w:t xml:space="preserve"> [7</w:t>
      </w:r>
      <w:r w:rsidR="00AA471A">
        <w:rPr>
          <w:rFonts w:ascii="Times New Roman" w:hAnsi="Times New Roman"/>
          <w:sz w:val="20"/>
          <w:szCs w:val="20"/>
        </w:rPr>
        <w:t>]</w:t>
      </w:r>
    </w:p>
    <w:p w:rsidR="0081333D" w:rsidRDefault="0081333D" w:rsidP="008974E1">
      <w:pPr>
        <w:spacing w:after="0" w:line="240" w:lineRule="auto"/>
        <w:jc w:val="both"/>
        <w:outlineLvl w:val="0"/>
        <w:rPr>
          <w:rFonts w:ascii="Times New Roman" w:hAnsi="Times New Roman"/>
          <w:sz w:val="20"/>
          <w:szCs w:val="20"/>
        </w:rPr>
      </w:pPr>
    </w:p>
    <w:p w:rsidR="00F47DFA" w:rsidRDefault="00F47DFA" w:rsidP="00F47DFA">
      <w:pPr>
        <w:spacing w:after="0" w:line="240" w:lineRule="auto"/>
        <w:jc w:val="center"/>
        <w:outlineLvl w:val="0"/>
        <w:rPr>
          <w:rFonts w:ascii="Times New Roman" w:hAnsi="Times New Roman"/>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m:t>
            </m:r>
          </m:sub>
        </m:sSub>
        <m:f>
          <m:fPr>
            <m:ctrlPr>
              <w:rPr>
                <w:rFonts w:ascii="Cambria Math" w:hAnsi="Cambria Math"/>
                <w:i/>
                <w:sz w:val="20"/>
                <w:szCs w:val="20"/>
              </w:rPr>
            </m:ctrlPr>
          </m:fPr>
          <m:num>
            <m:r>
              <w:rPr>
                <w:rFonts w:ascii="Cambria Math" w:hAnsi="Cambria Math"/>
                <w:sz w:val="20"/>
                <w:szCs w:val="20"/>
              </w:rPr>
              <m:t>β(z)</m:t>
            </m:r>
          </m:num>
          <m:den>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den>
        </m:f>
        <m:r>
          <m:rPr>
            <m:sty m:val="p"/>
          </m:rPr>
          <w:rPr>
            <w:rFonts w:ascii="Cambria Math" w:hAnsi="Cambria Math"/>
            <w:sz w:val="20"/>
            <w:szCs w:val="20"/>
          </w:rPr>
          <m:t>exp⁡</m:t>
        </m:r>
        <m:d>
          <m:dPr>
            <m:begChr m:val="{"/>
            <m:endChr m:val="}"/>
            <m:ctrlPr>
              <w:rPr>
                <w:rFonts w:ascii="Cambria Math" w:hAnsi="Cambria Math"/>
                <w:i/>
                <w:sz w:val="20"/>
                <w:szCs w:val="20"/>
              </w:rPr>
            </m:ctrlPr>
          </m:dPr>
          <m:e>
            <m:r>
              <w:rPr>
                <w:rFonts w:ascii="Cambria Math" w:hAnsi="Cambria Math"/>
                <w:sz w:val="20"/>
                <w:szCs w:val="20"/>
              </w:rPr>
              <m:t>-2</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z</m:t>
                </m:r>
              </m:sup>
              <m:e>
                <m:r>
                  <w:rPr>
                    <w:rFonts w:ascii="Cambria Math" w:hAnsi="Cambria Math"/>
                    <w:sz w:val="20"/>
                    <w:szCs w:val="20"/>
                  </w:rPr>
                  <m:t>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m:t>
                        </m:r>
                      </m:sup>
                    </m:sSup>
                  </m:e>
                </m:d>
              </m:e>
            </m:nary>
            <m:r>
              <w:rPr>
                <w:rFonts w:ascii="Cambria Math" w:hAnsi="Cambria Math"/>
                <w:sz w:val="20"/>
                <w:szCs w:val="20"/>
              </w:rPr>
              <m:t>dz'</m:t>
            </m:r>
          </m:e>
        </m:d>
      </m:oMath>
      <w:r>
        <w:rPr>
          <w:rFonts w:ascii="Times New Roman" w:hAnsi="Times New Roman"/>
          <w:sz w:val="20"/>
          <w:szCs w:val="20"/>
        </w:rPr>
        <w:t>,</w:t>
      </w:r>
    </w:p>
    <w:p w:rsidR="0081333D" w:rsidRDefault="0081333D" w:rsidP="00F47DFA">
      <w:pPr>
        <w:spacing w:after="0" w:line="240" w:lineRule="auto"/>
        <w:jc w:val="center"/>
        <w:outlineLvl w:val="0"/>
        <w:rPr>
          <w:rFonts w:ascii="Times New Roman" w:hAnsi="Times New Roman"/>
          <w:sz w:val="20"/>
          <w:szCs w:val="20"/>
        </w:rPr>
      </w:pPr>
    </w:p>
    <w:p w:rsidR="00F47DFA" w:rsidRDefault="00F47DFA" w:rsidP="008974E1">
      <w:pPr>
        <w:spacing w:after="0" w:line="240" w:lineRule="auto"/>
        <w:jc w:val="both"/>
        <w:outlineLvl w:val="0"/>
        <w:rPr>
          <w:rFonts w:ascii="Times New Roman" w:hAnsi="Times New Roman"/>
          <w:sz w:val="20"/>
          <w:szCs w:val="20"/>
        </w:rPr>
      </w:pPr>
      <w:proofErr w:type="gramStart"/>
      <w:r>
        <w:rPr>
          <w:rFonts w:ascii="Times New Roman" w:hAnsi="Times New Roman"/>
          <w:sz w:val="20"/>
          <w:szCs w:val="20"/>
        </w:rPr>
        <w:t>where</w:t>
      </w:r>
      <w:proofErr w:type="gramEnd"/>
      <w:r>
        <w:rPr>
          <w:rFonts w:ascii="Times New Roman" w:hAnsi="Times New Roman"/>
          <w:sz w:val="20"/>
          <w:szCs w:val="20"/>
        </w:rPr>
        <w:t xml:space="preserve"> </w:t>
      </w:r>
      <m:oMath>
        <m:r>
          <w:rPr>
            <w:rFonts w:ascii="Cambria Math" w:hAnsi="Cambria Math"/>
            <w:sz w:val="20"/>
            <w:szCs w:val="20"/>
          </w:rPr>
          <m:t>β(z)</m:t>
        </m:r>
      </m:oMath>
      <w:r>
        <w:rPr>
          <w:rFonts w:ascii="Times New Roman" w:hAnsi="Times New Roman"/>
          <w:sz w:val="20"/>
          <w:szCs w:val="20"/>
        </w:rPr>
        <w:t xml:space="preserve"> is the volume backscatter coefficient as a function of height</w:t>
      </w:r>
      <w:r w:rsidR="009D23CC">
        <w:rPr>
          <w:rFonts w:ascii="Times New Roman" w:hAnsi="Times New Roman"/>
          <w:sz w:val="20"/>
          <w:szCs w:val="20"/>
        </w:rPr>
        <w:t xml:space="preserve">, </w:t>
      </w:r>
      <m:oMath>
        <m:r>
          <w:rPr>
            <w:rFonts w:ascii="Cambria Math" w:hAnsi="Cambria Math"/>
            <w:sz w:val="20"/>
            <w:szCs w:val="20"/>
          </w:rPr>
          <m:t>α(z)</m:t>
        </m:r>
      </m:oMath>
      <w:r w:rsidR="009D23CC">
        <w:rPr>
          <w:rFonts w:ascii="Times New Roman" w:hAnsi="Times New Roman"/>
          <w:sz w:val="20"/>
          <w:szCs w:val="20"/>
        </w:rPr>
        <w:t xml:space="preserve"> is the extinction </w:t>
      </w:r>
      <w:r w:rsidR="00386064">
        <w:rPr>
          <w:rFonts w:ascii="Times New Roman" w:hAnsi="Times New Roman"/>
          <w:sz w:val="20"/>
          <w:szCs w:val="20"/>
        </w:rPr>
        <w:t>(</w:t>
      </w:r>
      <w:r w:rsidR="00C77137">
        <w:rPr>
          <w:rFonts w:ascii="Times New Roman" w:hAnsi="Times New Roman"/>
          <w:sz w:val="20"/>
          <w:szCs w:val="20"/>
        </w:rPr>
        <w:t>aka</w:t>
      </w:r>
      <w:r w:rsidR="00386064">
        <w:rPr>
          <w:rFonts w:ascii="Times New Roman" w:hAnsi="Times New Roman"/>
          <w:sz w:val="20"/>
          <w:szCs w:val="20"/>
        </w:rPr>
        <w:t xml:space="preserve"> attenuation) </w:t>
      </w:r>
      <w:r w:rsidR="009D23CC">
        <w:rPr>
          <w:rFonts w:ascii="Times New Roman" w:hAnsi="Times New Roman"/>
          <w:sz w:val="20"/>
          <w:szCs w:val="20"/>
        </w:rPr>
        <w:t xml:space="preserve">coefficient </w:t>
      </w:r>
      <w:r w:rsidR="005F09B8">
        <w:rPr>
          <w:rFonts w:ascii="Times New Roman" w:hAnsi="Times New Roman"/>
          <w:sz w:val="20"/>
          <w:szCs w:val="20"/>
        </w:rPr>
        <w:t xml:space="preserve">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m:t>
            </m:r>
          </m:sub>
        </m:sSub>
      </m:oMath>
      <w:r w:rsidR="00331FE8">
        <w:rPr>
          <w:rFonts w:ascii="Times New Roman" w:hAnsi="Times New Roman"/>
          <w:sz w:val="20"/>
          <w:szCs w:val="20"/>
        </w:rPr>
        <w:t xml:space="preserve"> is a lidar system calibration constant. The backscatter and extinction coefficients can be separated into that from aerosol particles and </w:t>
      </w:r>
      <w:r w:rsidR="00386064">
        <w:rPr>
          <w:rFonts w:ascii="Times New Roman" w:hAnsi="Times New Roman"/>
          <w:sz w:val="20"/>
          <w:szCs w:val="20"/>
        </w:rPr>
        <w:t xml:space="preserve">that </w:t>
      </w:r>
      <w:r w:rsidR="00331FE8">
        <w:rPr>
          <w:rFonts w:ascii="Times New Roman" w:hAnsi="Times New Roman"/>
          <w:sz w:val="20"/>
          <w:szCs w:val="20"/>
        </w:rPr>
        <w:t xml:space="preserve">from molecules. In the near-infrared (910 nm </w:t>
      </w:r>
      <w:r w:rsidR="00386064">
        <w:rPr>
          <w:rFonts w:ascii="Times New Roman" w:hAnsi="Times New Roman"/>
          <w:sz w:val="20"/>
          <w:szCs w:val="20"/>
        </w:rPr>
        <w:t xml:space="preserve">wavelength </w:t>
      </w:r>
      <w:r w:rsidR="00331FE8">
        <w:rPr>
          <w:rFonts w:ascii="Times New Roman" w:hAnsi="Times New Roman"/>
          <w:sz w:val="20"/>
          <w:szCs w:val="20"/>
        </w:rPr>
        <w:t>in the c</w:t>
      </w:r>
      <w:r w:rsidR="00D6723F">
        <w:rPr>
          <w:rFonts w:ascii="Times New Roman" w:hAnsi="Times New Roman"/>
          <w:sz w:val="20"/>
          <w:szCs w:val="20"/>
        </w:rPr>
        <w:t>ase of the CL51), the backscatter</w:t>
      </w:r>
      <w:r w:rsidR="00331FE8">
        <w:rPr>
          <w:rFonts w:ascii="Times New Roman" w:hAnsi="Times New Roman"/>
          <w:sz w:val="20"/>
          <w:szCs w:val="20"/>
        </w:rPr>
        <w:t xml:space="preserve"> due to molecules will be neglected and is usually below the noise floor in the case of low-power ceilometers. </w:t>
      </w:r>
      <w:r w:rsidR="00386064">
        <w:rPr>
          <w:rFonts w:ascii="Times New Roman" w:hAnsi="Times New Roman"/>
          <w:sz w:val="20"/>
          <w:szCs w:val="20"/>
        </w:rPr>
        <w:t>It is further assumed that the received signal is single-scattered (not valid a</w:t>
      </w:r>
      <w:r w:rsidR="005C57B5">
        <w:rPr>
          <w:rFonts w:ascii="Times New Roman" w:hAnsi="Times New Roman"/>
          <w:sz w:val="20"/>
          <w:szCs w:val="20"/>
        </w:rPr>
        <w:t>t high optical depth, such as</w:t>
      </w:r>
      <w:r w:rsidR="00386064">
        <w:rPr>
          <w:rFonts w:ascii="Times New Roman" w:hAnsi="Times New Roman"/>
          <w:sz w:val="20"/>
          <w:szCs w:val="20"/>
        </w:rPr>
        <w:t xml:space="preserve"> in clouds).</w:t>
      </w:r>
    </w:p>
    <w:p w:rsidR="00A337A6" w:rsidRDefault="00A337A6" w:rsidP="008974E1">
      <w:pPr>
        <w:spacing w:after="0" w:line="240" w:lineRule="auto"/>
        <w:jc w:val="both"/>
        <w:outlineLvl w:val="0"/>
        <w:rPr>
          <w:rFonts w:ascii="Times New Roman" w:hAnsi="Times New Roman"/>
          <w:sz w:val="20"/>
          <w:szCs w:val="20"/>
        </w:rPr>
      </w:pPr>
    </w:p>
    <w:p w:rsidR="00386064" w:rsidRDefault="00386064" w:rsidP="008974E1">
      <w:pPr>
        <w:spacing w:after="0" w:line="240" w:lineRule="auto"/>
        <w:jc w:val="both"/>
        <w:outlineLvl w:val="0"/>
        <w:rPr>
          <w:rFonts w:ascii="Times New Roman" w:hAnsi="Times New Roman"/>
          <w:sz w:val="20"/>
          <w:szCs w:val="20"/>
        </w:rPr>
      </w:pPr>
      <w:r>
        <w:rPr>
          <w:rFonts w:ascii="Times New Roman" w:hAnsi="Times New Roman"/>
          <w:sz w:val="20"/>
          <w:szCs w:val="20"/>
        </w:rPr>
        <w:t>The Vaisala CL51 reports the two-way attenuated backscatter profile</w:t>
      </w:r>
      <w:r w:rsidR="00507557">
        <w:rPr>
          <w:rFonts w:ascii="Times New Roman" w:hAnsi="Times New Roman"/>
          <w:sz w:val="20"/>
          <w:szCs w:val="20"/>
        </w:rPr>
        <w:t xml:space="preserve"> [8</w:t>
      </w:r>
      <w:r w:rsidR="00AA471A">
        <w:rPr>
          <w:rFonts w:ascii="Times New Roman" w:hAnsi="Times New Roman"/>
          <w:sz w:val="20"/>
          <w:szCs w:val="20"/>
        </w:rPr>
        <w:t>]</w:t>
      </w:r>
    </w:p>
    <w:p w:rsidR="0081333D" w:rsidRDefault="0081333D" w:rsidP="008974E1">
      <w:pPr>
        <w:spacing w:after="0" w:line="240" w:lineRule="auto"/>
        <w:jc w:val="both"/>
        <w:outlineLvl w:val="0"/>
        <w:rPr>
          <w:rFonts w:ascii="Times New Roman" w:hAnsi="Times New Roman"/>
          <w:sz w:val="20"/>
          <w:szCs w:val="20"/>
        </w:rPr>
      </w:pPr>
    </w:p>
    <w:p w:rsidR="00C77137" w:rsidRDefault="00EA6A1B" w:rsidP="00C0584E">
      <w:pPr>
        <w:spacing w:after="0" w:line="240" w:lineRule="auto"/>
        <w:jc w:val="center"/>
        <w:outlineLvl w:val="0"/>
        <w:rPr>
          <w:rFonts w:ascii="Times New Roman" w:hAnsi="Times New Roman"/>
          <w:sz w:val="20"/>
          <w:szCs w:val="20"/>
        </w:rPr>
      </w:pP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z</m:t>
            </m:r>
          </m:e>
        </m:d>
        <m:func>
          <m:funcPr>
            <m:ctrlPr>
              <w:rPr>
                <w:rFonts w:ascii="Cambria Math" w:hAnsi="Cambria Math"/>
                <w:sz w:val="20"/>
                <w:szCs w:val="20"/>
              </w:rPr>
            </m:ctrlPr>
          </m:funcPr>
          <m:fName>
            <m:r>
              <m:rPr>
                <m:sty m:val="p"/>
              </m:rPr>
              <w:rPr>
                <w:rFonts w:ascii="Cambria Math" w:hAnsi="Cambria Math"/>
                <w:sz w:val="20"/>
                <w:szCs w:val="20"/>
              </w:rPr>
              <m:t>exp</m:t>
            </m:r>
          </m:fName>
          <m:e>
            <m:d>
              <m:dPr>
                <m:begChr m:val="{"/>
                <m:endChr m:val="}"/>
                <m:ctrlPr>
                  <w:rPr>
                    <w:rFonts w:ascii="Cambria Math" w:hAnsi="Cambria Math"/>
                    <w:i/>
                    <w:sz w:val="20"/>
                    <w:szCs w:val="20"/>
                  </w:rPr>
                </m:ctrlPr>
              </m:dPr>
              <m:e>
                <m:r>
                  <w:rPr>
                    <w:rFonts w:ascii="Cambria Math" w:hAnsi="Cambria Math"/>
                    <w:sz w:val="20"/>
                    <w:szCs w:val="20"/>
                  </w:rPr>
                  <m:t>-2</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z</m:t>
                    </m:r>
                  </m:sup>
                  <m:e>
                    <m:r>
                      <w:rPr>
                        <w:rFonts w:ascii="Cambria Math" w:hAnsi="Cambria Math"/>
                        <w:sz w:val="20"/>
                        <w:szCs w:val="20"/>
                      </w:rPr>
                      <m:t>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m:t>
                            </m:r>
                          </m:sup>
                        </m:sSup>
                      </m:e>
                    </m:d>
                  </m:e>
                </m:nary>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m:t>
                    </m:r>
                  </m:sup>
                </m:sSup>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L</m:t>
                </m:r>
              </m:sub>
            </m:sSub>
          </m:den>
        </m:f>
      </m:oMath>
      <w:r w:rsidR="00C0584E">
        <w:rPr>
          <w:rFonts w:ascii="Times New Roman" w:hAnsi="Times New Roman"/>
          <w:sz w:val="20"/>
          <w:szCs w:val="20"/>
        </w:rPr>
        <w:t>.</w:t>
      </w:r>
    </w:p>
    <w:p w:rsidR="00A469E5" w:rsidRDefault="00C0584E" w:rsidP="00E372DB">
      <w:pPr>
        <w:tabs>
          <w:tab w:val="left" w:pos="960"/>
        </w:tabs>
        <w:spacing w:after="0" w:line="240" w:lineRule="auto"/>
        <w:jc w:val="both"/>
        <w:rPr>
          <w:rFonts w:ascii="Times New Roman" w:hAnsi="Times New Roman"/>
          <w:sz w:val="20"/>
          <w:szCs w:val="20"/>
        </w:rPr>
      </w:pPr>
      <w:r>
        <w:rPr>
          <w:rFonts w:ascii="Times New Roman" w:hAnsi="Times New Roman"/>
          <w:sz w:val="20"/>
          <w:szCs w:val="20"/>
        </w:rPr>
        <w:t>This means that the instrument constant has been determined by the</w:t>
      </w:r>
      <w:r w:rsidR="00A469E5">
        <w:rPr>
          <w:rFonts w:ascii="Times New Roman" w:hAnsi="Times New Roman"/>
          <w:sz w:val="20"/>
          <w:szCs w:val="20"/>
        </w:rPr>
        <w:t xml:space="preserve"> manufacturer</w:t>
      </w:r>
      <w:r>
        <w:rPr>
          <w:rFonts w:ascii="Times New Roman" w:hAnsi="Times New Roman"/>
          <w:sz w:val="20"/>
          <w:szCs w:val="20"/>
        </w:rPr>
        <w:t xml:space="preserve">. There is </w:t>
      </w:r>
      <w:r w:rsidR="00D6723F">
        <w:rPr>
          <w:rFonts w:ascii="Times New Roman" w:hAnsi="Times New Roman"/>
          <w:sz w:val="20"/>
          <w:szCs w:val="20"/>
        </w:rPr>
        <w:t xml:space="preserve">currently </w:t>
      </w:r>
      <w:r>
        <w:rPr>
          <w:rFonts w:ascii="Times New Roman" w:hAnsi="Times New Roman"/>
          <w:sz w:val="20"/>
          <w:szCs w:val="20"/>
        </w:rPr>
        <w:t xml:space="preserve">little </w:t>
      </w:r>
      <w:r>
        <w:rPr>
          <w:rFonts w:ascii="Times New Roman" w:hAnsi="Times New Roman"/>
          <w:sz w:val="20"/>
          <w:szCs w:val="20"/>
        </w:rPr>
        <w:lastRenderedPageBreak/>
        <w:t xml:space="preserve">information </w:t>
      </w:r>
      <w:r w:rsidR="007F0E27">
        <w:rPr>
          <w:rFonts w:ascii="Times New Roman" w:hAnsi="Times New Roman"/>
          <w:sz w:val="20"/>
          <w:szCs w:val="20"/>
        </w:rPr>
        <w:t xml:space="preserve">available </w:t>
      </w:r>
      <w:r>
        <w:rPr>
          <w:rFonts w:ascii="Times New Roman" w:hAnsi="Times New Roman"/>
          <w:sz w:val="20"/>
          <w:szCs w:val="20"/>
        </w:rPr>
        <w:t>on the accuracy and stability of the instrument constant so we assume reliability</w:t>
      </w:r>
      <w:r w:rsidR="00A469E5">
        <w:rPr>
          <w:rFonts w:ascii="Times New Roman" w:hAnsi="Times New Roman"/>
          <w:sz w:val="20"/>
          <w:szCs w:val="20"/>
        </w:rPr>
        <w:t xml:space="preserve"> and cannot </w:t>
      </w:r>
      <w:r w:rsidR="00D6723F">
        <w:rPr>
          <w:rFonts w:ascii="Times New Roman" w:hAnsi="Times New Roman"/>
          <w:sz w:val="20"/>
          <w:szCs w:val="20"/>
        </w:rPr>
        <w:t xml:space="preserve">yet </w:t>
      </w:r>
      <w:r w:rsidR="00A469E5">
        <w:rPr>
          <w:rFonts w:ascii="Times New Roman" w:hAnsi="Times New Roman"/>
          <w:sz w:val="20"/>
          <w:szCs w:val="20"/>
        </w:rPr>
        <w:t>perform a credible uncertainty analysis</w:t>
      </w:r>
      <w:r>
        <w:rPr>
          <w:rFonts w:ascii="Times New Roman" w:hAnsi="Times New Roman"/>
          <w:sz w:val="20"/>
          <w:szCs w:val="20"/>
        </w:rPr>
        <w:t xml:space="preserve">. </w:t>
      </w:r>
    </w:p>
    <w:p w:rsidR="00A337A6" w:rsidRDefault="00A337A6" w:rsidP="00E372DB">
      <w:pPr>
        <w:tabs>
          <w:tab w:val="left" w:pos="960"/>
        </w:tabs>
        <w:spacing w:after="0" w:line="240" w:lineRule="auto"/>
        <w:jc w:val="both"/>
        <w:rPr>
          <w:rFonts w:ascii="Times New Roman" w:hAnsi="Times New Roman"/>
          <w:sz w:val="20"/>
          <w:szCs w:val="20"/>
        </w:rPr>
      </w:pPr>
    </w:p>
    <w:p w:rsidR="005C57B5" w:rsidRDefault="005C57B5" w:rsidP="00E372DB">
      <w:pPr>
        <w:tabs>
          <w:tab w:val="left" w:pos="960"/>
        </w:tabs>
        <w:spacing w:after="0" w:line="240" w:lineRule="auto"/>
        <w:jc w:val="both"/>
        <w:rPr>
          <w:rFonts w:ascii="Times New Roman" w:hAnsi="Times New Roman"/>
          <w:sz w:val="20"/>
          <w:szCs w:val="20"/>
        </w:rPr>
      </w:pPr>
      <w:r>
        <w:rPr>
          <w:rFonts w:ascii="Times New Roman" w:hAnsi="Times New Roman"/>
          <w:sz w:val="20"/>
          <w:szCs w:val="20"/>
        </w:rPr>
        <w:t xml:space="preserve">The backscatter and extinction coefficients are related through the lidar ratio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p</m:t>
            </m:r>
          </m:sub>
        </m:sSub>
      </m:oMath>
      <w:r>
        <w:rPr>
          <w:rFonts w:ascii="Times New Roman" w:hAnsi="Times New Roman"/>
          <w:sz w:val="20"/>
          <w:szCs w:val="20"/>
        </w:rPr>
        <w:t xml:space="preserve"> as</w:t>
      </w:r>
    </w:p>
    <w:p w:rsidR="0081333D" w:rsidRDefault="0081333D" w:rsidP="00E372DB">
      <w:pPr>
        <w:tabs>
          <w:tab w:val="left" w:pos="960"/>
        </w:tabs>
        <w:spacing w:after="0" w:line="240" w:lineRule="auto"/>
        <w:jc w:val="both"/>
        <w:rPr>
          <w:rFonts w:ascii="Times New Roman" w:hAnsi="Times New Roman"/>
          <w:sz w:val="20"/>
          <w:szCs w:val="20"/>
        </w:rPr>
      </w:pPr>
    </w:p>
    <w:p w:rsidR="00E372DB" w:rsidRPr="0081333D" w:rsidRDefault="007C1AE1" w:rsidP="007C1AE1">
      <w:pPr>
        <w:tabs>
          <w:tab w:val="left" w:pos="960"/>
        </w:tabs>
        <w:spacing w:after="0" w:line="240" w:lineRule="auto"/>
        <w:jc w:val="center"/>
        <w:rPr>
          <w:rFonts w:ascii="Times New Roman" w:hAnsi="Times New Roman"/>
          <w:sz w:val="20"/>
          <w:szCs w:val="20"/>
        </w:rPr>
      </w:pPr>
      <m:oMathPara>
        <m:oMath>
          <m:r>
            <w:rPr>
              <w:rFonts w:ascii="Cambria Math" w:hAnsi="Cambria Math"/>
              <w:sz w:val="20"/>
              <w:szCs w:val="20"/>
            </w:rPr>
            <m:t>α</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p</m:t>
              </m:r>
            </m:sub>
          </m:sSub>
          <m:r>
            <w:rPr>
              <w:rFonts w:ascii="Cambria Math" w:hAnsi="Cambria Math"/>
              <w:sz w:val="20"/>
              <w:szCs w:val="20"/>
            </w:rPr>
            <m:t>(z)β</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oMath>
      </m:oMathPara>
    </w:p>
    <w:p w:rsidR="0081333D" w:rsidRDefault="0081333D" w:rsidP="007C1AE1">
      <w:pPr>
        <w:tabs>
          <w:tab w:val="left" w:pos="960"/>
        </w:tabs>
        <w:spacing w:after="0" w:line="240" w:lineRule="auto"/>
        <w:jc w:val="center"/>
        <w:rPr>
          <w:rFonts w:ascii="Times New Roman" w:hAnsi="Times New Roman"/>
          <w:sz w:val="20"/>
          <w:szCs w:val="20"/>
        </w:rPr>
      </w:pPr>
    </w:p>
    <w:p w:rsidR="00A469E5" w:rsidRDefault="00A469E5" w:rsidP="008974E1">
      <w:pPr>
        <w:tabs>
          <w:tab w:val="left" w:pos="960"/>
        </w:tabs>
        <w:spacing w:after="0" w:line="240" w:lineRule="auto"/>
        <w:jc w:val="both"/>
        <w:rPr>
          <w:rFonts w:ascii="Times New Roman" w:hAnsi="Times New Roman"/>
          <w:sz w:val="20"/>
          <w:szCs w:val="20"/>
        </w:rPr>
      </w:pPr>
      <w:r>
        <w:rPr>
          <w:rFonts w:ascii="Times New Roman" w:hAnsi="Times New Roman"/>
          <w:sz w:val="20"/>
          <w:szCs w:val="20"/>
        </w:rPr>
        <w:t>The lidar ratio is often assumed co</w:t>
      </w:r>
      <w:r w:rsidR="004E09A8">
        <w:rPr>
          <w:rFonts w:ascii="Times New Roman" w:hAnsi="Times New Roman"/>
          <w:sz w:val="20"/>
          <w:szCs w:val="20"/>
        </w:rPr>
        <w:t>nstant with height in</w:t>
      </w:r>
      <w:r>
        <w:rPr>
          <w:rFonts w:ascii="Times New Roman" w:hAnsi="Times New Roman"/>
          <w:sz w:val="20"/>
          <w:szCs w:val="20"/>
        </w:rPr>
        <w:t xml:space="preserve"> aerosol layers</w:t>
      </w:r>
      <w:r w:rsidR="00F747A2">
        <w:rPr>
          <w:rFonts w:ascii="Times New Roman" w:hAnsi="Times New Roman"/>
          <w:sz w:val="20"/>
          <w:szCs w:val="20"/>
        </w:rPr>
        <w:t xml:space="preserve"> and then written simply </w:t>
      </w:r>
      <w:proofErr w:type="gramStart"/>
      <w:r w:rsidR="00F747A2">
        <w:rPr>
          <w:rFonts w:ascii="Times New Roman" w:hAnsi="Times New Roman"/>
          <w:sz w:val="20"/>
          <w:szCs w:val="20"/>
        </w:rPr>
        <w:t xml:space="preserve">as </w:t>
      </w:r>
      <w:proofErr w:type="gramEnd"/>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p</m:t>
            </m:r>
          </m:sub>
        </m:sSub>
      </m:oMath>
      <w:r>
        <w:rPr>
          <w:rFonts w:ascii="Times New Roman" w:hAnsi="Times New Roman"/>
          <w:sz w:val="20"/>
          <w:szCs w:val="20"/>
        </w:rPr>
        <w:t>.</w:t>
      </w:r>
    </w:p>
    <w:p w:rsidR="00A337A6" w:rsidRDefault="00A337A6" w:rsidP="008974E1">
      <w:pPr>
        <w:tabs>
          <w:tab w:val="left" w:pos="960"/>
        </w:tabs>
        <w:spacing w:after="0" w:line="240" w:lineRule="auto"/>
        <w:jc w:val="both"/>
        <w:rPr>
          <w:rFonts w:ascii="Times New Roman" w:hAnsi="Times New Roman"/>
          <w:sz w:val="20"/>
          <w:szCs w:val="20"/>
        </w:rPr>
      </w:pPr>
    </w:p>
    <w:p w:rsidR="0027653A" w:rsidRDefault="00A469E5" w:rsidP="008974E1">
      <w:pPr>
        <w:tabs>
          <w:tab w:val="left" w:pos="960"/>
        </w:tabs>
        <w:spacing w:after="0" w:line="240" w:lineRule="auto"/>
        <w:jc w:val="both"/>
        <w:rPr>
          <w:rFonts w:ascii="Times New Roman" w:hAnsi="Times New Roman"/>
          <w:sz w:val="20"/>
          <w:szCs w:val="20"/>
        </w:rPr>
      </w:pPr>
      <w:r>
        <w:rPr>
          <w:rFonts w:ascii="Times New Roman" w:hAnsi="Times New Roman"/>
          <w:sz w:val="20"/>
          <w:szCs w:val="20"/>
        </w:rPr>
        <w:t>The argument of the exponential function</w:t>
      </w:r>
      <w:r w:rsidR="001707A8">
        <w:rPr>
          <w:rFonts w:ascii="Times New Roman" w:hAnsi="Times New Roman"/>
          <w:sz w:val="20"/>
          <w:szCs w:val="20"/>
        </w:rPr>
        <w:t xml:space="preserve"> above</w:t>
      </w:r>
      <w:r>
        <w:rPr>
          <w:rFonts w:ascii="Times New Roman" w:hAnsi="Times New Roman"/>
          <w:sz w:val="20"/>
          <w:szCs w:val="20"/>
        </w:rPr>
        <w:t xml:space="preserve"> is </w:t>
      </w:r>
      <w:r w:rsidR="00034DD4">
        <w:rPr>
          <w:rFonts w:ascii="Times New Roman" w:hAnsi="Times New Roman"/>
          <w:sz w:val="20"/>
          <w:szCs w:val="20"/>
        </w:rPr>
        <w:t xml:space="preserve">twice </w:t>
      </w:r>
      <w:r>
        <w:rPr>
          <w:rFonts w:ascii="Times New Roman" w:hAnsi="Times New Roman"/>
          <w:sz w:val="20"/>
          <w:szCs w:val="20"/>
        </w:rPr>
        <w:t xml:space="preserve">the optical depth </w:t>
      </w:r>
      <m:oMath>
        <m:r>
          <w:rPr>
            <w:rFonts w:ascii="Cambria Math" w:hAnsi="Cambria Math"/>
            <w:sz w:val="20"/>
            <w:szCs w:val="20"/>
          </w:rPr>
          <m:t>τ</m:t>
        </m:r>
        <m:d>
          <m:dPr>
            <m:ctrlPr>
              <w:rPr>
                <w:rFonts w:ascii="Cambria Math" w:hAnsi="Cambria Math"/>
                <w:i/>
                <w:sz w:val="20"/>
                <w:szCs w:val="20"/>
              </w:rPr>
            </m:ctrlPr>
          </m:dPr>
          <m:e>
            <m:r>
              <w:rPr>
                <w:rFonts w:ascii="Cambria Math" w:hAnsi="Cambria Math"/>
                <w:sz w:val="20"/>
                <w:szCs w:val="20"/>
              </w:rPr>
              <m:t>z</m:t>
            </m:r>
          </m:e>
        </m:d>
      </m:oMath>
      <w:r>
        <w:rPr>
          <w:rFonts w:ascii="Times New Roman" w:hAnsi="Times New Roman"/>
          <w:sz w:val="20"/>
          <w:szCs w:val="20"/>
        </w:rPr>
        <w:t xml:space="preserve"> from ground level to height </w:t>
      </w:r>
      <m:oMath>
        <m:r>
          <w:rPr>
            <w:rFonts w:ascii="Cambria Math" w:hAnsi="Cambria Math"/>
            <w:sz w:val="20"/>
            <w:szCs w:val="20"/>
          </w:rPr>
          <m:t>z</m:t>
        </m:r>
      </m:oMath>
      <w:r w:rsidR="0027653A">
        <w:rPr>
          <w:rFonts w:ascii="Times New Roman" w:hAnsi="Times New Roman"/>
          <w:sz w:val="20"/>
          <w:szCs w:val="20"/>
        </w:rPr>
        <w:t xml:space="preserve"> i.e.</w:t>
      </w:r>
    </w:p>
    <w:p w:rsidR="007164FE" w:rsidRDefault="007164FE" w:rsidP="008974E1">
      <w:pPr>
        <w:tabs>
          <w:tab w:val="left" w:pos="960"/>
        </w:tabs>
        <w:spacing w:after="0" w:line="240" w:lineRule="auto"/>
        <w:jc w:val="both"/>
        <w:rPr>
          <w:rFonts w:ascii="Times New Roman" w:hAnsi="Times New Roman"/>
          <w:sz w:val="20"/>
          <w:szCs w:val="20"/>
        </w:rPr>
      </w:pPr>
    </w:p>
    <w:p w:rsidR="0027653A" w:rsidRPr="007164FE" w:rsidRDefault="00EA6A1B" w:rsidP="008974E1">
      <w:pPr>
        <w:tabs>
          <w:tab w:val="left" w:pos="960"/>
        </w:tabs>
        <w:spacing w:after="0" w:line="240" w:lineRule="auto"/>
        <w:jc w:val="both"/>
        <w:rPr>
          <w:rFonts w:ascii="Times New Roman" w:hAnsi="Times New Roman"/>
          <w:sz w:val="20"/>
          <w:szCs w:val="20"/>
        </w:rPr>
      </w:pPr>
      <m:oMathPara>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=β(z)</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-2τ(z)</m:t>
              </m:r>
            </m:sup>
          </m:sSup>
        </m:oMath>
      </m:oMathPara>
    </w:p>
    <w:p w:rsidR="007164FE" w:rsidRDefault="007164FE" w:rsidP="008974E1">
      <w:pPr>
        <w:tabs>
          <w:tab w:val="left" w:pos="960"/>
        </w:tabs>
        <w:spacing w:after="0" w:line="240" w:lineRule="auto"/>
        <w:jc w:val="both"/>
        <w:rPr>
          <w:rFonts w:ascii="Times New Roman" w:hAnsi="Times New Roman"/>
          <w:sz w:val="20"/>
          <w:szCs w:val="20"/>
        </w:rPr>
      </w:pPr>
    </w:p>
    <w:p w:rsidR="00034DD4" w:rsidRDefault="00043FEA" w:rsidP="008974E1">
      <w:pPr>
        <w:tabs>
          <w:tab w:val="left" w:pos="960"/>
        </w:tabs>
        <w:spacing w:after="0" w:line="240" w:lineRule="auto"/>
        <w:jc w:val="both"/>
        <w:rPr>
          <w:rFonts w:ascii="Times New Roman" w:hAnsi="Times New Roman"/>
          <w:sz w:val="20"/>
          <w:szCs w:val="20"/>
        </w:rPr>
      </w:pPr>
      <w:r>
        <w:rPr>
          <w:rFonts w:ascii="Times New Roman" w:hAnsi="Times New Roman"/>
          <w:sz w:val="20"/>
          <w:szCs w:val="20"/>
        </w:rPr>
        <w:t>T</w:t>
      </w:r>
      <w:r w:rsidR="00034DD4">
        <w:rPr>
          <w:rFonts w:ascii="Times New Roman" w:hAnsi="Times New Roman"/>
          <w:sz w:val="20"/>
          <w:szCs w:val="20"/>
        </w:rPr>
        <w:t xml:space="preserve">he differential increase in optical depth </w:t>
      </w:r>
      <w:r w:rsidR="00CF1313">
        <w:rPr>
          <w:rFonts w:ascii="Times New Roman" w:hAnsi="Times New Roman"/>
          <w:sz w:val="20"/>
          <w:szCs w:val="20"/>
        </w:rPr>
        <w:t xml:space="preserve">at height </w:t>
      </w:r>
      <m:oMath>
        <m:r>
          <w:rPr>
            <w:rFonts w:ascii="Cambria Math" w:hAnsi="Cambria Math"/>
            <w:sz w:val="20"/>
            <w:szCs w:val="20"/>
          </w:rPr>
          <m:t>z</m:t>
        </m:r>
      </m:oMath>
      <w:r w:rsidR="00CF1313">
        <w:rPr>
          <w:rFonts w:ascii="Times New Roman" w:hAnsi="Times New Roman"/>
          <w:sz w:val="20"/>
          <w:szCs w:val="20"/>
        </w:rPr>
        <w:t xml:space="preserve"> </w:t>
      </w:r>
      <w:r w:rsidR="00034DD4">
        <w:rPr>
          <w:rFonts w:ascii="Times New Roman" w:hAnsi="Times New Roman"/>
          <w:sz w:val="20"/>
          <w:szCs w:val="20"/>
        </w:rPr>
        <w:t>can be expressed as</w:t>
      </w:r>
    </w:p>
    <w:p w:rsidR="00A469E5" w:rsidRPr="007164FE" w:rsidRDefault="00034DD4" w:rsidP="00034DD4">
      <w:pPr>
        <w:tabs>
          <w:tab w:val="left" w:pos="960"/>
        </w:tabs>
        <w:spacing w:after="0" w:line="240" w:lineRule="auto"/>
        <w:jc w:val="center"/>
        <w:rPr>
          <w:rFonts w:ascii="Times New Roman" w:hAnsi="Times New Roman"/>
          <w:sz w:val="20"/>
          <w:szCs w:val="20"/>
        </w:rPr>
      </w:pPr>
      <m:oMathPara>
        <m:oMath>
          <m:r>
            <w:rPr>
              <w:rFonts w:ascii="Cambria Math" w:hAnsi="Cambria Math"/>
              <w:sz w:val="20"/>
              <w:szCs w:val="20"/>
            </w:rPr>
            <m:t>dτ=α</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dz=</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dz.</m:t>
          </m:r>
        </m:oMath>
      </m:oMathPara>
    </w:p>
    <w:p w:rsidR="007164FE" w:rsidRPr="00034DD4" w:rsidRDefault="007164FE" w:rsidP="00034DD4">
      <w:pPr>
        <w:tabs>
          <w:tab w:val="left" w:pos="960"/>
        </w:tabs>
        <w:spacing w:after="0" w:line="240" w:lineRule="auto"/>
        <w:jc w:val="center"/>
        <w:rPr>
          <w:rFonts w:ascii="Times New Roman" w:hAnsi="Times New Roman"/>
          <w:sz w:val="20"/>
          <w:szCs w:val="20"/>
        </w:rPr>
      </w:pPr>
    </w:p>
    <w:p w:rsidR="00034DD4" w:rsidRDefault="00043FEA" w:rsidP="00034DD4">
      <w:pPr>
        <w:tabs>
          <w:tab w:val="left" w:pos="960"/>
        </w:tabs>
        <w:spacing w:after="0" w:line="240" w:lineRule="auto"/>
        <w:rPr>
          <w:rFonts w:ascii="Times New Roman" w:hAnsi="Times New Roman"/>
          <w:sz w:val="20"/>
          <w:szCs w:val="20"/>
        </w:rPr>
      </w:pPr>
      <w:r>
        <w:rPr>
          <w:rFonts w:ascii="Times New Roman" w:hAnsi="Times New Roman"/>
          <w:sz w:val="20"/>
          <w:szCs w:val="20"/>
        </w:rPr>
        <w:t>Following the calibration argu</w:t>
      </w:r>
      <w:r w:rsidR="00507557">
        <w:rPr>
          <w:rFonts w:ascii="Times New Roman" w:hAnsi="Times New Roman"/>
          <w:sz w:val="20"/>
          <w:szCs w:val="20"/>
        </w:rPr>
        <w:t xml:space="preserve">ment presented by </w:t>
      </w:r>
      <w:proofErr w:type="spellStart"/>
      <w:r w:rsidR="00507557">
        <w:rPr>
          <w:rFonts w:ascii="Times New Roman" w:hAnsi="Times New Roman"/>
          <w:sz w:val="20"/>
          <w:szCs w:val="20"/>
        </w:rPr>
        <w:t>Vande</w:t>
      </w:r>
      <w:proofErr w:type="spellEnd"/>
      <w:r w:rsidR="00507557">
        <w:rPr>
          <w:rFonts w:ascii="Times New Roman" w:hAnsi="Times New Roman"/>
          <w:sz w:val="20"/>
          <w:szCs w:val="20"/>
        </w:rPr>
        <w:t xml:space="preserve"> Hey [7</w:t>
      </w:r>
      <w:r>
        <w:rPr>
          <w:rFonts w:ascii="Times New Roman" w:hAnsi="Times New Roman"/>
          <w:sz w:val="20"/>
          <w:szCs w:val="20"/>
        </w:rPr>
        <w:t>], i</w:t>
      </w:r>
      <w:r w:rsidR="00034DD4">
        <w:rPr>
          <w:rFonts w:ascii="Times New Roman" w:hAnsi="Times New Roman"/>
          <w:sz w:val="20"/>
          <w:szCs w:val="20"/>
        </w:rPr>
        <w:t>ntegrating the attenuated backscatter profile over the full atmospheric column yields</w:t>
      </w:r>
    </w:p>
    <w:p w:rsidR="007164FE" w:rsidRDefault="007164FE" w:rsidP="00034DD4">
      <w:pPr>
        <w:tabs>
          <w:tab w:val="left" w:pos="960"/>
        </w:tabs>
        <w:spacing w:after="0" w:line="240" w:lineRule="auto"/>
        <w:rPr>
          <w:rFonts w:ascii="Times New Roman" w:hAnsi="Times New Roman"/>
          <w:sz w:val="20"/>
          <w:szCs w:val="20"/>
        </w:rPr>
      </w:pPr>
    </w:p>
    <w:p w:rsidR="00034DD4" w:rsidRPr="007164FE" w:rsidRDefault="00B55F2F" w:rsidP="00034DD4">
      <w:pPr>
        <w:tabs>
          <w:tab w:val="left" w:pos="960"/>
        </w:tabs>
        <w:spacing w:after="0" w:line="240" w:lineRule="auto"/>
        <w:rPr>
          <w:rFonts w:ascii="Times New Roman" w:hAnsi="Times New Roman"/>
          <w:sz w:val="20"/>
          <w:szCs w:val="20"/>
        </w:rPr>
      </w:pPr>
      <m:oMathPara>
        <m:oMath>
          <m:r>
            <w:rPr>
              <w:rFonts w:ascii="Cambria Math" w:hAnsi="Cambria Math"/>
              <w:sz w:val="20"/>
              <w:szCs w:val="20"/>
            </w:rPr>
            <m:t>B=</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dz=</m:t>
              </m:r>
            </m:e>
          </m:nary>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-2τ(z)</m:t>
                  </m:r>
                </m:sup>
              </m:sSup>
              <m:r>
                <w:rPr>
                  <w:rFonts w:ascii="Cambria Math" w:hAnsi="Cambria Math"/>
                  <w:sz w:val="20"/>
                  <w:szCs w:val="20"/>
                </w:rPr>
                <m:t>dz</m:t>
              </m:r>
            </m:e>
          </m:nary>
          <m:r>
            <w:rPr>
              <w:rFonts w:ascii="Cambria Math" w:hAnsi="Cambria Math"/>
              <w:sz w:val="20"/>
              <w:szCs w:val="20"/>
            </w:rPr>
            <m:t>.</m:t>
          </m:r>
        </m:oMath>
      </m:oMathPara>
    </w:p>
    <w:p w:rsidR="007164FE" w:rsidRPr="00043FEA" w:rsidRDefault="007164FE" w:rsidP="00034DD4">
      <w:pPr>
        <w:tabs>
          <w:tab w:val="left" w:pos="960"/>
        </w:tabs>
        <w:spacing w:after="0" w:line="240" w:lineRule="auto"/>
        <w:rPr>
          <w:rFonts w:ascii="Times New Roman" w:hAnsi="Times New Roman"/>
          <w:sz w:val="20"/>
          <w:szCs w:val="20"/>
        </w:rPr>
      </w:pPr>
    </w:p>
    <w:p w:rsidR="00043FEA" w:rsidRDefault="00043FEA" w:rsidP="00034DD4">
      <w:pPr>
        <w:tabs>
          <w:tab w:val="left" w:pos="960"/>
        </w:tabs>
        <w:spacing w:after="0" w:line="240" w:lineRule="auto"/>
        <w:rPr>
          <w:rFonts w:ascii="Times New Roman" w:hAnsi="Times New Roman"/>
          <w:sz w:val="20"/>
          <w:szCs w:val="20"/>
        </w:rPr>
      </w:pPr>
      <w:r>
        <w:rPr>
          <w:rFonts w:ascii="Times New Roman" w:hAnsi="Times New Roman"/>
          <w:sz w:val="20"/>
          <w:szCs w:val="20"/>
        </w:rPr>
        <w:t>Assuming the lidar ratio constant with height in a cloudless scenario</w:t>
      </w:r>
      <w:r w:rsidR="00E82B6D">
        <w:rPr>
          <w:rFonts w:ascii="Times New Roman" w:hAnsi="Times New Roman"/>
          <w:sz w:val="20"/>
          <w:szCs w:val="20"/>
        </w:rPr>
        <w:t xml:space="preserve"> and</w:t>
      </w:r>
      <w:r>
        <w:rPr>
          <w:rFonts w:ascii="Times New Roman" w:hAnsi="Times New Roman"/>
          <w:sz w:val="20"/>
          <w:szCs w:val="20"/>
        </w:rPr>
        <w:t xml:space="preserve"> changing the integration variable to </w:t>
      </w:r>
      <m:oMath>
        <m:r>
          <w:rPr>
            <w:rFonts w:ascii="Cambria Math" w:hAnsi="Cambria Math"/>
            <w:sz w:val="20"/>
            <w:szCs w:val="20"/>
          </w:rPr>
          <m:t>τ</m:t>
        </m:r>
      </m:oMath>
      <w:r>
        <w:rPr>
          <w:rFonts w:ascii="Times New Roman" w:hAnsi="Times New Roman"/>
          <w:sz w:val="20"/>
          <w:szCs w:val="20"/>
        </w:rPr>
        <w:t xml:space="preserve"> provides</w:t>
      </w:r>
    </w:p>
    <w:p w:rsidR="007164FE" w:rsidRDefault="007164FE" w:rsidP="00034DD4">
      <w:pPr>
        <w:tabs>
          <w:tab w:val="left" w:pos="960"/>
        </w:tabs>
        <w:spacing w:after="0" w:line="240" w:lineRule="auto"/>
        <w:rPr>
          <w:rFonts w:ascii="Times New Roman" w:hAnsi="Times New Roman"/>
          <w:sz w:val="20"/>
          <w:szCs w:val="20"/>
        </w:rPr>
      </w:pPr>
    </w:p>
    <w:p w:rsidR="00043FEA" w:rsidRPr="007164FE" w:rsidRDefault="00043FEA" w:rsidP="00034DD4">
      <w:pPr>
        <w:tabs>
          <w:tab w:val="left" w:pos="960"/>
        </w:tabs>
        <w:spacing w:after="0" w:line="240" w:lineRule="auto"/>
        <w:rPr>
          <w:rFonts w:ascii="Times New Roman" w:hAnsi="Times New Roman"/>
          <w:sz w:val="20"/>
          <w:szCs w:val="20"/>
        </w:rPr>
      </w:pPr>
      <m:oMathPara>
        <m:oMath>
          <m:r>
            <w:rPr>
              <w:rFonts w:ascii="Cambria Math" w:hAnsi="Cambria Math"/>
              <w:sz w:val="20"/>
              <w:szCs w:val="20"/>
            </w:rPr>
            <m:t>B=</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p</m:t>
                  </m:r>
                </m:sub>
              </m:sSub>
            </m:den>
          </m:f>
          <m:nary>
            <m:naryPr>
              <m:limLoc m:val="subSup"/>
              <m:ctrlPr>
                <w:rPr>
                  <w:rFonts w:ascii="Cambria Math" w:hAnsi="Cambria Math"/>
                  <w:i/>
                  <w:sz w:val="20"/>
                  <w:szCs w:val="20"/>
                </w:rPr>
              </m:ctrlPr>
            </m:naryPr>
            <m:sub>
              <m:r>
                <w:rPr>
                  <w:rFonts w:ascii="Cambria Math" w:hAnsi="Cambria Math"/>
                  <w:sz w:val="20"/>
                  <w:szCs w:val="20"/>
                </w:rPr>
                <m:t>0</m:t>
              </m:r>
            </m:sub>
            <m:sup>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top</m:t>
                  </m:r>
                </m:sub>
              </m:sSub>
            </m:sup>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-2τ</m:t>
                  </m:r>
                </m:sup>
              </m:sSup>
              <m:r>
                <w:rPr>
                  <w:rFonts w:ascii="Cambria Math" w:hAnsi="Cambria Math"/>
                  <w:sz w:val="20"/>
                  <w:szCs w:val="20"/>
                </w:rPr>
                <m:t>dτ</m:t>
              </m:r>
            </m:e>
          </m:nary>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top</m:t>
                      </m:r>
                    </m:sub>
                  </m:sSub>
                </m:sup>
              </m:sSup>
            </m:num>
            <m:den>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p</m:t>
                  </m:r>
                </m:sub>
              </m:sSub>
            </m:den>
          </m:f>
          <m:r>
            <w:rPr>
              <w:rFonts w:ascii="Cambria Math" w:hAnsi="Cambria Math"/>
              <w:sz w:val="20"/>
              <w:szCs w:val="20"/>
            </w:rPr>
            <m:t>,</m:t>
          </m:r>
        </m:oMath>
      </m:oMathPara>
    </w:p>
    <w:p w:rsidR="007164FE" w:rsidRPr="00E82B6D" w:rsidRDefault="007164FE" w:rsidP="00034DD4">
      <w:pPr>
        <w:tabs>
          <w:tab w:val="left" w:pos="960"/>
        </w:tabs>
        <w:spacing w:after="0" w:line="240" w:lineRule="auto"/>
        <w:rPr>
          <w:rFonts w:ascii="Times New Roman" w:hAnsi="Times New Roman"/>
          <w:sz w:val="20"/>
          <w:szCs w:val="20"/>
        </w:rPr>
      </w:pPr>
    </w:p>
    <w:p w:rsidR="00E82B6D" w:rsidRDefault="001C0730" w:rsidP="00034DD4">
      <w:pPr>
        <w:tabs>
          <w:tab w:val="left" w:pos="960"/>
        </w:tabs>
        <w:spacing w:after="0" w:line="240" w:lineRule="auto"/>
        <w:rPr>
          <w:rFonts w:ascii="Times New Roman" w:hAnsi="Times New Roman"/>
          <w:sz w:val="20"/>
          <w:szCs w:val="20"/>
        </w:rPr>
      </w:pPr>
      <w:proofErr w:type="gramStart"/>
      <w:r>
        <w:rPr>
          <w:rFonts w:ascii="Times New Roman" w:hAnsi="Times New Roman"/>
          <w:sz w:val="20"/>
          <w:szCs w:val="20"/>
        </w:rPr>
        <w:t>w</w:t>
      </w:r>
      <w:r w:rsidR="00E82B6D">
        <w:rPr>
          <w:rFonts w:ascii="Times New Roman" w:hAnsi="Times New Roman"/>
          <w:sz w:val="20"/>
          <w:szCs w:val="20"/>
        </w:rPr>
        <w:t>here</w:t>
      </w:r>
      <w:proofErr w:type="gramEnd"/>
      <w:r w:rsidR="00E82B6D">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top</m:t>
            </m:r>
          </m:sub>
        </m:sSub>
      </m:oMath>
      <w:r w:rsidR="00E82B6D">
        <w:rPr>
          <w:rFonts w:ascii="Times New Roman" w:hAnsi="Times New Roman"/>
          <w:sz w:val="20"/>
          <w:szCs w:val="20"/>
        </w:rPr>
        <w:t xml:space="preserve"> is the full vertical aerosol optical depth from ground to top-of-atmosphere.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top</m:t>
            </m:r>
          </m:sub>
        </m:sSub>
      </m:oMath>
      <w:r w:rsidR="00E82B6D">
        <w:rPr>
          <w:rFonts w:ascii="Times New Roman" w:hAnsi="Times New Roman"/>
          <w:sz w:val="20"/>
          <w:szCs w:val="20"/>
        </w:rPr>
        <w:t xml:space="preserve"> is available from a sun</w:t>
      </w:r>
      <w:r w:rsidR="00206A45">
        <w:rPr>
          <w:rFonts w:ascii="Times New Roman" w:hAnsi="Times New Roman"/>
          <w:sz w:val="20"/>
          <w:szCs w:val="20"/>
        </w:rPr>
        <w:t>-</w:t>
      </w:r>
      <w:r w:rsidR="00E82B6D">
        <w:rPr>
          <w:rFonts w:ascii="Times New Roman" w:hAnsi="Times New Roman"/>
          <w:sz w:val="20"/>
          <w:szCs w:val="20"/>
        </w:rPr>
        <w:t>photometer measurement, it is possible to estimate the height-independent lidar ratio from the CL51 output profile as</w:t>
      </w:r>
    </w:p>
    <w:p w:rsidR="00E82B6D" w:rsidRPr="007164FE" w:rsidRDefault="00EA6A1B" w:rsidP="00034DD4">
      <w:pPr>
        <w:tabs>
          <w:tab w:val="left" w:pos="960"/>
        </w:tabs>
        <w:spacing w:after="0" w:line="240" w:lineRule="auto"/>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p</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top</m:t>
                      </m:r>
                    </m:sub>
                  </m:sSub>
                </m:sup>
              </m:sSup>
            </m:num>
            <m:den>
              <m:r>
                <w:rPr>
                  <w:rFonts w:ascii="Cambria Math" w:hAnsi="Cambria Math"/>
                  <w:sz w:val="20"/>
                  <w:szCs w:val="20"/>
                </w:rPr>
                <m:t>2B</m:t>
              </m:r>
            </m:den>
          </m:f>
          <m:r>
            <w:rPr>
              <w:rFonts w:ascii="Cambria Math" w:hAnsi="Cambria Math"/>
              <w:sz w:val="20"/>
              <w:szCs w:val="20"/>
            </w:rPr>
            <m:t>.</m:t>
          </m:r>
        </m:oMath>
      </m:oMathPara>
    </w:p>
    <w:p w:rsidR="007164FE" w:rsidRPr="001C0730" w:rsidRDefault="007164FE" w:rsidP="00034DD4">
      <w:pPr>
        <w:tabs>
          <w:tab w:val="left" w:pos="960"/>
        </w:tabs>
        <w:spacing w:after="0" w:line="240" w:lineRule="auto"/>
        <w:rPr>
          <w:rFonts w:ascii="Times New Roman" w:hAnsi="Times New Roman"/>
          <w:sz w:val="20"/>
          <w:szCs w:val="20"/>
        </w:rPr>
      </w:pPr>
    </w:p>
    <w:p w:rsidR="001C0730" w:rsidRDefault="001C0730" w:rsidP="00034DD4">
      <w:pPr>
        <w:tabs>
          <w:tab w:val="left" w:pos="960"/>
        </w:tabs>
        <w:spacing w:after="0" w:line="240" w:lineRule="auto"/>
        <w:rPr>
          <w:rFonts w:ascii="Times New Roman" w:hAnsi="Times New Roman"/>
          <w:sz w:val="20"/>
          <w:szCs w:val="20"/>
        </w:rPr>
      </w:pPr>
      <w:r>
        <w:rPr>
          <w:rFonts w:ascii="Times New Roman" w:hAnsi="Times New Roman"/>
          <w:sz w:val="20"/>
          <w:szCs w:val="20"/>
        </w:rPr>
        <w:t xml:space="preserve">The total vertical aerosol optical depth </w:t>
      </w:r>
      <w:r w:rsidR="004E09A8">
        <w:rPr>
          <w:rFonts w:ascii="Times New Roman" w:hAnsi="Times New Roman"/>
          <w:sz w:val="20"/>
          <w:szCs w:val="20"/>
        </w:rPr>
        <w:t xml:space="preserve">(AOD) </w:t>
      </w:r>
      <w:r>
        <w:rPr>
          <w:rFonts w:ascii="Times New Roman" w:hAnsi="Times New Roman"/>
          <w:sz w:val="20"/>
          <w:szCs w:val="20"/>
        </w:rPr>
        <w:t>at 910 nm can be interpolated f</w:t>
      </w:r>
      <w:r w:rsidR="007F0E27">
        <w:rPr>
          <w:rFonts w:ascii="Times New Roman" w:hAnsi="Times New Roman"/>
          <w:sz w:val="20"/>
          <w:szCs w:val="20"/>
        </w:rPr>
        <w:t>rom data reported by the AERONET</w:t>
      </w:r>
      <w:r>
        <w:rPr>
          <w:rFonts w:ascii="Times New Roman" w:hAnsi="Times New Roman"/>
          <w:sz w:val="20"/>
          <w:szCs w:val="20"/>
        </w:rPr>
        <w:t xml:space="preserve"> sun-photometer which is located at DPSS in close proximity to the ceilometer.</w:t>
      </w:r>
    </w:p>
    <w:p w:rsidR="00A337A6" w:rsidRDefault="00A337A6" w:rsidP="00034DD4">
      <w:pPr>
        <w:tabs>
          <w:tab w:val="left" w:pos="960"/>
        </w:tabs>
        <w:spacing w:after="0" w:line="240" w:lineRule="auto"/>
        <w:rPr>
          <w:rFonts w:ascii="Times New Roman" w:hAnsi="Times New Roman"/>
          <w:sz w:val="20"/>
          <w:szCs w:val="20"/>
        </w:rPr>
      </w:pPr>
    </w:p>
    <w:p w:rsidR="004E09A8" w:rsidRDefault="004E09A8" w:rsidP="00034DD4">
      <w:pPr>
        <w:tabs>
          <w:tab w:val="left" w:pos="960"/>
        </w:tabs>
        <w:spacing w:after="0" w:line="240" w:lineRule="auto"/>
        <w:rPr>
          <w:rFonts w:ascii="Times New Roman" w:hAnsi="Times New Roman"/>
          <w:sz w:val="20"/>
          <w:szCs w:val="20"/>
        </w:rPr>
      </w:pPr>
      <w:r>
        <w:rPr>
          <w:rFonts w:ascii="Times New Roman" w:hAnsi="Times New Roman"/>
          <w:sz w:val="20"/>
          <w:szCs w:val="20"/>
        </w:rPr>
        <w:t xml:space="preserve">Conversely, if a reasonable estimate of the lidar ratio is available it is possible to estimate the </w:t>
      </w:r>
      <w:r w:rsidR="00BD2FA8">
        <w:rPr>
          <w:rFonts w:ascii="Times New Roman" w:hAnsi="Times New Roman"/>
          <w:sz w:val="20"/>
          <w:szCs w:val="20"/>
        </w:rPr>
        <w:t xml:space="preserve">vertical </w:t>
      </w:r>
      <w:r>
        <w:rPr>
          <w:rFonts w:ascii="Times New Roman" w:hAnsi="Times New Roman"/>
          <w:sz w:val="20"/>
          <w:szCs w:val="20"/>
        </w:rPr>
        <w:t>AOD</w:t>
      </w:r>
      <w:r w:rsidR="00BD2FA8">
        <w:rPr>
          <w:rFonts w:ascii="Times New Roman" w:hAnsi="Times New Roman"/>
          <w:sz w:val="20"/>
          <w:szCs w:val="20"/>
        </w:rPr>
        <w:t xml:space="preserve"> </w:t>
      </w:r>
      <w:r w:rsidR="00DE7C50">
        <w:rPr>
          <w:rFonts w:ascii="Times New Roman" w:hAnsi="Times New Roman"/>
          <w:sz w:val="20"/>
          <w:szCs w:val="20"/>
        </w:rPr>
        <w:t xml:space="preserve">from the ceilometer profile </w:t>
      </w:r>
      <w:r w:rsidR="00BD2FA8">
        <w:rPr>
          <w:rFonts w:ascii="Times New Roman" w:hAnsi="Times New Roman"/>
          <w:sz w:val="20"/>
          <w:szCs w:val="20"/>
        </w:rPr>
        <w:t>as</w:t>
      </w:r>
    </w:p>
    <w:p w:rsidR="00BD2FA8" w:rsidRDefault="00EA6A1B" w:rsidP="00034DD4">
      <w:pPr>
        <w:tabs>
          <w:tab w:val="left" w:pos="960"/>
        </w:tabs>
        <w:spacing w:after="0" w:line="240" w:lineRule="auto"/>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top</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(1-2B</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p</m:t>
                  </m:r>
                </m:sub>
              </m:sSub>
              <m:r>
                <w:rPr>
                  <w:rFonts w:ascii="Cambria Math" w:hAnsi="Cambria Math"/>
                  <w:sz w:val="20"/>
                  <w:szCs w:val="20"/>
                </w:rPr>
                <m:t>)</m:t>
              </m:r>
            </m:num>
            <m:den>
              <m:r>
                <w:rPr>
                  <w:rFonts w:ascii="Cambria Math" w:hAnsi="Cambria Math"/>
                  <w:sz w:val="20"/>
                  <w:szCs w:val="20"/>
                </w:rPr>
                <m:t>2</m:t>
              </m:r>
            </m:den>
          </m:f>
        </m:oMath>
      </m:oMathPara>
    </w:p>
    <w:p w:rsidR="00BD2FA8" w:rsidRDefault="00E82B6D" w:rsidP="00BD2FA8">
      <w:pPr>
        <w:tabs>
          <w:tab w:val="left" w:pos="960"/>
        </w:tabs>
        <w:spacing w:after="0" w:line="240" w:lineRule="auto"/>
        <w:rPr>
          <w:rFonts w:ascii="Times New Roman" w:hAnsi="Times New Roman"/>
          <w:sz w:val="20"/>
          <w:szCs w:val="20"/>
        </w:rPr>
      </w:pPr>
      <w:r>
        <w:rPr>
          <w:rFonts w:ascii="Times New Roman" w:hAnsi="Times New Roman"/>
          <w:sz w:val="20"/>
          <w:szCs w:val="20"/>
        </w:rPr>
        <w:t xml:space="preserve"> </w:t>
      </w:r>
    </w:p>
    <w:p w:rsidR="00141318" w:rsidRDefault="00141318" w:rsidP="00BD2FA8">
      <w:pPr>
        <w:tabs>
          <w:tab w:val="left" w:pos="960"/>
        </w:tabs>
        <w:spacing w:after="0" w:line="240" w:lineRule="auto"/>
        <w:rPr>
          <w:rFonts w:ascii="Times New Roman" w:hAnsi="Times New Roman"/>
          <w:sz w:val="20"/>
          <w:szCs w:val="20"/>
        </w:rPr>
      </w:pPr>
      <w:r>
        <w:rPr>
          <w:rFonts w:ascii="Times New Roman" w:hAnsi="Times New Roman"/>
          <w:sz w:val="20"/>
          <w:szCs w:val="20"/>
        </w:rPr>
        <w:t>The latter approximation is poten</w:t>
      </w:r>
      <w:r w:rsidR="00CF1313">
        <w:rPr>
          <w:rFonts w:ascii="Times New Roman" w:hAnsi="Times New Roman"/>
          <w:sz w:val="20"/>
          <w:szCs w:val="20"/>
        </w:rPr>
        <w:t>tially useful in our work</w:t>
      </w:r>
      <w:r>
        <w:rPr>
          <w:rFonts w:ascii="Times New Roman" w:hAnsi="Times New Roman"/>
          <w:sz w:val="20"/>
          <w:szCs w:val="20"/>
        </w:rPr>
        <w:t xml:space="preserve"> to estimate the AOD at night using CL51 backscatter data</w:t>
      </w:r>
      <w:r w:rsidR="00DE7EC7">
        <w:rPr>
          <w:rFonts w:ascii="Times New Roman" w:hAnsi="Times New Roman"/>
          <w:sz w:val="20"/>
          <w:szCs w:val="20"/>
        </w:rPr>
        <w:t xml:space="preserve"> when the sun</w:t>
      </w:r>
      <w:r w:rsidR="00E82AA4">
        <w:rPr>
          <w:rFonts w:ascii="Times New Roman" w:hAnsi="Times New Roman"/>
          <w:sz w:val="20"/>
          <w:szCs w:val="20"/>
        </w:rPr>
        <w:t>-</w:t>
      </w:r>
      <w:r w:rsidR="00DE7EC7">
        <w:rPr>
          <w:rFonts w:ascii="Times New Roman" w:hAnsi="Times New Roman"/>
          <w:sz w:val="20"/>
          <w:szCs w:val="20"/>
        </w:rPr>
        <w:t>photometer is inoperable</w:t>
      </w:r>
      <w:r>
        <w:rPr>
          <w:rFonts w:ascii="Times New Roman" w:hAnsi="Times New Roman"/>
          <w:sz w:val="20"/>
          <w:szCs w:val="20"/>
        </w:rPr>
        <w:t>.</w:t>
      </w:r>
    </w:p>
    <w:p w:rsidR="00BD2FA8" w:rsidRDefault="00BD2FA8" w:rsidP="00BD2FA8">
      <w:pPr>
        <w:tabs>
          <w:tab w:val="left" w:pos="960"/>
        </w:tabs>
        <w:spacing w:after="0" w:line="240" w:lineRule="auto"/>
        <w:rPr>
          <w:rFonts w:ascii="Times New Roman" w:hAnsi="Times New Roman"/>
          <w:sz w:val="20"/>
          <w:szCs w:val="20"/>
        </w:rPr>
      </w:pPr>
      <w:r>
        <w:rPr>
          <w:rFonts w:ascii="Times New Roman" w:hAnsi="Times New Roman"/>
          <w:sz w:val="20"/>
          <w:szCs w:val="20"/>
        </w:rPr>
        <w:t xml:space="preserve">If the extinction coefficient </w:t>
      </w:r>
      <m:oMath>
        <m:r>
          <w:rPr>
            <w:rFonts w:ascii="Cambria Math" w:hAnsi="Cambria Math"/>
            <w:sz w:val="20"/>
            <w:szCs w:val="20"/>
          </w:rPr>
          <m:t xml:space="preserve">α </m:t>
        </m:r>
      </m:oMath>
      <w:r w:rsidR="00BE776E">
        <w:rPr>
          <w:rFonts w:ascii="Times New Roman" w:hAnsi="Times New Roman"/>
          <w:sz w:val="20"/>
          <w:szCs w:val="20"/>
        </w:rPr>
        <w:t>can be considered</w:t>
      </w:r>
      <w:r>
        <w:rPr>
          <w:rFonts w:ascii="Times New Roman" w:hAnsi="Times New Roman"/>
          <w:sz w:val="20"/>
          <w:szCs w:val="20"/>
        </w:rPr>
        <w:t xml:space="preserve"> uniform in the aerosol layer, the simple model for </w:t>
      </w:r>
      <m:oMath>
        <m:r>
          <w:rPr>
            <w:rFonts w:ascii="Cambria Math" w:hAnsi="Cambria Math"/>
            <w:sz w:val="20"/>
            <w:szCs w:val="20"/>
          </w:rPr>
          <m:t>τ(z)</m:t>
        </m:r>
      </m:oMath>
      <w:r>
        <w:rPr>
          <w:rFonts w:ascii="Times New Roman" w:hAnsi="Times New Roman"/>
          <w:sz w:val="20"/>
          <w:szCs w:val="20"/>
        </w:rPr>
        <w:t xml:space="preserve"> up to the top of the layer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top</m:t>
            </m:r>
          </m:sub>
        </m:sSub>
      </m:oMath>
      <w:r>
        <w:rPr>
          <w:rFonts w:ascii="Times New Roman" w:hAnsi="Times New Roman"/>
          <w:sz w:val="20"/>
          <w:szCs w:val="20"/>
        </w:rPr>
        <w:t xml:space="preserve"> is</w:t>
      </w:r>
    </w:p>
    <w:p w:rsidR="00BD2FA8" w:rsidRPr="003F70B8" w:rsidRDefault="00BD2FA8" w:rsidP="00BD2FA8">
      <w:pPr>
        <w:tabs>
          <w:tab w:val="left" w:pos="960"/>
        </w:tabs>
        <w:spacing w:after="0" w:line="240" w:lineRule="auto"/>
        <w:rPr>
          <w:rFonts w:ascii="Times New Roman" w:hAnsi="Times New Roman"/>
          <w:sz w:val="20"/>
          <w:szCs w:val="20"/>
        </w:rPr>
      </w:pPr>
      <m:oMathPara>
        <m:oMath>
          <m:r>
            <w:rPr>
              <w:rFonts w:ascii="Cambria Math" w:hAnsi="Cambria Math"/>
              <w:sz w:val="20"/>
              <w:szCs w:val="20"/>
            </w:rPr>
            <m:t>τ</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=αz,</m:t>
          </m:r>
        </m:oMath>
      </m:oMathPara>
    </w:p>
    <w:p w:rsidR="003F70B8" w:rsidRDefault="00EB604C" w:rsidP="00BD2FA8">
      <w:pPr>
        <w:tabs>
          <w:tab w:val="left" w:pos="960"/>
        </w:tabs>
        <w:spacing w:after="0" w:line="240" w:lineRule="auto"/>
        <w:rPr>
          <w:rFonts w:ascii="Times New Roman" w:hAnsi="Times New Roman"/>
          <w:sz w:val="20"/>
          <w:szCs w:val="20"/>
        </w:rPr>
      </w:pPr>
      <w:proofErr w:type="gramStart"/>
      <w:r>
        <w:rPr>
          <w:rFonts w:ascii="Times New Roman" w:hAnsi="Times New Roman"/>
          <w:sz w:val="20"/>
          <w:szCs w:val="20"/>
        </w:rPr>
        <w:lastRenderedPageBreak/>
        <w:t>so</w:t>
      </w:r>
      <w:proofErr w:type="gramEnd"/>
      <w:r>
        <w:rPr>
          <w:rFonts w:ascii="Times New Roman" w:hAnsi="Times New Roman"/>
          <w:sz w:val="20"/>
          <w:szCs w:val="20"/>
        </w:rPr>
        <w:t xml:space="preserve"> that</w:t>
      </w:r>
    </w:p>
    <w:p w:rsidR="00EB604C" w:rsidRPr="00EB604C" w:rsidRDefault="00EA6A1B" w:rsidP="00BD2FA8">
      <w:pPr>
        <w:tabs>
          <w:tab w:val="left" w:pos="960"/>
        </w:tabs>
        <w:spacing w:after="0" w:line="240" w:lineRule="auto"/>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top</m:t>
              </m:r>
            </m:sub>
          </m:sSub>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top</m:t>
              </m:r>
            </m:sub>
          </m:sSub>
        </m:oMath>
      </m:oMathPara>
    </w:p>
    <w:p w:rsidR="00EB604C" w:rsidRDefault="00EB604C" w:rsidP="00BD2FA8">
      <w:pPr>
        <w:tabs>
          <w:tab w:val="left" w:pos="960"/>
        </w:tabs>
        <w:spacing w:after="0" w:line="240" w:lineRule="auto"/>
        <w:rPr>
          <w:rFonts w:ascii="Times New Roman" w:hAnsi="Times New Roman"/>
          <w:sz w:val="20"/>
          <w:szCs w:val="20"/>
        </w:rPr>
      </w:pPr>
      <w:proofErr w:type="gramStart"/>
      <w:r>
        <w:rPr>
          <w:rFonts w:ascii="Times New Roman" w:hAnsi="Times New Roman"/>
          <w:sz w:val="20"/>
          <w:szCs w:val="20"/>
        </w:rPr>
        <w:t>and</w:t>
      </w:r>
      <w:proofErr w:type="gramEnd"/>
    </w:p>
    <w:p w:rsidR="003F70B8" w:rsidRPr="007164FE" w:rsidRDefault="00EB604C" w:rsidP="00BD2FA8">
      <w:pPr>
        <w:tabs>
          <w:tab w:val="left" w:pos="960"/>
        </w:tabs>
        <w:spacing w:after="0" w:line="240" w:lineRule="auto"/>
        <w:rPr>
          <w:rFonts w:ascii="Times New Roman" w:hAnsi="Times New Roman"/>
          <w:sz w:val="20"/>
          <w:szCs w:val="20"/>
        </w:rPr>
      </w:pPr>
      <m:oMathPara>
        <m:oMath>
          <m:r>
            <w:rPr>
              <w:rFonts w:ascii="Cambria Math" w:hAnsi="Cambria Math"/>
              <w:sz w:val="20"/>
              <w:szCs w:val="20"/>
            </w:rPr>
            <m:t>α=</m:t>
          </m:r>
          <m:f>
            <m:fPr>
              <m:ctrlPr>
                <w:rPr>
                  <w:rFonts w:ascii="Cambria Math" w:hAnsi="Cambria Math"/>
                  <w:i/>
                  <w:sz w:val="20"/>
                  <w:szCs w:val="20"/>
                </w:rPr>
              </m:ctrlPr>
            </m:fPr>
            <m:num>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(1-2</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top</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p</m:t>
                  </m:r>
                </m:sub>
              </m:sSub>
              <m:r>
                <w:rPr>
                  <w:rFonts w:ascii="Cambria Math" w:hAnsi="Cambria Math"/>
                  <w:sz w:val="20"/>
                  <w:szCs w:val="20"/>
                </w:rPr>
                <m:t>)</m:t>
              </m:r>
            </m:num>
            <m:den>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top</m:t>
                  </m:r>
                </m:sub>
              </m:sSub>
            </m:den>
          </m:f>
          <m:r>
            <w:rPr>
              <w:rFonts w:ascii="Cambria Math" w:hAnsi="Cambria Math"/>
              <w:sz w:val="20"/>
              <w:szCs w:val="20"/>
            </w:rPr>
            <m:t>.</m:t>
          </m:r>
        </m:oMath>
      </m:oMathPara>
    </w:p>
    <w:p w:rsidR="007164FE" w:rsidRPr="007021F0" w:rsidRDefault="007164FE" w:rsidP="00BD2FA8">
      <w:pPr>
        <w:tabs>
          <w:tab w:val="left" w:pos="960"/>
        </w:tabs>
        <w:spacing w:after="0" w:line="240" w:lineRule="auto"/>
        <w:rPr>
          <w:rFonts w:ascii="Times New Roman" w:hAnsi="Times New Roman"/>
          <w:sz w:val="20"/>
          <w:szCs w:val="20"/>
        </w:rPr>
      </w:pPr>
    </w:p>
    <w:p w:rsidR="007021F0" w:rsidRDefault="007021F0" w:rsidP="00BD2FA8">
      <w:pPr>
        <w:tabs>
          <w:tab w:val="left" w:pos="960"/>
        </w:tabs>
        <w:spacing w:after="0" w:line="240" w:lineRule="auto"/>
        <w:rPr>
          <w:rFonts w:ascii="Times New Roman" w:hAnsi="Times New Roman"/>
          <w:sz w:val="20"/>
          <w:szCs w:val="20"/>
        </w:rPr>
      </w:pPr>
      <w:r>
        <w:rPr>
          <w:rFonts w:ascii="Times New Roman" w:hAnsi="Times New Roman"/>
          <w:sz w:val="20"/>
          <w:szCs w:val="20"/>
        </w:rPr>
        <w:t xml:space="preserve">This last expression is potentially useful in our </w:t>
      </w:r>
      <w:r w:rsidR="00BE776E">
        <w:rPr>
          <w:rFonts w:ascii="Times New Roman" w:hAnsi="Times New Roman"/>
          <w:sz w:val="20"/>
          <w:szCs w:val="20"/>
        </w:rPr>
        <w:t xml:space="preserve">optical </w:t>
      </w:r>
      <w:r w:rsidR="004D5158">
        <w:rPr>
          <w:rFonts w:ascii="Times New Roman" w:hAnsi="Times New Roman"/>
          <w:sz w:val="20"/>
          <w:szCs w:val="20"/>
        </w:rPr>
        <w:t xml:space="preserve">surveillance </w:t>
      </w:r>
      <w:r w:rsidR="00BE776E">
        <w:rPr>
          <w:rFonts w:ascii="Times New Roman" w:hAnsi="Times New Roman"/>
          <w:sz w:val="20"/>
          <w:szCs w:val="20"/>
        </w:rPr>
        <w:t>application for providing</w:t>
      </w:r>
      <w:r>
        <w:rPr>
          <w:rFonts w:ascii="Times New Roman" w:hAnsi="Times New Roman"/>
          <w:sz w:val="20"/>
          <w:szCs w:val="20"/>
        </w:rPr>
        <w:t xml:space="preserve"> an estimate of the aerosol extinction coefficient </w:t>
      </w:r>
      <w:r w:rsidR="00AC79F7">
        <w:rPr>
          <w:rFonts w:ascii="Times New Roman" w:hAnsi="Times New Roman"/>
          <w:sz w:val="20"/>
          <w:szCs w:val="20"/>
        </w:rPr>
        <w:t xml:space="preserve">at 910 nm </w:t>
      </w:r>
      <w:r>
        <w:rPr>
          <w:rFonts w:ascii="Times New Roman" w:hAnsi="Times New Roman"/>
          <w:sz w:val="20"/>
          <w:szCs w:val="20"/>
        </w:rPr>
        <w:t xml:space="preserve">using a reasonable estimate of the lidar ratio when dealing with a cloudy scenario by performing integration of the ceilometer backscatter profile up to the </w:t>
      </w:r>
      <w:r w:rsidR="00F935BD">
        <w:rPr>
          <w:rFonts w:ascii="Times New Roman" w:hAnsi="Times New Roman"/>
          <w:sz w:val="20"/>
          <w:szCs w:val="20"/>
        </w:rPr>
        <w:t xml:space="preserve">first </w:t>
      </w:r>
      <w:r>
        <w:rPr>
          <w:rFonts w:ascii="Times New Roman" w:hAnsi="Times New Roman"/>
          <w:sz w:val="20"/>
          <w:szCs w:val="20"/>
        </w:rPr>
        <w:t xml:space="preserve">cloud base. It can also form the basis of estimating horizontal visibility near the surface </w:t>
      </w:r>
      <w:r w:rsidR="00E11CC8">
        <w:rPr>
          <w:rFonts w:ascii="Times New Roman" w:hAnsi="Times New Roman"/>
          <w:sz w:val="20"/>
          <w:szCs w:val="20"/>
        </w:rPr>
        <w:t>by integrating only over the first few height bins</w:t>
      </w:r>
      <w:r w:rsidR="00DB0785">
        <w:rPr>
          <w:rFonts w:ascii="Times New Roman" w:hAnsi="Times New Roman"/>
          <w:sz w:val="20"/>
          <w:szCs w:val="20"/>
        </w:rPr>
        <w:t>.</w:t>
      </w:r>
      <w:r w:rsidR="00AC79F7">
        <w:rPr>
          <w:rFonts w:ascii="Times New Roman" w:hAnsi="Times New Roman"/>
          <w:sz w:val="20"/>
          <w:szCs w:val="20"/>
        </w:rPr>
        <w:t xml:space="preserve"> For example, visibility (surface meteorological range) </w:t>
      </w:r>
      <w:r w:rsidR="009A0333">
        <w:rPr>
          <w:rFonts w:ascii="Times New Roman" w:hAnsi="Times New Roman"/>
          <w:sz w:val="20"/>
          <w:szCs w:val="20"/>
        </w:rPr>
        <w:t xml:space="preserve">in km </w:t>
      </w:r>
      <w:r w:rsidR="00AC79F7">
        <w:rPr>
          <w:rFonts w:ascii="Times New Roman" w:hAnsi="Times New Roman"/>
          <w:sz w:val="20"/>
          <w:szCs w:val="20"/>
        </w:rPr>
        <w:t>is computed in the MODTRAN</w:t>
      </w:r>
      <w:r w:rsidR="004B71B5" w:rsidRPr="004B71B5">
        <w:rPr>
          <w:rFonts w:ascii="Times New Roman" w:hAnsi="Times New Roman"/>
          <w:sz w:val="20"/>
          <w:szCs w:val="20"/>
          <w:vertAlign w:val="superscript"/>
        </w:rPr>
        <w:t>®</w:t>
      </w:r>
      <w:r w:rsidR="00AC79F7">
        <w:rPr>
          <w:rFonts w:ascii="Times New Roman" w:hAnsi="Times New Roman"/>
          <w:sz w:val="20"/>
          <w:szCs w:val="20"/>
        </w:rPr>
        <w:t xml:space="preserve"> radiative transfer code using</w:t>
      </w:r>
      <w:r w:rsidR="004A4608">
        <w:rPr>
          <w:rFonts w:ascii="Times New Roman" w:hAnsi="Times New Roman"/>
          <w:sz w:val="20"/>
          <w:szCs w:val="20"/>
        </w:rPr>
        <w:t xml:space="preserve"> [9</w:t>
      </w:r>
      <w:r w:rsidR="004B71B5">
        <w:rPr>
          <w:rFonts w:ascii="Times New Roman" w:hAnsi="Times New Roman"/>
          <w:sz w:val="20"/>
          <w:szCs w:val="20"/>
        </w:rPr>
        <w:t>]</w:t>
      </w:r>
    </w:p>
    <w:p w:rsidR="00AC79F7" w:rsidRPr="00BC25A8" w:rsidRDefault="00AC79F7" w:rsidP="00BD2FA8">
      <w:pPr>
        <w:tabs>
          <w:tab w:val="left" w:pos="960"/>
        </w:tabs>
        <w:spacing w:after="0" w:line="240" w:lineRule="auto"/>
        <w:rPr>
          <w:rFonts w:ascii="Times New Roman" w:hAnsi="Times New Roman"/>
          <w:sz w:val="20"/>
          <w:szCs w:val="20"/>
        </w:rPr>
      </w:pPr>
      <m:oMathPara>
        <m:oMath>
          <m:r>
            <w:rPr>
              <w:rFonts w:ascii="Cambria Math" w:hAnsi="Cambria Math"/>
              <w:sz w:val="20"/>
              <w:szCs w:val="20"/>
            </w:rPr>
            <m:t>VIS=</m:t>
          </m:r>
          <m:f>
            <m:fPr>
              <m:ctrlPr>
                <w:rPr>
                  <w:rFonts w:ascii="Cambria Math" w:hAnsi="Cambria Math"/>
                  <w:i/>
                  <w:sz w:val="20"/>
                  <w:szCs w:val="20"/>
                </w:rPr>
              </m:ctrlPr>
            </m:fPr>
            <m:num>
              <m:r>
                <m:rPr>
                  <m:sty m:val="p"/>
                </m:rPr>
                <w:rPr>
                  <w:rFonts w:ascii="Cambria Math" w:hAnsi="Cambria Math"/>
                  <w:sz w:val="20"/>
                  <w:szCs w:val="20"/>
                </w:rPr>
                <m:t>ln⁡</m:t>
              </m:r>
              <m:r>
                <w:rPr>
                  <w:rFonts w:ascii="Cambria Math" w:hAnsi="Cambria Math"/>
                  <w:sz w:val="20"/>
                  <w:szCs w:val="20"/>
                </w:rPr>
                <m:t>(50)</m:t>
              </m:r>
            </m:num>
            <m:den>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550</m:t>
                  </m:r>
                </m:sub>
              </m:sSub>
              <m:r>
                <w:rPr>
                  <w:rFonts w:ascii="Cambria Math" w:hAnsi="Cambria Math"/>
                  <w:sz w:val="20"/>
                  <w:szCs w:val="20"/>
                </w:rPr>
                <m:t>+0.01159</m:t>
              </m:r>
            </m:den>
          </m:f>
          <m:r>
            <w:rPr>
              <w:rFonts w:ascii="Cambria Math" w:hAnsi="Cambria Math"/>
              <w:sz w:val="20"/>
              <w:szCs w:val="20"/>
            </w:rPr>
            <m:t xml:space="preserve"> ,</m:t>
          </m:r>
        </m:oMath>
      </m:oMathPara>
    </w:p>
    <w:p w:rsidR="00BC25A8" w:rsidRPr="00AC79F7" w:rsidRDefault="00BC25A8" w:rsidP="00BD2FA8">
      <w:pPr>
        <w:tabs>
          <w:tab w:val="left" w:pos="960"/>
        </w:tabs>
        <w:spacing w:after="0" w:line="240" w:lineRule="auto"/>
        <w:rPr>
          <w:rFonts w:ascii="Times New Roman" w:hAnsi="Times New Roman"/>
          <w:sz w:val="20"/>
          <w:szCs w:val="20"/>
        </w:rPr>
      </w:pPr>
    </w:p>
    <w:p w:rsidR="00EF6E95" w:rsidRDefault="00AC79F7" w:rsidP="00BD2FA8">
      <w:pPr>
        <w:tabs>
          <w:tab w:val="left" w:pos="960"/>
        </w:tabs>
        <w:spacing w:after="0" w:line="240" w:lineRule="auto"/>
        <w:rPr>
          <w:rFonts w:ascii="Times New Roman" w:hAnsi="Times New Roman"/>
          <w:sz w:val="20"/>
          <w:szCs w:val="20"/>
        </w:rPr>
      </w:pPr>
      <w:proofErr w:type="gramStart"/>
      <w:r>
        <w:rPr>
          <w:rFonts w:ascii="Times New Roman" w:hAnsi="Times New Roman"/>
          <w:sz w:val="20"/>
          <w:szCs w:val="20"/>
        </w:rPr>
        <w:t>where</w:t>
      </w:r>
      <w:proofErr w:type="gramEnd"/>
      <w:r>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550</m:t>
            </m:r>
          </m:sub>
        </m:sSub>
      </m:oMath>
      <w:r>
        <w:rPr>
          <w:rFonts w:ascii="Times New Roman" w:hAnsi="Times New Roman"/>
          <w:sz w:val="20"/>
          <w:szCs w:val="20"/>
        </w:rPr>
        <w:t xml:space="preserve"> is the extinction coefficient at 550 nm</w:t>
      </w:r>
      <w:r w:rsidR="009A0333">
        <w:rPr>
          <w:rFonts w:ascii="Times New Roman" w:hAnsi="Times New Roman"/>
          <w:sz w:val="20"/>
          <w:szCs w:val="20"/>
        </w:rPr>
        <w:t xml:space="preserve"> in units of km</w:t>
      </w:r>
      <w:r w:rsidR="009A0333">
        <w:rPr>
          <w:rFonts w:ascii="Times New Roman" w:hAnsi="Times New Roman"/>
          <w:sz w:val="20"/>
          <w:szCs w:val="20"/>
          <w:vertAlign w:val="superscript"/>
        </w:rPr>
        <w:t>-1</w:t>
      </w:r>
      <w:r>
        <w:rPr>
          <w:rFonts w:ascii="Times New Roman" w:hAnsi="Times New Roman"/>
          <w:sz w:val="20"/>
          <w:szCs w:val="20"/>
        </w:rPr>
        <w:t xml:space="preserve">. </w:t>
      </w:r>
    </w:p>
    <w:p w:rsidR="00560AB8" w:rsidRDefault="00560AB8" w:rsidP="008974E1">
      <w:pPr>
        <w:spacing w:after="0" w:line="240" w:lineRule="auto"/>
        <w:jc w:val="both"/>
        <w:outlineLvl w:val="0"/>
        <w:rPr>
          <w:rFonts w:ascii="Times New Roman" w:hAnsi="Times New Roman"/>
          <w:b/>
          <w:sz w:val="20"/>
          <w:szCs w:val="20"/>
        </w:rPr>
      </w:pPr>
      <w:r>
        <w:rPr>
          <w:rFonts w:ascii="Times New Roman" w:hAnsi="Times New Roman"/>
          <w:b/>
          <w:sz w:val="20"/>
          <w:szCs w:val="20"/>
        </w:rPr>
        <w:t xml:space="preserve">3. </w:t>
      </w:r>
      <w:r w:rsidRPr="00CA6EE1">
        <w:rPr>
          <w:rFonts w:ascii="Times New Roman" w:hAnsi="Times New Roman"/>
          <w:b/>
          <w:sz w:val="20"/>
          <w:szCs w:val="20"/>
        </w:rPr>
        <w:t>Results</w:t>
      </w:r>
      <w:r>
        <w:rPr>
          <w:rFonts w:ascii="Times New Roman" w:hAnsi="Times New Roman"/>
          <w:b/>
          <w:sz w:val="20"/>
          <w:szCs w:val="20"/>
        </w:rPr>
        <w:t xml:space="preserve"> </w:t>
      </w:r>
      <w:r w:rsidR="00F72635">
        <w:rPr>
          <w:rFonts w:ascii="Times New Roman" w:hAnsi="Times New Roman"/>
          <w:b/>
          <w:sz w:val="20"/>
          <w:szCs w:val="20"/>
        </w:rPr>
        <w:t>and discussion</w:t>
      </w:r>
    </w:p>
    <w:p w:rsidR="00507557" w:rsidRDefault="00A022C0" w:rsidP="00507557">
      <w:pPr>
        <w:spacing w:after="0" w:line="240" w:lineRule="auto"/>
        <w:jc w:val="both"/>
        <w:outlineLvl w:val="0"/>
        <w:rPr>
          <w:rFonts w:ascii="Times New Roman" w:hAnsi="Times New Roman"/>
          <w:sz w:val="20"/>
          <w:szCs w:val="20"/>
        </w:rPr>
      </w:pPr>
      <w:r>
        <w:rPr>
          <w:rFonts w:ascii="Times New Roman" w:hAnsi="Times New Roman"/>
          <w:sz w:val="20"/>
          <w:szCs w:val="20"/>
        </w:rPr>
        <w:t>Four clear days have been selected for computation of the lidar ratio according to the above procedure.</w:t>
      </w:r>
    </w:p>
    <w:p w:rsidR="00507557" w:rsidRDefault="00A022C0" w:rsidP="00507557">
      <w:pPr>
        <w:spacing w:after="0" w:line="240" w:lineRule="auto"/>
        <w:jc w:val="both"/>
        <w:outlineLvl w:val="0"/>
        <w:rPr>
          <w:rFonts w:ascii="Times New Roman" w:hAnsi="Times New Roman"/>
          <w:sz w:val="18"/>
          <w:szCs w:val="18"/>
        </w:rPr>
      </w:pPr>
      <w:r>
        <w:rPr>
          <w:rFonts w:ascii="Times New Roman" w:hAnsi="Times New Roman"/>
          <w:sz w:val="20"/>
          <w:szCs w:val="20"/>
        </w:rPr>
        <w:t xml:space="preserve"> </w:t>
      </w:r>
      <w:bookmarkStart w:id="1" w:name="_Ref425670129"/>
      <w:r w:rsidR="00210320">
        <w:rPr>
          <w:rFonts w:ascii="Times New Roman" w:hAnsi="Times New Roman"/>
          <w:sz w:val="20"/>
          <w:szCs w:val="20"/>
        </w:rPr>
        <w:object w:dxaOrig="9504" w:dyaOrig="69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75pt;height:184.75pt" o:ole="">
            <v:imagedata r:id="rId12" o:title=""/>
          </v:shape>
          <o:OLEObject Type="Embed" ProgID="AcroExch.Document.11" ShapeID="_x0000_i1025" DrawAspect="Content" ObjectID="_1529571411" r:id="rId13"/>
        </w:object>
      </w:r>
      <w:r w:rsidRPr="00A022C0">
        <w:rPr>
          <w:rFonts w:ascii="Times New Roman" w:hAnsi="Times New Roman"/>
          <w:sz w:val="18"/>
          <w:szCs w:val="18"/>
        </w:rPr>
        <w:t xml:space="preserve">Figure </w:t>
      </w:r>
      <w:r w:rsidRPr="00A022C0">
        <w:rPr>
          <w:rFonts w:ascii="Times New Roman" w:hAnsi="Times New Roman"/>
          <w:sz w:val="18"/>
          <w:szCs w:val="18"/>
        </w:rPr>
        <w:fldChar w:fldCharType="begin"/>
      </w:r>
      <w:r w:rsidRPr="00A022C0">
        <w:rPr>
          <w:rFonts w:ascii="Times New Roman" w:hAnsi="Times New Roman"/>
          <w:sz w:val="18"/>
          <w:szCs w:val="18"/>
        </w:rPr>
        <w:instrText xml:space="preserve"> SEQ Figure \* ARABIC </w:instrText>
      </w:r>
      <w:r w:rsidRPr="00A022C0">
        <w:rPr>
          <w:rFonts w:ascii="Times New Roman" w:hAnsi="Times New Roman"/>
          <w:sz w:val="18"/>
          <w:szCs w:val="18"/>
        </w:rPr>
        <w:fldChar w:fldCharType="separate"/>
      </w:r>
      <w:r w:rsidR="00000912">
        <w:rPr>
          <w:rFonts w:ascii="Times New Roman" w:hAnsi="Times New Roman"/>
          <w:noProof/>
          <w:sz w:val="18"/>
          <w:szCs w:val="18"/>
        </w:rPr>
        <w:t>1</w:t>
      </w:r>
      <w:r w:rsidRPr="00A022C0">
        <w:rPr>
          <w:rFonts w:ascii="Times New Roman" w:hAnsi="Times New Roman"/>
          <w:sz w:val="18"/>
          <w:szCs w:val="18"/>
        </w:rPr>
        <w:fldChar w:fldCharType="end"/>
      </w:r>
      <w:bookmarkEnd w:id="1"/>
      <w:r w:rsidRPr="00A022C0">
        <w:rPr>
          <w:rFonts w:ascii="Times New Roman" w:hAnsi="Times New Roman"/>
          <w:sz w:val="18"/>
          <w:szCs w:val="18"/>
        </w:rPr>
        <w:t>: Aerosol Optical Depth from AERONET Cimel CE318 s</w:t>
      </w:r>
      <w:r>
        <w:rPr>
          <w:rFonts w:ascii="Times New Roman" w:hAnsi="Times New Roman"/>
          <w:sz w:val="18"/>
          <w:szCs w:val="18"/>
        </w:rPr>
        <w:t>un</w:t>
      </w:r>
      <w:r w:rsidR="00000912">
        <w:rPr>
          <w:rFonts w:ascii="Times New Roman" w:hAnsi="Times New Roman"/>
          <w:sz w:val="18"/>
          <w:szCs w:val="18"/>
        </w:rPr>
        <w:t>-</w:t>
      </w:r>
      <w:r>
        <w:rPr>
          <w:rFonts w:ascii="Times New Roman" w:hAnsi="Times New Roman"/>
          <w:sz w:val="18"/>
          <w:szCs w:val="18"/>
        </w:rPr>
        <w:t>photometers at CSIR/Pretoria and IMT/Simon’s Town</w:t>
      </w:r>
      <w:r w:rsidR="00C67B94">
        <w:rPr>
          <w:rFonts w:ascii="Times New Roman" w:hAnsi="Times New Roman"/>
          <w:sz w:val="18"/>
          <w:szCs w:val="18"/>
        </w:rPr>
        <w:t>.</w:t>
      </w:r>
      <w:bookmarkStart w:id="2" w:name="_Ref425670469"/>
      <w:r w:rsidR="0081333D">
        <w:rPr>
          <w:rFonts w:ascii="Times New Roman" w:hAnsi="Times New Roman"/>
          <w:sz w:val="20"/>
          <w:szCs w:val="20"/>
        </w:rPr>
        <w:object w:dxaOrig="9504" w:dyaOrig="6913">
          <v:shape id="_x0000_i1026" type="#_x0000_t75" style="width:253.75pt;height:184.75pt" o:ole="">
            <v:imagedata r:id="rId14" o:title=""/>
          </v:shape>
          <o:OLEObject Type="Embed" ProgID="AcroExch.Document.11" ShapeID="_x0000_i1026" DrawAspect="Content" ObjectID="_1529571412" r:id="rId15"/>
        </w:object>
      </w:r>
      <w:r w:rsidR="00780180" w:rsidRPr="00780180">
        <w:rPr>
          <w:rFonts w:ascii="Times New Roman" w:hAnsi="Times New Roman"/>
          <w:sz w:val="18"/>
          <w:szCs w:val="18"/>
        </w:rPr>
        <w:t xml:space="preserve">Figure </w:t>
      </w:r>
      <w:r w:rsidR="00780180" w:rsidRPr="00780180">
        <w:rPr>
          <w:rFonts w:ascii="Times New Roman" w:hAnsi="Times New Roman"/>
          <w:sz w:val="18"/>
          <w:szCs w:val="18"/>
        </w:rPr>
        <w:fldChar w:fldCharType="begin"/>
      </w:r>
      <w:r w:rsidR="00780180" w:rsidRPr="00780180">
        <w:rPr>
          <w:rFonts w:ascii="Times New Roman" w:hAnsi="Times New Roman"/>
          <w:sz w:val="18"/>
          <w:szCs w:val="18"/>
        </w:rPr>
        <w:instrText xml:space="preserve"> SEQ Figure \* ARABIC </w:instrText>
      </w:r>
      <w:r w:rsidR="00780180" w:rsidRPr="00780180">
        <w:rPr>
          <w:rFonts w:ascii="Times New Roman" w:hAnsi="Times New Roman"/>
          <w:sz w:val="18"/>
          <w:szCs w:val="18"/>
        </w:rPr>
        <w:fldChar w:fldCharType="separate"/>
      </w:r>
      <w:r w:rsidR="00000912">
        <w:rPr>
          <w:rFonts w:ascii="Times New Roman" w:hAnsi="Times New Roman"/>
          <w:noProof/>
          <w:sz w:val="18"/>
          <w:szCs w:val="18"/>
        </w:rPr>
        <w:t>2</w:t>
      </w:r>
      <w:r w:rsidR="00780180" w:rsidRPr="00780180">
        <w:rPr>
          <w:rFonts w:ascii="Times New Roman" w:hAnsi="Times New Roman"/>
          <w:sz w:val="18"/>
          <w:szCs w:val="18"/>
        </w:rPr>
        <w:fldChar w:fldCharType="end"/>
      </w:r>
      <w:bookmarkEnd w:id="2"/>
      <w:r w:rsidR="00780180" w:rsidRPr="00780180">
        <w:rPr>
          <w:rFonts w:ascii="Times New Roman" w:hAnsi="Times New Roman"/>
          <w:sz w:val="18"/>
          <w:szCs w:val="18"/>
        </w:rPr>
        <w:t>: Angstrom parameter from AERONET Cimel CE318 sun</w:t>
      </w:r>
      <w:r w:rsidR="00000912">
        <w:rPr>
          <w:rFonts w:ascii="Times New Roman" w:hAnsi="Times New Roman"/>
          <w:sz w:val="18"/>
          <w:szCs w:val="18"/>
        </w:rPr>
        <w:t>-</w:t>
      </w:r>
      <w:r w:rsidR="00780180" w:rsidRPr="00780180">
        <w:rPr>
          <w:rFonts w:ascii="Times New Roman" w:hAnsi="Times New Roman"/>
          <w:sz w:val="18"/>
          <w:szCs w:val="18"/>
        </w:rPr>
        <w:t>photometers at CSIR/</w:t>
      </w:r>
      <w:r w:rsidR="00000912" w:rsidRPr="00780180">
        <w:rPr>
          <w:rFonts w:ascii="Times New Roman" w:hAnsi="Times New Roman"/>
          <w:sz w:val="18"/>
          <w:szCs w:val="18"/>
        </w:rPr>
        <w:t>Pretoria</w:t>
      </w:r>
      <w:r w:rsidR="00780180" w:rsidRPr="00780180">
        <w:rPr>
          <w:rFonts w:ascii="Times New Roman" w:hAnsi="Times New Roman"/>
          <w:sz w:val="18"/>
          <w:szCs w:val="18"/>
        </w:rPr>
        <w:t xml:space="preserve"> and IMT/Simon's Town</w:t>
      </w:r>
      <w:r w:rsidR="00C67B94">
        <w:rPr>
          <w:rFonts w:ascii="Times New Roman" w:hAnsi="Times New Roman"/>
          <w:sz w:val="18"/>
          <w:szCs w:val="18"/>
        </w:rPr>
        <w:t>.</w:t>
      </w:r>
    </w:p>
    <w:p w:rsidR="00E72588" w:rsidRDefault="00E72588" w:rsidP="00507557">
      <w:pPr>
        <w:spacing w:after="0" w:line="240" w:lineRule="auto"/>
        <w:jc w:val="both"/>
        <w:outlineLvl w:val="0"/>
        <w:rPr>
          <w:rFonts w:ascii="Times New Roman" w:hAnsi="Times New Roman"/>
          <w:sz w:val="18"/>
          <w:szCs w:val="18"/>
        </w:rPr>
      </w:pPr>
    </w:p>
    <w:p w:rsidR="00507557" w:rsidRPr="00507557" w:rsidRDefault="00507557" w:rsidP="00507557">
      <w:pPr>
        <w:spacing w:after="0" w:line="240" w:lineRule="auto"/>
        <w:jc w:val="both"/>
        <w:outlineLvl w:val="0"/>
        <w:rPr>
          <w:rFonts w:ascii="Times New Roman" w:hAnsi="Times New Roman"/>
          <w:sz w:val="18"/>
          <w:szCs w:val="18"/>
        </w:rPr>
      </w:pPr>
      <w:r>
        <w:rPr>
          <w:rFonts w:ascii="Times New Roman" w:hAnsi="Times New Roman"/>
          <w:sz w:val="20"/>
          <w:szCs w:val="20"/>
        </w:rPr>
        <w:t>Two days were taken from the ceilometer operational period in Pretoria and another two days from the period in Simon’s Town.</w:t>
      </w:r>
    </w:p>
    <w:p w:rsidR="00507557" w:rsidRDefault="00507557" w:rsidP="00507557">
      <w:pPr>
        <w:spacing w:after="0" w:line="240" w:lineRule="auto"/>
        <w:jc w:val="both"/>
        <w:outlineLvl w:val="0"/>
        <w:rPr>
          <w:rFonts w:ascii="Times New Roman" w:hAnsi="Times New Roman"/>
          <w:sz w:val="20"/>
          <w:szCs w:val="20"/>
        </w:rPr>
      </w:pPr>
    </w:p>
    <w:p w:rsidR="00780180" w:rsidRDefault="00507557" w:rsidP="008974E1">
      <w:pPr>
        <w:spacing w:after="0" w:line="240" w:lineRule="auto"/>
        <w:jc w:val="both"/>
        <w:outlineLvl w:val="0"/>
        <w:rPr>
          <w:rFonts w:ascii="Times New Roman" w:hAnsi="Times New Roman"/>
          <w:sz w:val="20"/>
          <w:szCs w:val="20"/>
        </w:rPr>
      </w:pPr>
      <w:r w:rsidRPr="00EA075B">
        <w:rPr>
          <w:rFonts w:ascii="Times New Roman" w:hAnsi="Times New Roman"/>
          <w:sz w:val="20"/>
          <w:szCs w:val="20"/>
        </w:rPr>
        <w:t>The four days in ques</w:t>
      </w:r>
      <w:r>
        <w:rPr>
          <w:rFonts w:ascii="Times New Roman" w:hAnsi="Times New Roman"/>
          <w:sz w:val="20"/>
          <w:szCs w:val="20"/>
        </w:rPr>
        <w:t>tion were chosen in order to co</w:t>
      </w:r>
      <w:r w:rsidRPr="00EA075B">
        <w:rPr>
          <w:rFonts w:ascii="Times New Roman" w:hAnsi="Times New Roman"/>
          <w:sz w:val="20"/>
          <w:szCs w:val="20"/>
        </w:rPr>
        <w:t xml:space="preserve">ver both inland and maritime aerosol characters, as well as a variety of AOD </w:t>
      </w:r>
      <w:r>
        <w:rPr>
          <w:rFonts w:ascii="Times New Roman" w:hAnsi="Times New Roman"/>
          <w:sz w:val="20"/>
          <w:szCs w:val="20"/>
        </w:rPr>
        <w:t>and Angstrom parameter values.</w:t>
      </w:r>
    </w:p>
    <w:p w:rsidR="00C67B94" w:rsidRDefault="00780180" w:rsidP="00C67B94">
      <w:pPr>
        <w:keepNext/>
        <w:spacing w:after="0" w:line="240" w:lineRule="auto"/>
        <w:jc w:val="both"/>
        <w:outlineLvl w:val="0"/>
        <w:rPr>
          <w:rFonts w:ascii="Times New Roman" w:hAnsi="Times New Roman"/>
          <w:sz w:val="18"/>
          <w:szCs w:val="18"/>
        </w:rPr>
      </w:pPr>
      <w:r>
        <w:rPr>
          <w:rFonts w:ascii="Times New Roman" w:hAnsi="Times New Roman"/>
          <w:sz w:val="20"/>
          <w:szCs w:val="20"/>
        </w:rPr>
        <w:object w:dxaOrig="9504" w:dyaOrig="6913">
          <v:shape id="_x0000_i1027" type="#_x0000_t75" style="width:253.75pt;height:184.75pt" o:ole="">
            <v:imagedata r:id="rId16" o:title=""/>
          </v:shape>
          <o:OLEObject Type="Embed" ProgID="AcroExch.Document.11" ShapeID="_x0000_i1027" DrawAspect="Content" ObjectID="_1529571413" r:id="rId17"/>
        </w:object>
      </w:r>
      <w:r w:rsidR="00C67B94" w:rsidRPr="00C67B94">
        <w:rPr>
          <w:rFonts w:ascii="Times New Roman" w:hAnsi="Times New Roman"/>
          <w:sz w:val="18"/>
          <w:szCs w:val="18"/>
        </w:rPr>
        <w:t xml:space="preserve">Figure </w:t>
      </w:r>
      <w:r w:rsidR="00C67B94" w:rsidRPr="00C67B94">
        <w:rPr>
          <w:rFonts w:ascii="Times New Roman" w:hAnsi="Times New Roman"/>
          <w:sz w:val="18"/>
          <w:szCs w:val="18"/>
        </w:rPr>
        <w:fldChar w:fldCharType="begin"/>
      </w:r>
      <w:r w:rsidR="00C67B94" w:rsidRPr="00C67B94">
        <w:rPr>
          <w:rFonts w:ascii="Times New Roman" w:hAnsi="Times New Roman"/>
          <w:sz w:val="18"/>
          <w:szCs w:val="18"/>
        </w:rPr>
        <w:instrText xml:space="preserve"> SEQ Figure \* ARABIC </w:instrText>
      </w:r>
      <w:r w:rsidR="00C67B94" w:rsidRPr="00C67B94">
        <w:rPr>
          <w:rFonts w:ascii="Times New Roman" w:hAnsi="Times New Roman"/>
          <w:sz w:val="18"/>
          <w:szCs w:val="18"/>
        </w:rPr>
        <w:fldChar w:fldCharType="separate"/>
      </w:r>
      <w:r w:rsidR="00000912">
        <w:rPr>
          <w:rFonts w:ascii="Times New Roman" w:hAnsi="Times New Roman"/>
          <w:noProof/>
          <w:sz w:val="18"/>
          <w:szCs w:val="18"/>
        </w:rPr>
        <w:t>3</w:t>
      </w:r>
      <w:r w:rsidR="00C67B94" w:rsidRPr="00C67B94">
        <w:rPr>
          <w:rFonts w:ascii="Times New Roman" w:hAnsi="Times New Roman"/>
          <w:sz w:val="18"/>
          <w:szCs w:val="18"/>
        </w:rPr>
        <w:fldChar w:fldCharType="end"/>
      </w:r>
      <w:r w:rsidR="00C67B94" w:rsidRPr="00C67B94">
        <w:rPr>
          <w:rFonts w:ascii="Times New Roman" w:hAnsi="Times New Roman"/>
          <w:sz w:val="18"/>
          <w:szCs w:val="18"/>
        </w:rPr>
        <w:t>:</w:t>
      </w:r>
      <w:r w:rsidR="006A01FB">
        <w:rPr>
          <w:rFonts w:ascii="Times New Roman" w:hAnsi="Times New Roman"/>
          <w:sz w:val="18"/>
          <w:szCs w:val="18"/>
        </w:rPr>
        <w:t xml:space="preserve"> </w:t>
      </w:r>
      <w:r w:rsidR="00C67B94" w:rsidRPr="00C67B94">
        <w:rPr>
          <w:rFonts w:ascii="Times New Roman" w:hAnsi="Times New Roman"/>
          <w:sz w:val="18"/>
          <w:szCs w:val="18"/>
        </w:rPr>
        <w:t>Lidar Ratios computed from ceilometer backscatter profiles in conjunction with AERONET sun</w:t>
      </w:r>
      <w:r w:rsidR="00000912">
        <w:rPr>
          <w:rFonts w:ascii="Times New Roman" w:hAnsi="Times New Roman"/>
          <w:sz w:val="18"/>
          <w:szCs w:val="18"/>
        </w:rPr>
        <w:t>-</w:t>
      </w:r>
      <w:r w:rsidR="00C67B94" w:rsidRPr="00C67B94">
        <w:rPr>
          <w:rFonts w:ascii="Times New Roman" w:hAnsi="Times New Roman"/>
          <w:sz w:val="18"/>
          <w:szCs w:val="18"/>
        </w:rPr>
        <w:t>photometer AOD</w:t>
      </w:r>
      <w:r w:rsidR="00C67B94">
        <w:rPr>
          <w:rFonts w:ascii="Times New Roman" w:hAnsi="Times New Roman"/>
          <w:sz w:val="18"/>
          <w:szCs w:val="18"/>
        </w:rPr>
        <w:t>.</w:t>
      </w:r>
    </w:p>
    <w:p w:rsidR="006A01FB" w:rsidRDefault="006A01FB" w:rsidP="00EA075B">
      <w:pPr>
        <w:spacing w:after="0" w:line="240" w:lineRule="auto"/>
        <w:jc w:val="both"/>
        <w:outlineLvl w:val="0"/>
        <w:rPr>
          <w:rFonts w:ascii="Times New Roman" w:hAnsi="Times New Roman"/>
          <w:sz w:val="20"/>
          <w:szCs w:val="20"/>
        </w:rPr>
      </w:pPr>
    </w:p>
    <w:p w:rsidR="006A01FB" w:rsidRDefault="006A01FB" w:rsidP="00EA075B">
      <w:pPr>
        <w:spacing w:after="0" w:line="240" w:lineRule="auto"/>
        <w:jc w:val="both"/>
        <w:outlineLvl w:val="0"/>
        <w:rPr>
          <w:rFonts w:ascii="Times New Roman" w:hAnsi="Times New Roman"/>
          <w:sz w:val="20"/>
          <w:szCs w:val="20"/>
        </w:rPr>
      </w:pPr>
      <w:r>
        <w:rPr>
          <w:rFonts w:ascii="Times New Roman" w:hAnsi="Times New Roman"/>
          <w:sz w:val="20"/>
          <w:szCs w:val="20"/>
        </w:rPr>
        <w:fldChar w:fldCharType="begin"/>
      </w:r>
      <w:r>
        <w:rPr>
          <w:rFonts w:ascii="Times New Roman" w:hAnsi="Times New Roman"/>
          <w:sz w:val="20"/>
          <w:szCs w:val="20"/>
        </w:rPr>
        <w:instrText xml:space="preserve"> REF _Ref425670129 \h  \* MERGEFORMAT </w:instrText>
      </w:r>
      <w:r>
        <w:rPr>
          <w:rFonts w:ascii="Times New Roman" w:hAnsi="Times New Roman"/>
          <w:sz w:val="20"/>
          <w:szCs w:val="20"/>
        </w:rPr>
      </w:r>
      <w:r>
        <w:rPr>
          <w:rFonts w:ascii="Times New Roman" w:hAnsi="Times New Roman"/>
          <w:sz w:val="20"/>
          <w:szCs w:val="20"/>
        </w:rPr>
        <w:fldChar w:fldCharType="separate"/>
      </w:r>
      <w:r w:rsidRPr="006A01FB">
        <w:rPr>
          <w:rFonts w:ascii="Times New Roman" w:hAnsi="Times New Roman"/>
          <w:sz w:val="20"/>
          <w:szCs w:val="20"/>
        </w:rPr>
        <w:t>Figure 1</w:t>
      </w:r>
      <w:r>
        <w:rPr>
          <w:rFonts w:ascii="Times New Roman" w:hAnsi="Times New Roman"/>
          <w:sz w:val="20"/>
          <w:szCs w:val="20"/>
        </w:rPr>
        <w:fldChar w:fldCharType="end"/>
      </w:r>
      <w:r>
        <w:rPr>
          <w:rFonts w:ascii="Times New Roman" w:hAnsi="Times New Roman"/>
          <w:sz w:val="20"/>
          <w:szCs w:val="20"/>
        </w:rPr>
        <w:t xml:space="preserve"> provides the AOD from AERONET for all four days, while the Angstrom parameter (spanning wavelengths 500 nm to 870 nm) is shown in </w:t>
      </w:r>
      <w:r>
        <w:rPr>
          <w:rFonts w:ascii="Times New Roman" w:hAnsi="Times New Roman"/>
          <w:sz w:val="20"/>
          <w:szCs w:val="20"/>
        </w:rPr>
        <w:fldChar w:fldCharType="begin"/>
      </w:r>
      <w:r>
        <w:rPr>
          <w:rFonts w:ascii="Times New Roman" w:hAnsi="Times New Roman"/>
          <w:sz w:val="20"/>
          <w:szCs w:val="20"/>
        </w:rPr>
        <w:instrText xml:space="preserve"> REF _Ref425670469 \h </w:instrText>
      </w:r>
      <w:r w:rsidR="002F0E3C">
        <w:rPr>
          <w:rFonts w:ascii="Times New Roman" w:hAnsi="Times New Roman"/>
          <w:sz w:val="20"/>
          <w:szCs w:val="20"/>
        </w:rPr>
        <w:instrText xml:space="preserve"> \* MERGEFORMAT </w:instrText>
      </w:r>
      <w:r>
        <w:rPr>
          <w:rFonts w:ascii="Times New Roman" w:hAnsi="Times New Roman"/>
          <w:sz w:val="20"/>
          <w:szCs w:val="20"/>
        </w:rPr>
      </w:r>
      <w:r>
        <w:rPr>
          <w:rFonts w:ascii="Times New Roman" w:hAnsi="Times New Roman"/>
          <w:sz w:val="20"/>
          <w:szCs w:val="20"/>
        </w:rPr>
        <w:fldChar w:fldCharType="separate"/>
      </w:r>
      <w:r w:rsidRPr="002F0E3C">
        <w:rPr>
          <w:rFonts w:ascii="Times New Roman" w:hAnsi="Times New Roman"/>
          <w:sz w:val="20"/>
          <w:szCs w:val="20"/>
        </w:rPr>
        <w:t>Figure 2</w:t>
      </w:r>
      <w:r>
        <w:rPr>
          <w:rFonts w:ascii="Times New Roman" w:hAnsi="Times New Roman"/>
          <w:sz w:val="20"/>
          <w:szCs w:val="20"/>
        </w:rPr>
        <w:fldChar w:fldCharType="end"/>
      </w:r>
      <w:r w:rsidR="002F0E3C">
        <w:rPr>
          <w:rFonts w:ascii="Times New Roman" w:hAnsi="Times New Roman"/>
          <w:sz w:val="20"/>
          <w:szCs w:val="20"/>
        </w:rPr>
        <w:t xml:space="preserve">. Higher Angstrom parameter and lower lidar ratio are both generally associated with smaller particle size and would therefore be expected to show an inverse correlation. For example, 2015-05-13 at Pretoria shows relatively constant AOD, but declining Angstrom parameter, whereas the lidar ratio is clearly increasing in inverse correlation with the Angstrom parameter. </w:t>
      </w:r>
    </w:p>
    <w:p w:rsidR="002F0E3C" w:rsidRDefault="002F0E3C" w:rsidP="00EA075B">
      <w:pPr>
        <w:spacing w:after="0" w:line="240" w:lineRule="auto"/>
        <w:jc w:val="both"/>
        <w:outlineLvl w:val="0"/>
        <w:rPr>
          <w:rFonts w:ascii="Times New Roman" w:hAnsi="Times New Roman"/>
          <w:sz w:val="20"/>
          <w:szCs w:val="20"/>
        </w:rPr>
      </w:pPr>
    </w:p>
    <w:p w:rsidR="002F0E3C" w:rsidRPr="00EA075B" w:rsidRDefault="002F0E3C" w:rsidP="00EA075B">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magnitudes of the computed lidar ratios are generally plausible, but the strong variations at the Pretoria station </w:t>
      </w:r>
      <w:r w:rsidR="00B6266E">
        <w:rPr>
          <w:rFonts w:ascii="Times New Roman" w:hAnsi="Times New Roman"/>
          <w:sz w:val="20"/>
          <w:szCs w:val="20"/>
        </w:rPr>
        <w:t>do require explanation and currently we only have speculative answers</w:t>
      </w:r>
      <w:r w:rsidR="00694E8E">
        <w:rPr>
          <w:rFonts w:ascii="Times New Roman" w:hAnsi="Times New Roman"/>
          <w:sz w:val="20"/>
          <w:szCs w:val="20"/>
        </w:rPr>
        <w:t xml:space="preserve"> relating to differences in </w:t>
      </w:r>
      <w:proofErr w:type="spellStart"/>
      <w:r w:rsidR="00694E8E">
        <w:rPr>
          <w:rFonts w:ascii="Times New Roman" w:hAnsi="Times New Roman"/>
          <w:sz w:val="20"/>
          <w:szCs w:val="20"/>
        </w:rPr>
        <w:t>spatio</w:t>
      </w:r>
      <w:proofErr w:type="spellEnd"/>
      <w:r w:rsidR="00694E8E">
        <w:rPr>
          <w:rFonts w:ascii="Times New Roman" w:hAnsi="Times New Roman"/>
          <w:sz w:val="20"/>
          <w:szCs w:val="20"/>
        </w:rPr>
        <w:t>-temporal sampling between the ceilometer and sun</w:t>
      </w:r>
      <w:r w:rsidR="004A4608">
        <w:rPr>
          <w:rFonts w:ascii="Times New Roman" w:hAnsi="Times New Roman"/>
          <w:sz w:val="20"/>
          <w:szCs w:val="20"/>
        </w:rPr>
        <w:t>-</w:t>
      </w:r>
      <w:r w:rsidR="00694E8E">
        <w:rPr>
          <w:rFonts w:ascii="Times New Roman" w:hAnsi="Times New Roman"/>
          <w:sz w:val="20"/>
          <w:szCs w:val="20"/>
        </w:rPr>
        <w:t>photometer</w:t>
      </w:r>
      <w:r w:rsidR="00B6266E">
        <w:rPr>
          <w:rFonts w:ascii="Times New Roman" w:hAnsi="Times New Roman"/>
          <w:sz w:val="20"/>
          <w:szCs w:val="20"/>
        </w:rPr>
        <w:t xml:space="preserve">. </w:t>
      </w:r>
    </w:p>
    <w:p w:rsidR="00EA075B" w:rsidRDefault="00EA075B" w:rsidP="008974E1">
      <w:pPr>
        <w:spacing w:after="0" w:line="240" w:lineRule="auto"/>
        <w:jc w:val="both"/>
        <w:outlineLvl w:val="0"/>
        <w:rPr>
          <w:rFonts w:ascii="Times New Roman" w:hAnsi="Times New Roman"/>
          <w:sz w:val="20"/>
          <w:szCs w:val="20"/>
        </w:rPr>
      </w:pPr>
    </w:p>
    <w:p w:rsidR="001A6C7C" w:rsidRDefault="00303DD3" w:rsidP="008974E1">
      <w:pPr>
        <w:spacing w:after="0" w:line="240" w:lineRule="auto"/>
        <w:jc w:val="both"/>
        <w:outlineLvl w:val="0"/>
        <w:rPr>
          <w:rFonts w:ascii="Times New Roman" w:hAnsi="Times New Roman"/>
          <w:sz w:val="20"/>
          <w:szCs w:val="20"/>
        </w:rPr>
      </w:pPr>
      <w:r w:rsidRPr="00303DD3">
        <w:rPr>
          <w:rFonts w:ascii="Times New Roman" w:hAnsi="Times New Roman"/>
          <w:sz w:val="20"/>
          <w:szCs w:val="20"/>
        </w:rPr>
        <w:t>Computation of the lidar ratio from a combination of ceilometer and sun</w:t>
      </w:r>
      <w:r w:rsidR="004A4608">
        <w:rPr>
          <w:rFonts w:ascii="Times New Roman" w:hAnsi="Times New Roman"/>
          <w:sz w:val="20"/>
          <w:szCs w:val="20"/>
        </w:rPr>
        <w:t>-</w:t>
      </w:r>
      <w:r w:rsidRPr="00303DD3">
        <w:rPr>
          <w:rFonts w:ascii="Times New Roman" w:hAnsi="Times New Roman"/>
          <w:sz w:val="20"/>
          <w:szCs w:val="20"/>
        </w:rPr>
        <w:t xml:space="preserve">photometer data </w:t>
      </w:r>
      <w:r w:rsidR="00E34CC2">
        <w:rPr>
          <w:rFonts w:ascii="Times New Roman" w:hAnsi="Times New Roman"/>
          <w:sz w:val="20"/>
          <w:szCs w:val="20"/>
        </w:rPr>
        <w:t>makes numerous assumptions and approximations and the uncertainty</w:t>
      </w:r>
      <w:r w:rsidR="004C0361">
        <w:rPr>
          <w:rFonts w:ascii="Times New Roman" w:hAnsi="Times New Roman"/>
          <w:sz w:val="20"/>
          <w:szCs w:val="20"/>
        </w:rPr>
        <w:t xml:space="preserve"> is impossible to quantify without an independent calibration of the CL51</w:t>
      </w:r>
      <w:r w:rsidR="00E34CC2">
        <w:rPr>
          <w:rFonts w:ascii="Times New Roman" w:hAnsi="Times New Roman"/>
          <w:sz w:val="20"/>
          <w:szCs w:val="20"/>
        </w:rPr>
        <w:t>. A further factor which has been neglected is that the operating wavelength of the CL51 (910 nm) lies just within the wing of a water-vapour absorption band</w:t>
      </w:r>
      <w:r w:rsidR="004C0361">
        <w:rPr>
          <w:rFonts w:ascii="Times New Roman" w:hAnsi="Times New Roman"/>
          <w:sz w:val="20"/>
          <w:szCs w:val="20"/>
        </w:rPr>
        <w:t xml:space="preserve">. The backscatter profile is therefore impacted by the water vapour </w:t>
      </w:r>
      <w:r w:rsidR="00083D21">
        <w:rPr>
          <w:rFonts w:ascii="Times New Roman" w:hAnsi="Times New Roman"/>
          <w:sz w:val="20"/>
          <w:szCs w:val="20"/>
        </w:rPr>
        <w:t xml:space="preserve">vertical </w:t>
      </w:r>
      <w:r w:rsidR="004C0361">
        <w:rPr>
          <w:rFonts w:ascii="Times New Roman" w:hAnsi="Times New Roman"/>
          <w:sz w:val="20"/>
          <w:szCs w:val="20"/>
        </w:rPr>
        <w:t>profile and total column.</w:t>
      </w:r>
      <w:r w:rsidR="00BD2FA8">
        <w:rPr>
          <w:rFonts w:ascii="Times New Roman" w:hAnsi="Times New Roman"/>
          <w:sz w:val="20"/>
          <w:szCs w:val="20"/>
        </w:rPr>
        <w:t xml:space="preserve"> Corrections f</w:t>
      </w:r>
      <w:r w:rsidR="00DB0785">
        <w:rPr>
          <w:rFonts w:ascii="Times New Roman" w:hAnsi="Times New Roman"/>
          <w:sz w:val="20"/>
          <w:szCs w:val="20"/>
        </w:rPr>
        <w:t>or this are potentially required</w:t>
      </w:r>
      <w:r w:rsidR="00BD2FA8">
        <w:rPr>
          <w:rFonts w:ascii="Times New Roman" w:hAnsi="Times New Roman"/>
          <w:sz w:val="20"/>
          <w:szCs w:val="20"/>
        </w:rPr>
        <w:t xml:space="preserve"> depending o</w:t>
      </w:r>
      <w:r w:rsidR="00DB0785">
        <w:rPr>
          <w:rFonts w:ascii="Times New Roman" w:hAnsi="Times New Roman"/>
          <w:sz w:val="20"/>
          <w:szCs w:val="20"/>
        </w:rPr>
        <w:t>n the level of accuracy that is needed</w:t>
      </w:r>
      <w:r w:rsidR="00BD2FA8">
        <w:rPr>
          <w:rFonts w:ascii="Times New Roman" w:hAnsi="Times New Roman"/>
          <w:sz w:val="20"/>
          <w:szCs w:val="20"/>
        </w:rPr>
        <w:t>.</w:t>
      </w:r>
      <w:r w:rsidR="009E5F20">
        <w:rPr>
          <w:rFonts w:ascii="Times New Roman" w:hAnsi="Times New Roman"/>
          <w:sz w:val="20"/>
          <w:szCs w:val="20"/>
        </w:rPr>
        <w:t xml:space="preserve"> </w:t>
      </w:r>
      <w:proofErr w:type="spellStart"/>
      <w:r w:rsidR="009E5F20">
        <w:rPr>
          <w:rFonts w:ascii="Times New Roman" w:hAnsi="Times New Roman"/>
          <w:sz w:val="20"/>
          <w:szCs w:val="20"/>
        </w:rPr>
        <w:t>Wiegner</w:t>
      </w:r>
      <w:proofErr w:type="spellEnd"/>
      <w:r w:rsidR="009E5F20">
        <w:rPr>
          <w:rFonts w:ascii="Times New Roman" w:hAnsi="Times New Roman"/>
          <w:sz w:val="20"/>
          <w:szCs w:val="20"/>
        </w:rPr>
        <w:t xml:space="preserve"> and </w:t>
      </w:r>
      <w:proofErr w:type="spellStart"/>
      <w:r w:rsidR="009E5F20">
        <w:rPr>
          <w:rFonts w:ascii="Times New Roman" w:hAnsi="Times New Roman"/>
          <w:sz w:val="20"/>
          <w:szCs w:val="20"/>
        </w:rPr>
        <w:t>Gasteiger</w:t>
      </w:r>
      <w:proofErr w:type="spellEnd"/>
      <w:r w:rsidR="009E5F20">
        <w:rPr>
          <w:rFonts w:ascii="Times New Roman" w:hAnsi="Times New Roman"/>
          <w:sz w:val="20"/>
          <w:szCs w:val="20"/>
        </w:rPr>
        <w:t xml:space="preserve"> [10</w:t>
      </w:r>
      <w:r w:rsidR="00DB0785">
        <w:rPr>
          <w:rFonts w:ascii="Times New Roman" w:hAnsi="Times New Roman"/>
          <w:sz w:val="20"/>
          <w:szCs w:val="20"/>
        </w:rPr>
        <w:t>] provide a methodology for correcting ceilometer data for water vapour absorption in such instances.</w:t>
      </w:r>
    </w:p>
    <w:p w:rsidR="00303DD3" w:rsidRDefault="00303DD3" w:rsidP="008974E1">
      <w:pPr>
        <w:spacing w:after="0" w:line="240" w:lineRule="auto"/>
        <w:jc w:val="both"/>
        <w:outlineLvl w:val="0"/>
        <w:rPr>
          <w:rFonts w:ascii="Times New Roman" w:hAnsi="Times New Roman"/>
          <w:sz w:val="20"/>
          <w:szCs w:val="20"/>
        </w:rPr>
      </w:pPr>
    </w:p>
    <w:p w:rsidR="00F935BD" w:rsidRPr="00F935BD" w:rsidRDefault="00B6266E" w:rsidP="008974E1">
      <w:pPr>
        <w:spacing w:after="0" w:line="240" w:lineRule="auto"/>
        <w:jc w:val="both"/>
        <w:outlineLvl w:val="0"/>
        <w:rPr>
          <w:rFonts w:ascii="Times New Roman" w:hAnsi="Times New Roman"/>
          <w:b/>
          <w:sz w:val="20"/>
          <w:szCs w:val="20"/>
        </w:rPr>
      </w:pPr>
      <w:r>
        <w:rPr>
          <w:rFonts w:ascii="Times New Roman" w:hAnsi="Times New Roman"/>
          <w:b/>
          <w:sz w:val="20"/>
          <w:szCs w:val="20"/>
        </w:rPr>
        <w:t xml:space="preserve">4. </w:t>
      </w:r>
      <w:r w:rsidR="00F935BD" w:rsidRPr="00F935BD">
        <w:rPr>
          <w:rFonts w:ascii="Times New Roman" w:hAnsi="Times New Roman"/>
          <w:b/>
          <w:sz w:val="20"/>
          <w:szCs w:val="20"/>
        </w:rPr>
        <w:t>Boundary Layer Analysis</w:t>
      </w:r>
    </w:p>
    <w:p w:rsidR="00F935BD" w:rsidRPr="00DB32C5" w:rsidRDefault="00F935BD" w:rsidP="00F935BD">
      <w:pPr>
        <w:tabs>
          <w:tab w:val="left" w:pos="960"/>
        </w:tabs>
        <w:spacing w:after="0" w:line="240" w:lineRule="auto"/>
        <w:jc w:val="both"/>
        <w:rPr>
          <w:rFonts w:ascii="Times New Roman" w:hAnsi="Times New Roman"/>
          <w:sz w:val="20"/>
          <w:szCs w:val="20"/>
        </w:rPr>
      </w:pPr>
      <w:r>
        <w:rPr>
          <w:rFonts w:ascii="Times New Roman" w:hAnsi="Times New Roman"/>
          <w:sz w:val="20"/>
          <w:szCs w:val="20"/>
        </w:rPr>
        <w:t>Vaisala offers a software package for boundary layer analysis ca</w:t>
      </w:r>
      <w:r w:rsidR="003D4B04">
        <w:rPr>
          <w:rFonts w:ascii="Times New Roman" w:hAnsi="Times New Roman"/>
          <w:sz w:val="20"/>
          <w:szCs w:val="20"/>
        </w:rPr>
        <w:t>lled BL-VIEW [</w:t>
      </w:r>
      <w:r w:rsidR="009E5F20">
        <w:rPr>
          <w:rFonts w:ascii="Times New Roman" w:hAnsi="Times New Roman"/>
          <w:sz w:val="20"/>
          <w:szCs w:val="20"/>
        </w:rPr>
        <w:t>11</w:t>
      </w:r>
      <w:r>
        <w:rPr>
          <w:rFonts w:ascii="Times New Roman" w:hAnsi="Times New Roman"/>
          <w:sz w:val="20"/>
          <w:szCs w:val="20"/>
        </w:rPr>
        <w:t xml:space="preserve">]. This package uses negative gradient methods on backscatter profiles to identify </w:t>
      </w:r>
      <w:r>
        <w:rPr>
          <w:rFonts w:ascii="Times New Roman" w:hAnsi="Times New Roman"/>
          <w:sz w:val="20"/>
          <w:szCs w:val="20"/>
        </w:rPr>
        <w:lastRenderedPageBreak/>
        <w:t xml:space="preserve">candidate heights for the tops of aerosol layers and cloud bases. BL-VIEW is set up by default to report </w:t>
      </w:r>
      <w:r w:rsidR="00B6266E">
        <w:rPr>
          <w:rFonts w:ascii="Times New Roman" w:hAnsi="Times New Roman"/>
          <w:sz w:val="20"/>
          <w:szCs w:val="20"/>
        </w:rPr>
        <w:t xml:space="preserve">up to </w:t>
      </w:r>
      <w:r>
        <w:rPr>
          <w:rFonts w:ascii="Times New Roman" w:hAnsi="Times New Roman"/>
          <w:sz w:val="20"/>
          <w:szCs w:val="20"/>
        </w:rPr>
        <w:t xml:space="preserve">3 candidate aerosol ceilings and </w:t>
      </w:r>
      <w:r w:rsidR="00B6266E">
        <w:rPr>
          <w:rFonts w:ascii="Times New Roman" w:hAnsi="Times New Roman"/>
          <w:sz w:val="20"/>
          <w:szCs w:val="20"/>
        </w:rPr>
        <w:t xml:space="preserve">up to </w:t>
      </w:r>
      <w:r>
        <w:rPr>
          <w:rFonts w:ascii="Times New Roman" w:hAnsi="Times New Roman"/>
          <w:sz w:val="20"/>
          <w:szCs w:val="20"/>
        </w:rPr>
        <w:t>3 cloud base candidates. This data can be used</w:t>
      </w:r>
      <w:r w:rsidR="00441A21">
        <w:rPr>
          <w:rFonts w:ascii="Times New Roman" w:hAnsi="Times New Roman"/>
          <w:sz w:val="20"/>
          <w:szCs w:val="20"/>
        </w:rPr>
        <w:t>, for instance,</w:t>
      </w:r>
      <w:r>
        <w:rPr>
          <w:rFonts w:ascii="Times New Roman" w:hAnsi="Times New Roman"/>
          <w:sz w:val="20"/>
          <w:szCs w:val="20"/>
        </w:rPr>
        <w:t xml:space="preserve"> to gather statistics on diurnal and seasonal variation in ABL height. </w:t>
      </w:r>
    </w:p>
    <w:p w:rsidR="00560AB8" w:rsidRDefault="00560AB8" w:rsidP="008974E1">
      <w:pPr>
        <w:tabs>
          <w:tab w:val="left" w:pos="960"/>
        </w:tabs>
        <w:spacing w:after="0" w:line="240" w:lineRule="auto"/>
        <w:jc w:val="both"/>
        <w:rPr>
          <w:rFonts w:ascii="Times New Roman" w:hAnsi="Times New Roman"/>
          <w:sz w:val="20"/>
          <w:szCs w:val="20"/>
        </w:rPr>
      </w:pPr>
    </w:p>
    <w:p w:rsidR="00D25720" w:rsidRDefault="00B6266E" w:rsidP="008974E1">
      <w:pPr>
        <w:tabs>
          <w:tab w:val="left" w:pos="960"/>
        </w:tabs>
        <w:spacing w:after="0" w:line="240" w:lineRule="auto"/>
        <w:jc w:val="both"/>
        <w:rPr>
          <w:rFonts w:ascii="Times New Roman" w:hAnsi="Times New Roman"/>
          <w:b/>
          <w:sz w:val="20"/>
          <w:szCs w:val="20"/>
        </w:rPr>
      </w:pPr>
      <w:r>
        <w:rPr>
          <w:rFonts w:ascii="Times New Roman" w:hAnsi="Times New Roman"/>
          <w:b/>
          <w:sz w:val="20"/>
          <w:szCs w:val="20"/>
        </w:rPr>
        <w:t>4.1</w:t>
      </w:r>
      <w:r w:rsidR="00D759E1">
        <w:rPr>
          <w:rFonts w:ascii="Times New Roman" w:hAnsi="Times New Roman"/>
          <w:b/>
          <w:sz w:val="20"/>
          <w:szCs w:val="20"/>
        </w:rPr>
        <w:t xml:space="preserve"> Diurnal ABL Height</w:t>
      </w:r>
    </w:p>
    <w:p w:rsidR="00D506BD" w:rsidRDefault="00D24576" w:rsidP="008974E1">
      <w:pPr>
        <w:tabs>
          <w:tab w:val="left" w:pos="960"/>
        </w:tabs>
        <w:spacing w:after="0" w:line="240" w:lineRule="auto"/>
        <w:jc w:val="both"/>
        <w:rPr>
          <w:rFonts w:ascii="Times New Roman" w:hAnsi="Times New Roman"/>
          <w:sz w:val="20"/>
          <w:szCs w:val="20"/>
        </w:rPr>
      </w:pPr>
      <w:r>
        <w:rPr>
          <w:rFonts w:ascii="Times New Roman" w:hAnsi="Times New Roman"/>
          <w:sz w:val="20"/>
          <w:szCs w:val="20"/>
        </w:rPr>
        <w:t>Typical results from BL-VIEW for a cloudless day in which the height of the ABL (broadly identified with the mixing layer for air quality purposes)</w:t>
      </w:r>
      <w:r w:rsidR="00B6266E">
        <w:rPr>
          <w:rFonts w:ascii="Times New Roman" w:hAnsi="Times New Roman"/>
          <w:sz w:val="20"/>
          <w:szCs w:val="20"/>
        </w:rPr>
        <w:t xml:space="preserve"> </w:t>
      </w:r>
      <w:r>
        <w:rPr>
          <w:rFonts w:ascii="Times New Roman" w:hAnsi="Times New Roman"/>
          <w:sz w:val="20"/>
          <w:szCs w:val="20"/>
        </w:rPr>
        <w:t xml:space="preserve">is strongly driven by convection are shown in </w:t>
      </w:r>
      <w:r w:rsidR="00045B94">
        <w:rPr>
          <w:rFonts w:ascii="Times New Roman" w:hAnsi="Times New Roman"/>
          <w:sz w:val="20"/>
          <w:szCs w:val="20"/>
        </w:rPr>
        <w:fldChar w:fldCharType="begin"/>
      </w:r>
      <w:r w:rsidR="00045B94">
        <w:rPr>
          <w:rFonts w:ascii="Times New Roman" w:hAnsi="Times New Roman"/>
          <w:sz w:val="20"/>
          <w:szCs w:val="20"/>
        </w:rPr>
        <w:instrText xml:space="preserve"> REF _Ref425680231 \h </w:instrText>
      </w:r>
      <w:r w:rsidR="00045B94">
        <w:rPr>
          <w:rFonts w:ascii="Times New Roman" w:hAnsi="Times New Roman"/>
          <w:sz w:val="20"/>
          <w:szCs w:val="20"/>
        </w:rPr>
      </w:r>
      <w:r w:rsidR="00045B94">
        <w:rPr>
          <w:rFonts w:ascii="Times New Roman" w:hAnsi="Times New Roman"/>
          <w:sz w:val="20"/>
          <w:szCs w:val="20"/>
        </w:rPr>
        <w:fldChar w:fldCharType="separate"/>
      </w:r>
      <w:r w:rsidR="00045B94" w:rsidRPr="00045B94">
        <w:rPr>
          <w:rFonts w:ascii="Times New Roman" w:hAnsi="Times New Roman"/>
          <w:sz w:val="20"/>
          <w:szCs w:val="20"/>
        </w:rPr>
        <w:t>Figure 4</w:t>
      </w:r>
      <w:r w:rsidR="00045B94">
        <w:rPr>
          <w:rFonts w:ascii="Times New Roman" w:hAnsi="Times New Roman"/>
          <w:sz w:val="20"/>
          <w:szCs w:val="20"/>
        </w:rPr>
        <w:fldChar w:fldCharType="end"/>
      </w:r>
      <w:r w:rsidR="00045B94">
        <w:rPr>
          <w:rFonts w:ascii="Times New Roman" w:hAnsi="Times New Roman"/>
          <w:sz w:val="20"/>
          <w:szCs w:val="20"/>
        </w:rPr>
        <w:t>.</w:t>
      </w:r>
    </w:p>
    <w:p w:rsidR="00045B94" w:rsidRDefault="00045B94" w:rsidP="00045B94">
      <w:pPr>
        <w:keepNext/>
        <w:tabs>
          <w:tab w:val="left" w:pos="960"/>
        </w:tabs>
        <w:spacing w:after="0" w:line="240" w:lineRule="auto"/>
        <w:jc w:val="both"/>
      </w:pPr>
      <w:r>
        <w:rPr>
          <w:rFonts w:ascii="Times New Roman" w:hAnsi="Times New Roman"/>
          <w:noProof/>
          <w:sz w:val="20"/>
          <w:szCs w:val="20"/>
          <w:lang w:eastAsia="en-GB"/>
        </w:rPr>
        <w:drawing>
          <wp:inline distT="0" distB="0" distL="0" distR="0" wp14:anchorId="0EB70FE1" wp14:editId="1FE8ED5A">
            <wp:extent cx="3099435" cy="2654300"/>
            <wp:effectExtent l="0" t="0" r="5715" b="0"/>
            <wp:docPr id="2" name="Picture 2" descr="D:\Projects\SmallTasks\Ceilometer\SASAS2015Ceilometer\CloudlessDa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s\SmallTasks\Ceilometer\SASAS2015Ceilometer\CloudlessDay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9435" cy="2654300"/>
                    </a:xfrm>
                    <a:prstGeom prst="rect">
                      <a:avLst/>
                    </a:prstGeom>
                    <a:noFill/>
                    <a:ln>
                      <a:noFill/>
                    </a:ln>
                  </pic:spPr>
                </pic:pic>
              </a:graphicData>
            </a:graphic>
          </wp:inline>
        </w:drawing>
      </w:r>
    </w:p>
    <w:p w:rsidR="00D24576" w:rsidRPr="00D506BD" w:rsidRDefault="00045B94" w:rsidP="00045B94">
      <w:pPr>
        <w:keepNext/>
        <w:spacing w:after="0" w:line="240" w:lineRule="auto"/>
        <w:jc w:val="both"/>
        <w:outlineLvl w:val="0"/>
        <w:rPr>
          <w:rFonts w:ascii="Times New Roman" w:hAnsi="Times New Roman"/>
          <w:sz w:val="20"/>
          <w:szCs w:val="20"/>
        </w:rPr>
      </w:pPr>
      <w:bookmarkStart w:id="3" w:name="_Ref425680231"/>
      <w:r w:rsidRPr="00045B94">
        <w:rPr>
          <w:rFonts w:ascii="Times New Roman" w:hAnsi="Times New Roman"/>
          <w:sz w:val="18"/>
          <w:szCs w:val="18"/>
        </w:rPr>
        <w:t xml:space="preserve">Figure </w:t>
      </w:r>
      <w:r w:rsidRPr="00045B94">
        <w:rPr>
          <w:rFonts w:ascii="Times New Roman" w:hAnsi="Times New Roman"/>
          <w:sz w:val="18"/>
          <w:szCs w:val="18"/>
        </w:rPr>
        <w:fldChar w:fldCharType="begin"/>
      </w:r>
      <w:r w:rsidRPr="00045B94">
        <w:rPr>
          <w:rFonts w:ascii="Times New Roman" w:hAnsi="Times New Roman"/>
          <w:sz w:val="18"/>
          <w:szCs w:val="18"/>
        </w:rPr>
        <w:instrText xml:space="preserve"> SEQ Figure \* ARABIC </w:instrText>
      </w:r>
      <w:r w:rsidRPr="00045B94">
        <w:rPr>
          <w:rFonts w:ascii="Times New Roman" w:hAnsi="Times New Roman"/>
          <w:sz w:val="18"/>
          <w:szCs w:val="18"/>
        </w:rPr>
        <w:fldChar w:fldCharType="separate"/>
      </w:r>
      <w:r w:rsidR="00000912">
        <w:rPr>
          <w:rFonts w:ascii="Times New Roman" w:hAnsi="Times New Roman"/>
          <w:noProof/>
          <w:sz w:val="18"/>
          <w:szCs w:val="18"/>
        </w:rPr>
        <w:t>4</w:t>
      </w:r>
      <w:r w:rsidRPr="00045B94">
        <w:rPr>
          <w:rFonts w:ascii="Times New Roman" w:hAnsi="Times New Roman"/>
          <w:sz w:val="18"/>
          <w:szCs w:val="18"/>
        </w:rPr>
        <w:fldChar w:fldCharType="end"/>
      </w:r>
      <w:bookmarkEnd w:id="3"/>
      <w:r w:rsidRPr="00045B94">
        <w:rPr>
          <w:rFonts w:ascii="Times New Roman" w:hAnsi="Times New Roman"/>
          <w:sz w:val="18"/>
          <w:szCs w:val="18"/>
        </w:rPr>
        <w:t>: Boundary layer height candidates identified by BL-VIEW</w:t>
      </w:r>
      <w:r w:rsidR="00DC217C">
        <w:rPr>
          <w:rFonts w:ascii="Times New Roman" w:hAnsi="Times New Roman"/>
          <w:sz w:val="18"/>
          <w:szCs w:val="18"/>
        </w:rPr>
        <w:t xml:space="preserve"> at Pretoria on 2015-05-01</w:t>
      </w:r>
    </w:p>
    <w:p w:rsidR="00045B94" w:rsidRPr="00045B94" w:rsidRDefault="00045B94" w:rsidP="008974E1">
      <w:pPr>
        <w:tabs>
          <w:tab w:val="left" w:pos="960"/>
        </w:tabs>
        <w:spacing w:after="0" w:line="240" w:lineRule="auto"/>
        <w:jc w:val="both"/>
        <w:rPr>
          <w:rFonts w:ascii="Times New Roman" w:hAnsi="Times New Roman"/>
          <w:sz w:val="20"/>
          <w:szCs w:val="20"/>
        </w:rPr>
      </w:pPr>
    </w:p>
    <w:p w:rsidR="003B6A90" w:rsidRDefault="00694E8E" w:rsidP="00507557">
      <w:pPr>
        <w:tabs>
          <w:tab w:val="left" w:pos="960"/>
        </w:tabs>
        <w:spacing w:after="0" w:line="240" w:lineRule="auto"/>
        <w:jc w:val="both"/>
        <w:rPr>
          <w:rFonts w:ascii="Times New Roman" w:hAnsi="Times New Roman"/>
          <w:b/>
          <w:sz w:val="20"/>
          <w:szCs w:val="20"/>
        </w:rPr>
      </w:pPr>
      <w:r>
        <w:rPr>
          <w:rFonts w:ascii="Times New Roman" w:hAnsi="Times New Roman"/>
          <w:b/>
          <w:sz w:val="20"/>
          <w:szCs w:val="20"/>
        </w:rPr>
        <w:t xml:space="preserve">4.1 </w:t>
      </w:r>
      <w:r w:rsidR="00D759E1">
        <w:rPr>
          <w:rFonts w:ascii="Times New Roman" w:hAnsi="Times New Roman"/>
          <w:b/>
          <w:sz w:val="20"/>
          <w:szCs w:val="20"/>
        </w:rPr>
        <w:t>Seasonal ABL Height</w:t>
      </w:r>
    </w:p>
    <w:p w:rsidR="00C26DC7" w:rsidRDefault="00D506BD" w:rsidP="00507557">
      <w:pPr>
        <w:tabs>
          <w:tab w:val="left" w:pos="960"/>
        </w:tabs>
        <w:spacing w:after="0" w:line="240" w:lineRule="auto"/>
        <w:jc w:val="both"/>
        <w:rPr>
          <w:rFonts w:ascii="Times New Roman" w:hAnsi="Times New Roman"/>
          <w:sz w:val="20"/>
          <w:szCs w:val="20"/>
        </w:rPr>
      </w:pPr>
      <w:r>
        <w:rPr>
          <w:rFonts w:ascii="Times New Roman" w:hAnsi="Times New Roman"/>
          <w:sz w:val="20"/>
          <w:szCs w:val="20"/>
        </w:rPr>
        <w:t>A seasonal trend in ABL height is also to be</w:t>
      </w:r>
      <w:r w:rsidR="00045B94">
        <w:rPr>
          <w:rFonts w:ascii="Times New Roman" w:hAnsi="Times New Roman"/>
          <w:sz w:val="20"/>
          <w:szCs w:val="20"/>
        </w:rPr>
        <w:t xml:space="preserve"> expected. For days meeting a </w:t>
      </w:r>
      <w:r>
        <w:rPr>
          <w:rFonts w:ascii="Times New Roman" w:hAnsi="Times New Roman"/>
          <w:sz w:val="20"/>
          <w:szCs w:val="20"/>
        </w:rPr>
        <w:t>low-cloud criterion</w:t>
      </w:r>
      <w:r w:rsidR="00045B94">
        <w:rPr>
          <w:rFonts w:ascii="Times New Roman" w:hAnsi="Times New Roman"/>
          <w:sz w:val="20"/>
          <w:szCs w:val="20"/>
        </w:rPr>
        <w:t xml:space="preserve"> of 80% (meaning that 80% of BL-VIEW measurements detected no cloud base)</w:t>
      </w:r>
      <w:r>
        <w:rPr>
          <w:rFonts w:ascii="Times New Roman" w:hAnsi="Times New Roman"/>
          <w:sz w:val="20"/>
          <w:szCs w:val="20"/>
        </w:rPr>
        <w:t>, the first BL-VIEW height candidate for the ABL ceiling has been aggregated per month over the 8 months for which the CL51 was operational in Pretoria.</w:t>
      </w:r>
      <w:r w:rsidR="00045B94">
        <w:rPr>
          <w:rFonts w:ascii="Times New Roman" w:hAnsi="Times New Roman"/>
          <w:sz w:val="20"/>
          <w:szCs w:val="20"/>
        </w:rPr>
        <w:t xml:space="preserve"> The results are shown in </w:t>
      </w:r>
      <w:r w:rsidR="00000912">
        <w:rPr>
          <w:rFonts w:ascii="Times New Roman" w:hAnsi="Times New Roman"/>
          <w:sz w:val="20"/>
          <w:szCs w:val="20"/>
        </w:rPr>
        <w:fldChar w:fldCharType="begin"/>
      </w:r>
      <w:r w:rsidR="00000912">
        <w:rPr>
          <w:rFonts w:ascii="Times New Roman" w:hAnsi="Times New Roman"/>
          <w:sz w:val="20"/>
          <w:szCs w:val="20"/>
        </w:rPr>
        <w:instrText xml:space="preserve"> REF _Ref425680767 \h </w:instrText>
      </w:r>
      <w:r w:rsidR="00000912">
        <w:rPr>
          <w:rFonts w:ascii="Times New Roman" w:hAnsi="Times New Roman"/>
          <w:sz w:val="20"/>
          <w:szCs w:val="20"/>
        </w:rPr>
      </w:r>
      <w:r w:rsidR="00000912">
        <w:rPr>
          <w:rFonts w:ascii="Times New Roman" w:hAnsi="Times New Roman"/>
          <w:sz w:val="20"/>
          <w:szCs w:val="20"/>
        </w:rPr>
        <w:fldChar w:fldCharType="separate"/>
      </w:r>
      <w:r w:rsidR="00000912" w:rsidRPr="00C77B8F">
        <w:rPr>
          <w:rFonts w:ascii="Times New Roman" w:hAnsi="Times New Roman"/>
          <w:sz w:val="20"/>
          <w:szCs w:val="20"/>
        </w:rPr>
        <w:t>Figure 5</w:t>
      </w:r>
      <w:r w:rsidR="00000912">
        <w:rPr>
          <w:rFonts w:ascii="Times New Roman" w:hAnsi="Times New Roman"/>
          <w:sz w:val="20"/>
          <w:szCs w:val="20"/>
        </w:rPr>
        <w:fldChar w:fldCharType="end"/>
      </w:r>
      <w:r w:rsidR="00000912">
        <w:rPr>
          <w:rFonts w:ascii="Times New Roman" w:hAnsi="Times New Roman"/>
          <w:sz w:val="20"/>
          <w:szCs w:val="20"/>
        </w:rPr>
        <w:t>.</w:t>
      </w:r>
    </w:p>
    <w:p w:rsidR="00000912" w:rsidRDefault="00045B94" w:rsidP="00507557">
      <w:pPr>
        <w:tabs>
          <w:tab w:val="left" w:pos="960"/>
        </w:tabs>
        <w:spacing w:after="0" w:line="240" w:lineRule="auto"/>
        <w:jc w:val="both"/>
      </w:pPr>
      <w:r>
        <w:rPr>
          <w:rFonts w:ascii="Times New Roman" w:hAnsi="Times New Roman"/>
          <w:noProof/>
          <w:sz w:val="20"/>
          <w:szCs w:val="20"/>
          <w:lang w:eastAsia="en-GB"/>
        </w:rPr>
        <w:drawing>
          <wp:inline distT="0" distB="0" distL="0" distR="0" wp14:anchorId="4ECA79DF" wp14:editId="48B2470A">
            <wp:extent cx="3004202" cy="2572745"/>
            <wp:effectExtent l="0" t="0" r="5715" b="0"/>
            <wp:docPr id="3" name="Picture 3" descr="D:\Projects\SmallTasks\Ceilometer\SASAS2015Ceilometer\cloudlessDays80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jects\SmallTasks\Ceilometer\SASAS2015Ceilometer\cloudlessDays80perc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4640" cy="2573120"/>
                    </a:xfrm>
                    <a:prstGeom prst="rect">
                      <a:avLst/>
                    </a:prstGeom>
                    <a:noFill/>
                    <a:ln>
                      <a:noFill/>
                    </a:ln>
                  </pic:spPr>
                </pic:pic>
              </a:graphicData>
            </a:graphic>
          </wp:inline>
        </w:drawing>
      </w:r>
    </w:p>
    <w:p w:rsidR="00D506BD" w:rsidRDefault="00000912" w:rsidP="00000912">
      <w:pPr>
        <w:keepNext/>
        <w:spacing w:after="0" w:line="240" w:lineRule="auto"/>
        <w:jc w:val="both"/>
        <w:outlineLvl w:val="0"/>
        <w:rPr>
          <w:rFonts w:ascii="Times New Roman" w:hAnsi="Times New Roman"/>
          <w:sz w:val="18"/>
          <w:szCs w:val="18"/>
        </w:rPr>
      </w:pPr>
      <w:bookmarkStart w:id="4" w:name="_Ref425680767"/>
      <w:r w:rsidRPr="00000912">
        <w:rPr>
          <w:rFonts w:ascii="Times New Roman" w:hAnsi="Times New Roman"/>
          <w:sz w:val="18"/>
          <w:szCs w:val="18"/>
        </w:rPr>
        <w:t xml:space="preserve">Figure </w:t>
      </w:r>
      <w:r w:rsidRPr="00000912">
        <w:rPr>
          <w:rFonts w:ascii="Times New Roman" w:hAnsi="Times New Roman"/>
          <w:sz w:val="18"/>
          <w:szCs w:val="18"/>
        </w:rPr>
        <w:fldChar w:fldCharType="begin"/>
      </w:r>
      <w:r w:rsidRPr="00000912">
        <w:rPr>
          <w:rFonts w:ascii="Times New Roman" w:hAnsi="Times New Roman"/>
          <w:sz w:val="18"/>
          <w:szCs w:val="18"/>
        </w:rPr>
        <w:instrText xml:space="preserve"> SEQ Figure \* ARABIC </w:instrText>
      </w:r>
      <w:r w:rsidRPr="00000912">
        <w:rPr>
          <w:rFonts w:ascii="Times New Roman" w:hAnsi="Times New Roman"/>
          <w:sz w:val="18"/>
          <w:szCs w:val="18"/>
        </w:rPr>
        <w:fldChar w:fldCharType="separate"/>
      </w:r>
      <w:r>
        <w:rPr>
          <w:rFonts w:ascii="Times New Roman" w:hAnsi="Times New Roman"/>
          <w:noProof/>
          <w:sz w:val="18"/>
          <w:szCs w:val="18"/>
        </w:rPr>
        <w:t>5</w:t>
      </w:r>
      <w:r w:rsidRPr="00000912">
        <w:rPr>
          <w:rFonts w:ascii="Times New Roman" w:hAnsi="Times New Roman"/>
          <w:sz w:val="18"/>
          <w:szCs w:val="18"/>
        </w:rPr>
        <w:fldChar w:fldCharType="end"/>
      </w:r>
      <w:bookmarkEnd w:id="4"/>
      <w:r w:rsidRPr="00000912">
        <w:rPr>
          <w:rFonts w:ascii="Times New Roman" w:hAnsi="Times New Roman"/>
          <w:sz w:val="18"/>
          <w:szCs w:val="18"/>
        </w:rPr>
        <w:t>: Daily mean ABL height candidates from BL-VIEW on days with less than 20% ceilometer cloud hits at Pretoria</w:t>
      </w:r>
    </w:p>
    <w:p w:rsidR="00000912" w:rsidRPr="00000912" w:rsidRDefault="00000912" w:rsidP="00000912">
      <w:pPr>
        <w:keepNext/>
        <w:spacing w:after="0" w:line="240" w:lineRule="auto"/>
        <w:jc w:val="both"/>
        <w:outlineLvl w:val="0"/>
        <w:rPr>
          <w:rFonts w:ascii="Times New Roman" w:hAnsi="Times New Roman"/>
          <w:sz w:val="18"/>
          <w:szCs w:val="18"/>
        </w:rPr>
      </w:pPr>
    </w:p>
    <w:p w:rsidR="00560AB8" w:rsidRDefault="00000912" w:rsidP="008974E1">
      <w:pPr>
        <w:tabs>
          <w:tab w:val="left" w:pos="960"/>
        </w:tabs>
        <w:spacing w:after="0" w:line="240" w:lineRule="auto"/>
        <w:jc w:val="both"/>
        <w:rPr>
          <w:rFonts w:ascii="Times New Roman" w:hAnsi="Times New Roman"/>
          <w:sz w:val="20"/>
          <w:szCs w:val="20"/>
        </w:rPr>
      </w:pPr>
      <w:r>
        <w:rPr>
          <w:rFonts w:ascii="Times New Roman" w:hAnsi="Times New Roman"/>
          <w:sz w:val="20"/>
          <w:szCs w:val="20"/>
        </w:rPr>
        <w:fldChar w:fldCharType="begin"/>
      </w:r>
      <w:r>
        <w:rPr>
          <w:rFonts w:ascii="Times New Roman" w:hAnsi="Times New Roman"/>
          <w:sz w:val="20"/>
          <w:szCs w:val="20"/>
        </w:rPr>
        <w:instrText xml:space="preserve"> REF _Ref425680767 \h  \* MERGEFORMAT </w:instrText>
      </w:r>
      <w:r>
        <w:rPr>
          <w:rFonts w:ascii="Times New Roman" w:hAnsi="Times New Roman"/>
          <w:sz w:val="20"/>
          <w:szCs w:val="20"/>
        </w:rPr>
      </w:r>
      <w:r>
        <w:rPr>
          <w:rFonts w:ascii="Times New Roman" w:hAnsi="Times New Roman"/>
          <w:sz w:val="20"/>
          <w:szCs w:val="20"/>
        </w:rPr>
        <w:fldChar w:fldCharType="separate"/>
      </w:r>
      <w:r w:rsidRPr="00000912">
        <w:rPr>
          <w:rFonts w:ascii="Times New Roman" w:hAnsi="Times New Roman"/>
          <w:sz w:val="20"/>
          <w:szCs w:val="20"/>
        </w:rPr>
        <w:t>Figure 5</w:t>
      </w:r>
      <w:r>
        <w:rPr>
          <w:rFonts w:ascii="Times New Roman" w:hAnsi="Times New Roman"/>
          <w:sz w:val="20"/>
          <w:szCs w:val="20"/>
        </w:rPr>
        <w:fldChar w:fldCharType="end"/>
      </w:r>
      <w:r>
        <w:rPr>
          <w:rFonts w:ascii="Times New Roman" w:hAnsi="Times New Roman"/>
          <w:sz w:val="20"/>
          <w:szCs w:val="20"/>
        </w:rPr>
        <w:t xml:space="preserve"> clearly shows how the convective boundary layer becomes more compact in winter. For all data, including all </w:t>
      </w:r>
      <w:r>
        <w:rPr>
          <w:rFonts w:ascii="Times New Roman" w:hAnsi="Times New Roman"/>
          <w:sz w:val="20"/>
          <w:szCs w:val="20"/>
        </w:rPr>
        <w:lastRenderedPageBreak/>
        <w:t xml:space="preserve">data with cloud hits, this seasonal trend is </w:t>
      </w:r>
      <w:r w:rsidR="00E41254">
        <w:rPr>
          <w:rFonts w:ascii="Times New Roman" w:hAnsi="Times New Roman"/>
          <w:sz w:val="20"/>
          <w:szCs w:val="20"/>
        </w:rPr>
        <w:t xml:space="preserve">partially </w:t>
      </w:r>
      <w:r>
        <w:rPr>
          <w:rFonts w:ascii="Times New Roman" w:hAnsi="Times New Roman"/>
          <w:sz w:val="20"/>
          <w:szCs w:val="20"/>
        </w:rPr>
        <w:t xml:space="preserve">masked by high prevalence of low level cloud hits in summer. This is seen in </w:t>
      </w:r>
      <w:r w:rsidR="007361B6">
        <w:rPr>
          <w:rFonts w:ascii="Times New Roman" w:hAnsi="Times New Roman"/>
          <w:sz w:val="20"/>
          <w:szCs w:val="20"/>
        </w:rPr>
        <w:fldChar w:fldCharType="begin"/>
      </w:r>
      <w:r w:rsidR="007361B6">
        <w:rPr>
          <w:rFonts w:ascii="Times New Roman" w:hAnsi="Times New Roman"/>
          <w:sz w:val="20"/>
          <w:szCs w:val="20"/>
        </w:rPr>
        <w:instrText xml:space="preserve"> REF _Ref425681219 \h </w:instrText>
      </w:r>
      <w:r w:rsidR="007361B6">
        <w:rPr>
          <w:rFonts w:ascii="Times New Roman" w:hAnsi="Times New Roman"/>
          <w:sz w:val="20"/>
          <w:szCs w:val="20"/>
        </w:rPr>
      </w:r>
      <w:r w:rsidR="007361B6">
        <w:rPr>
          <w:rFonts w:ascii="Times New Roman" w:hAnsi="Times New Roman"/>
          <w:sz w:val="20"/>
          <w:szCs w:val="20"/>
        </w:rPr>
        <w:fldChar w:fldCharType="separate"/>
      </w:r>
      <w:r w:rsidR="007361B6" w:rsidRPr="00E41254">
        <w:rPr>
          <w:rFonts w:ascii="Times New Roman" w:hAnsi="Times New Roman"/>
          <w:sz w:val="18"/>
          <w:szCs w:val="18"/>
        </w:rPr>
        <w:t>Figure 6</w:t>
      </w:r>
      <w:r w:rsidR="007361B6">
        <w:rPr>
          <w:rFonts w:ascii="Times New Roman" w:hAnsi="Times New Roman"/>
          <w:sz w:val="20"/>
          <w:szCs w:val="20"/>
        </w:rPr>
        <w:fldChar w:fldCharType="end"/>
      </w:r>
      <w:r w:rsidR="007361B6">
        <w:rPr>
          <w:rFonts w:ascii="Times New Roman" w:hAnsi="Times New Roman"/>
          <w:sz w:val="20"/>
          <w:szCs w:val="20"/>
        </w:rPr>
        <w:t>.</w:t>
      </w:r>
    </w:p>
    <w:p w:rsidR="00000912" w:rsidRDefault="00000912" w:rsidP="008974E1">
      <w:pPr>
        <w:tabs>
          <w:tab w:val="left" w:pos="960"/>
        </w:tabs>
        <w:spacing w:after="0" w:line="240" w:lineRule="auto"/>
        <w:jc w:val="both"/>
        <w:rPr>
          <w:rFonts w:ascii="Times New Roman" w:hAnsi="Times New Roman"/>
          <w:sz w:val="20"/>
          <w:szCs w:val="20"/>
        </w:rPr>
      </w:pPr>
    </w:p>
    <w:p w:rsidR="00000912" w:rsidRDefault="00000912" w:rsidP="00000912">
      <w:pPr>
        <w:keepNext/>
        <w:tabs>
          <w:tab w:val="left" w:pos="960"/>
        </w:tabs>
        <w:spacing w:after="0" w:line="240" w:lineRule="auto"/>
        <w:jc w:val="both"/>
      </w:pPr>
      <w:r>
        <w:rPr>
          <w:rFonts w:ascii="Times New Roman" w:hAnsi="Times New Roman"/>
          <w:noProof/>
          <w:sz w:val="20"/>
          <w:szCs w:val="20"/>
          <w:lang w:eastAsia="en-GB"/>
        </w:rPr>
        <w:drawing>
          <wp:inline distT="0" distB="0" distL="0" distR="0" wp14:anchorId="106845DF" wp14:editId="0B4D3735">
            <wp:extent cx="3140806" cy="2689730"/>
            <wp:effectExtent l="0" t="0" r="2540" b="0"/>
            <wp:docPr id="4" name="Picture 4" descr="D:\Projects\SmallTasks\Ceilometer\SASAS2015Ceilometer\MonthlyAverageBL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jects\SmallTasks\Ceilometer\SASAS2015Ceilometer\MonthlyAverageBLheigh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1001" cy="2689897"/>
                    </a:xfrm>
                    <a:prstGeom prst="rect">
                      <a:avLst/>
                    </a:prstGeom>
                    <a:noFill/>
                    <a:ln>
                      <a:noFill/>
                    </a:ln>
                  </pic:spPr>
                </pic:pic>
              </a:graphicData>
            </a:graphic>
          </wp:inline>
        </w:drawing>
      </w:r>
    </w:p>
    <w:p w:rsidR="00E41254" w:rsidRDefault="00E41254" w:rsidP="00000912">
      <w:pPr>
        <w:keepNext/>
        <w:tabs>
          <w:tab w:val="left" w:pos="960"/>
        </w:tabs>
        <w:spacing w:after="0" w:line="240" w:lineRule="auto"/>
        <w:jc w:val="both"/>
      </w:pPr>
    </w:p>
    <w:p w:rsidR="00000912" w:rsidRPr="00E41254" w:rsidRDefault="00000912" w:rsidP="00E41254">
      <w:pPr>
        <w:keepNext/>
        <w:spacing w:after="0" w:line="240" w:lineRule="auto"/>
        <w:jc w:val="both"/>
        <w:outlineLvl w:val="0"/>
        <w:rPr>
          <w:rFonts w:ascii="Times New Roman" w:hAnsi="Times New Roman"/>
          <w:sz w:val="18"/>
          <w:szCs w:val="18"/>
        </w:rPr>
      </w:pPr>
      <w:bookmarkStart w:id="5" w:name="_Ref425681219"/>
      <w:r w:rsidRPr="00E41254">
        <w:rPr>
          <w:rFonts w:ascii="Times New Roman" w:hAnsi="Times New Roman"/>
          <w:sz w:val="18"/>
          <w:szCs w:val="18"/>
        </w:rPr>
        <w:t xml:space="preserve">Figure </w:t>
      </w:r>
      <w:r w:rsidRPr="00E41254">
        <w:rPr>
          <w:rFonts w:ascii="Times New Roman" w:hAnsi="Times New Roman"/>
          <w:sz w:val="18"/>
          <w:szCs w:val="18"/>
        </w:rPr>
        <w:fldChar w:fldCharType="begin"/>
      </w:r>
      <w:r w:rsidRPr="00E41254">
        <w:rPr>
          <w:rFonts w:ascii="Times New Roman" w:hAnsi="Times New Roman"/>
          <w:sz w:val="18"/>
          <w:szCs w:val="18"/>
        </w:rPr>
        <w:instrText xml:space="preserve"> SEQ Figure \* ARABIC </w:instrText>
      </w:r>
      <w:r w:rsidRPr="00E41254">
        <w:rPr>
          <w:rFonts w:ascii="Times New Roman" w:hAnsi="Times New Roman"/>
          <w:sz w:val="18"/>
          <w:szCs w:val="18"/>
        </w:rPr>
        <w:fldChar w:fldCharType="separate"/>
      </w:r>
      <w:r w:rsidRPr="00E41254">
        <w:rPr>
          <w:rFonts w:ascii="Times New Roman" w:hAnsi="Times New Roman"/>
          <w:sz w:val="18"/>
          <w:szCs w:val="18"/>
        </w:rPr>
        <w:t>6</w:t>
      </w:r>
      <w:r w:rsidRPr="00E41254">
        <w:rPr>
          <w:rFonts w:ascii="Times New Roman" w:hAnsi="Times New Roman"/>
          <w:sz w:val="18"/>
          <w:szCs w:val="18"/>
        </w:rPr>
        <w:fldChar w:fldCharType="end"/>
      </w:r>
      <w:bookmarkEnd w:id="5"/>
      <w:r w:rsidRPr="00E41254">
        <w:rPr>
          <w:rFonts w:ascii="Times New Roman" w:hAnsi="Times New Roman"/>
          <w:sz w:val="18"/>
          <w:szCs w:val="18"/>
        </w:rPr>
        <w:t xml:space="preserve">: Monthly averages of all BL-VIEW ABL height candidates, including </w:t>
      </w:r>
      <w:r w:rsidR="007361B6">
        <w:rPr>
          <w:rFonts w:ascii="Times New Roman" w:hAnsi="Times New Roman"/>
          <w:sz w:val="18"/>
          <w:szCs w:val="18"/>
        </w:rPr>
        <w:t>measurements with cloud hits (</w:t>
      </w:r>
      <w:r w:rsidRPr="00E41254">
        <w:rPr>
          <w:rFonts w:ascii="Times New Roman" w:hAnsi="Times New Roman"/>
          <w:sz w:val="18"/>
          <w:szCs w:val="18"/>
        </w:rPr>
        <w:t>Pretoria</w:t>
      </w:r>
      <w:r w:rsidR="007361B6">
        <w:rPr>
          <w:rFonts w:ascii="Times New Roman" w:hAnsi="Times New Roman"/>
          <w:sz w:val="18"/>
          <w:szCs w:val="18"/>
        </w:rPr>
        <w:t xml:space="preserve"> site).</w:t>
      </w:r>
    </w:p>
    <w:p w:rsidR="003243DC" w:rsidRPr="00E41254" w:rsidRDefault="003243DC" w:rsidP="008974E1">
      <w:pPr>
        <w:spacing w:after="0" w:line="240" w:lineRule="auto"/>
        <w:jc w:val="both"/>
        <w:rPr>
          <w:rFonts w:ascii="Times New Roman" w:hAnsi="Times New Roman"/>
          <w:b/>
          <w:sz w:val="20"/>
          <w:szCs w:val="20"/>
        </w:rPr>
      </w:pPr>
    </w:p>
    <w:p w:rsidR="00A50717" w:rsidRDefault="00E41254" w:rsidP="00A50717">
      <w:pPr>
        <w:spacing w:after="0" w:line="240" w:lineRule="auto"/>
        <w:jc w:val="both"/>
        <w:outlineLvl w:val="0"/>
        <w:rPr>
          <w:rFonts w:ascii="Times New Roman" w:hAnsi="Times New Roman"/>
          <w:b/>
          <w:sz w:val="20"/>
          <w:szCs w:val="20"/>
        </w:rPr>
      </w:pPr>
      <w:r>
        <w:rPr>
          <w:rFonts w:ascii="Times New Roman" w:hAnsi="Times New Roman"/>
          <w:b/>
          <w:sz w:val="20"/>
          <w:szCs w:val="20"/>
        </w:rPr>
        <w:t>5</w:t>
      </w:r>
      <w:r w:rsidR="00A1782B">
        <w:rPr>
          <w:rFonts w:ascii="Times New Roman" w:hAnsi="Times New Roman"/>
          <w:b/>
          <w:sz w:val="20"/>
          <w:szCs w:val="20"/>
        </w:rPr>
        <w:t xml:space="preserve">. </w:t>
      </w:r>
      <w:r w:rsidR="00A1782B" w:rsidRPr="00CA6EE1">
        <w:rPr>
          <w:rFonts w:ascii="Times New Roman" w:hAnsi="Times New Roman"/>
          <w:b/>
          <w:sz w:val="20"/>
          <w:szCs w:val="20"/>
        </w:rPr>
        <w:t>Conclusions</w:t>
      </w:r>
    </w:p>
    <w:p w:rsidR="00A50717" w:rsidRDefault="00A50717" w:rsidP="00A50717">
      <w:pPr>
        <w:spacing w:after="0" w:line="240" w:lineRule="auto"/>
        <w:jc w:val="both"/>
        <w:outlineLvl w:val="0"/>
        <w:rPr>
          <w:rFonts w:ascii="Times New Roman" w:hAnsi="Times New Roman"/>
          <w:sz w:val="20"/>
          <w:szCs w:val="20"/>
        </w:rPr>
      </w:pPr>
      <w:r>
        <w:rPr>
          <w:rFonts w:ascii="Times New Roman" w:hAnsi="Times New Roman"/>
          <w:sz w:val="20"/>
          <w:szCs w:val="20"/>
        </w:rPr>
        <w:t xml:space="preserve">In general, </w:t>
      </w:r>
      <w:r w:rsidR="00F41154">
        <w:rPr>
          <w:rFonts w:ascii="Times New Roman" w:hAnsi="Times New Roman"/>
          <w:sz w:val="20"/>
          <w:szCs w:val="20"/>
        </w:rPr>
        <w:t>lidar-</w:t>
      </w:r>
      <w:r>
        <w:rPr>
          <w:rFonts w:ascii="Times New Roman" w:hAnsi="Times New Roman"/>
          <w:sz w:val="20"/>
          <w:szCs w:val="20"/>
        </w:rPr>
        <w:t>ceilometers do not have sufficient laser power to allow absolute calibration from Rayleigh backscatter in clear air (free troposphere)</w:t>
      </w:r>
      <w:r w:rsidR="00AC79F7">
        <w:rPr>
          <w:rFonts w:ascii="Times New Roman" w:hAnsi="Times New Roman"/>
          <w:sz w:val="20"/>
          <w:szCs w:val="20"/>
        </w:rPr>
        <w:t xml:space="preserve"> which is a common calibration method for higher power research lidars</w:t>
      </w:r>
      <w:r>
        <w:rPr>
          <w:rFonts w:ascii="Times New Roman" w:hAnsi="Times New Roman"/>
          <w:sz w:val="20"/>
          <w:szCs w:val="20"/>
        </w:rPr>
        <w:t xml:space="preserve">. In the absence of additional data, this restricts the use of </w:t>
      </w:r>
      <w:r w:rsidR="00F41154">
        <w:rPr>
          <w:rFonts w:ascii="Times New Roman" w:hAnsi="Times New Roman"/>
          <w:sz w:val="20"/>
          <w:szCs w:val="20"/>
        </w:rPr>
        <w:t xml:space="preserve">such </w:t>
      </w:r>
      <w:r>
        <w:rPr>
          <w:rFonts w:ascii="Times New Roman" w:hAnsi="Times New Roman"/>
          <w:sz w:val="20"/>
          <w:szCs w:val="20"/>
        </w:rPr>
        <w:t>ceilometers to determination of ABL and clou</w:t>
      </w:r>
      <w:r w:rsidR="00DA2956">
        <w:rPr>
          <w:rFonts w:ascii="Times New Roman" w:hAnsi="Times New Roman"/>
          <w:sz w:val="20"/>
          <w:szCs w:val="20"/>
        </w:rPr>
        <w:t>d base height with less reliable</w:t>
      </w:r>
      <w:r>
        <w:rPr>
          <w:rFonts w:ascii="Times New Roman" w:hAnsi="Times New Roman"/>
          <w:sz w:val="20"/>
          <w:szCs w:val="20"/>
        </w:rPr>
        <w:t xml:space="preserve"> quantitative determination of the vertical distribution or optical properties. With </w:t>
      </w:r>
      <w:r w:rsidR="00DB0785">
        <w:rPr>
          <w:rFonts w:ascii="Times New Roman" w:hAnsi="Times New Roman"/>
          <w:sz w:val="20"/>
          <w:szCs w:val="20"/>
        </w:rPr>
        <w:t xml:space="preserve">a </w:t>
      </w:r>
      <w:r>
        <w:rPr>
          <w:rFonts w:ascii="Times New Roman" w:hAnsi="Times New Roman"/>
          <w:sz w:val="20"/>
          <w:szCs w:val="20"/>
        </w:rPr>
        <w:t xml:space="preserve">total aerosol optical depth </w:t>
      </w:r>
      <w:r w:rsidR="00DB0785">
        <w:rPr>
          <w:rFonts w:ascii="Times New Roman" w:hAnsi="Times New Roman"/>
          <w:sz w:val="20"/>
          <w:szCs w:val="20"/>
        </w:rPr>
        <w:t xml:space="preserve">obtained </w:t>
      </w:r>
      <w:r>
        <w:rPr>
          <w:rFonts w:ascii="Times New Roman" w:hAnsi="Times New Roman"/>
          <w:sz w:val="20"/>
          <w:szCs w:val="20"/>
        </w:rPr>
        <w:t>fr</w:t>
      </w:r>
      <w:r w:rsidR="007F0E27">
        <w:rPr>
          <w:rFonts w:ascii="Times New Roman" w:hAnsi="Times New Roman"/>
          <w:sz w:val="20"/>
          <w:szCs w:val="20"/>
        </w:rPr>
        <w:t>om a sun</w:t>
      </w:r>
      <w:r w:rsidR="00F41154">
        <w:rPr>
          <w:rFonts w:ascii="Times New Roman" w:hAnsi="Times New Roman"/>
          <w:sz w:val="20"/>
          <w:szCs w:val="20"/>
        </w:rPr>
        <w:t>-</w:t>
      </w:r>
      <w:r w:rsidR="007F0E27">
        <w:rPr>
          <w:rFonts w:ascii="Times New Roman" w:hAnsi="Times New Roman"/>
          <w:sz w:val="20"/>
          <w:szCs w:val="20"/>
        </w:rPr>
        <w:t>photometer (e.g. AERONET</w:t>
      </w:r>
      <w:r>
        <w:rPr>
          <w:rFonts w:ascii="Times New Roman" w:hAnsi="Times New Roman"/>
          <w:sz w:val="20"/>
          <w:szCs w:val="20"/>
        </w:rPr>
        <w:t xml:space="preserve">), it becomes possible to </w:t>
      </w:r>
      <w:r w:rsidR="00DB0785">
        <w:rPr>
          <w:rFonts w:ascii="Times New Roman" w:hAnsi="Times New Roman"/>
          <w:sz w:val="20"/>
          <w:szCs w:val="20"/>
        </w:rPr>
        <w:t xml:space="preserve">estimate the lidar ratio and </w:t>
      </w:r>
      <w:r w:rsidR="004456BC">
        <w:rPr>
          <w:rFonts w:ascii="Times New Roman" w:hAnsi="Times New Roman"/>
          <w:sz w:val="20"/>
          <w:szCs w:val="20"/>
        </w:rPr>
        <w:t xml:space="preserve">conversely, </w:t>
      </w:r>
      <w:r w:rsidR="00DB0785">
        <w:rPr>
          <w:rFonts w:ascii="Times New Roman" w:hAnsi="Times New Roman"/>
          <w:sz w:val="20"/>
          <w:szCs w:val="20"/>
        </w:rPr>
        <w:t>with a reasonable estimate of the lidar ratio it becomes possible to estimate total AOD and the extinction coefficient in simple situations.</w:t>
      </w:r>
    </w:p>
    <w:p w:rsidR="00A337A6" w:rsidRDefault="00A337A6" w:rsidP="00A50717">
      <w:pPr>
        <w:spacing w:after="0" w:line="240" w:lineRule="auto"/>
        <w:jc w:val="both"/>
        <w:outlineLvl w:val="0"/>
        <w:rPr>
          <w:rFonts w:ascii="Times New Roman" w:hAnsi="Times New Roman"/>
          <w:sz w:val="20"/>
          <w:szCs w:val="20"/>
        </w:rPr>
      </w:pPr>
    </w:p>
    <w:p w:rsidR="00F40BA0" w:rsidRPr="00F41154" w:rsidRDefault="00AC79F7"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data yielded by the </w:t>
      </w:r>
      <w:r w:rsidR="007F0E27">
        <w:rPr>
          <w:rFonts w:ascii="Times New Roman" w:hAnsi="Times New Roman"/>
          <w:sz w:val="20"/>
          <w:szCs w:val="20"/>
        </w:rPr>
        <w:t>CL51 in conjunction with AERONET</w:t>
      </w:r>
      <w:r>
        <w:rPr>
          <w:rFonts w:ascii="Times New Roman" w:hAnsi="Times New Roman"/>
          <w:sz w:val="20"/>
          <w:szCs w:val="20"/>
        </w:rPr>
        <w:t xml:space="preserve"> da</w:t>
      </w:r>
      <w:r w:rsidR="00DE7EC7">
        <w:rPr>
          <w:rFonts w:ascii="Times New Roman" w:hAnsi="Times New Roman"/>
          <w:sz w:val="20"/>
          <w:szCs w:val="20"/>
        </w:rPr>
        <w:t xml:space="preserve">ta will provide </w:t>
      </w:r>
      <w:proofErr w:type="spellStart"/>
      <w:r w:rsidR="00DE7EC7">
        <w:rPr>
          <w:rFonts w:ascii="Times New Roman" w:hAnsi="Times New Roman"/>
          <w:sz w:val="20"/>
          <w:szCs w:val="20"/>
        </w:rPr>
        <w:t>climatologies</w:t>
      </w:r>
      <w:proofErr w:type="spellEnd"/>
      <w:r w:rsidR="00DE7EC7">
        <w:rPr>
          <w:rFonts w:ascii="Times New Roman" w:hAnsi="Times New Roman"/>
          <w:sz w:val="20"/>
          <w:szCs w:val="20"/>
        </w:rPr>
        <w:t xml:space="preserve"> for ABL height and cloud base to be used in statistical models of optical surveillance system effectiveness. Extrapolations of aerosol optical depth and optical extinction to cloudy scenarios and night scenarios will be possible </w:t>
      </w:r>
      <w:r w:rsidR="007F6FF2">
        <w:rPr>
          <w:rFonts w:ascii="Times New Roman" w:hAnsi="Times New Roman"/>
          <w:sz w:val="20"/>
          <w:szCs w:val="20"/>
        </w:rPr>
        <w:t xml:space="preserve">but </w:t>
      </w:r>
      <w:r w:rsidR="00DE7EC7">
        <w:rPr>
          <w:rFonts w:ascii="Times New Roman" w:hAnsi="Times New Roman"/>
          <w:sz w:val="20"/>
          <w:szCs w:val="20"/>
        </w:rPr>
        <w:t>with increased uncertainty.</w:t>
      </w:r>
      <w:r w:rsidR="009A0333">
        <w:rPr>
          <w:rFonts w:ascii="Times New Roman" w:hAnsi="Times New Roman"/>
          <w:sz w:val="20"/>
          <w:szCs w:val="20"/>
        </w:rPr>
        <w:t xml:space="preserve"> Methods for independent calibration </w:t>
      </w:r>
      <w:r w:rsidR="004E2FB2">
        <w:rPr>
          <w:rFonts w:ascii="Times New Roman" w:hAnsi="Times New Roman"/>
          <w:sz w:val="20"/>
          <w:szCs w:val="20"/>
        </w:rPr>
        <w:t xml:space="preserve">(e.g. </w:t>
      </w:r>
      <w:proofErr w:type="spellStart"/>
      <w:r w:rsidR="004E2FB2">
        <w:rPr>
          <w:rFonts w:ascii="Times New Roman" w:hAnsi="Times New Roman"/>
          <w:sz w:val="20"/>
          <w:szCs w:val="20"/>
        </w:rPr>
        <w:t>Jin</w:t>
      </w:r>
      <w:proofErr w:type="spellEnd"/>
      <w:r w:rsidR="004E2FB2">
        <w:rPr>
          <w:rFonts w:ascii="Times New Roman" w:hAnsi="Times New Roman"/>
          <w:sz w:val="20"/>
          <w:szCs w:val="20"/>
        </w:rPr>
        <w:t xml:space="preserve"> [</w:t>
      </w:r>
      <w:r w:rsidR="00121A73">
        <w:rPr>
          <w:rFonts w:ascii="Times New Roman" w:hAnsi="Times New Roman"/>
          <w:sz w:val="20"/>
          <w:szCs w:val="20"/>
        </w:rPr>
        <w:t>12</w:t>
      </w:r>
      <w:r w:rsidR="004E2FB2">
        <w:rPr>
          <w:rFonts w:ascii="Times New Roman" w:hAnsi="Times New Roman"/>
          <w:sz w:val="20"/>
          <w:szCs w:val="20"/>
        </w:rPr>
        <w:t xml:space="preserve">]) </w:t>
      </w:r>
      <w:r w:rsidR="009A0333">
        <w:rPr>
          <w:rFonts w:ascii="Times New Roman" w:hAnsi="Times New Roman"/>
          <w:sz w:val="20"/>
          <w:szCs w:val="20"/>
        </w:rPr>
        <w:t xml:space="preserve">and uncertainty assessment will have to be </w:t>
      </w:r>
      <w:r w:rsidR="00DE2C77">
        <w:rPr>
          <w:rFonts w:ascii="Times New Roman" w:hAnsi="Times New Roman"/>
          <w:sz w:val="20"/>
          <w:szCs w:val="20"/>
        </w:rPr>
        <w:t xml:space="preserve">adopted or </w:t>
      </w:r>
      <w:r w:rsidR="009A0333">
        <w:rPr>
          <w:rFonts w:ascii="Times New Roman" w:hAnsi="Times New Roman"/>
          <w:sz w:val="20"/>
          <w:szCs w:val="20"/>
        </w:rPr>
        <w:t>developed.</w:t>
      </w:r>
    </w:p>
    <w:p w:rsidR="00CA6EE1" w:rsidRDefault="00CA6EE1" w:rsidP="008974E1">
      <w:pPr>
        <w:spacing w:after="0" w:line="240" w:lineRule="auto"/>
        <w:jc w:val="both"/>
        <w:rPr>
          <w:rFonts w:ascii="Times New Roman" w:hAnsi="Times New Roman"/>
          <w:b/>
          <w:sz w:val="20"/>
          <w:szCs w:val="20"/>
        </w:rPr>
      </w:pPr>
    </w:p>
    <w:p w:rsidR="00F40BA0" w:rsidRDefault="00F41154" w:rsidP="008974E1">
      <w:pPr>
        <w:spacing w:after="0" w:line="240" w:lineRule="auto"/>
        <w:jc w:val="both"/>
        <w:outlineLvl w:val="0"/>
        <w:rPr>
          <w:rFonts w:ascii="Times New Roman" w:hAnsi="Times New Roman"/>
          <w:b/>
          <w:sz w:val="20"/>
          <w:szCs w:val="20"/>
        </w:rPr>
      </w:pPr>
      <w:r>
        <w:rPr>
          <w:rFonts w:ascii="Times New Roman" w:hAnsi="Times New Roman"/>
          <w:b/>
          <w:sz w:val="20"/>
          <w:szCs w:val="20"/>
        </w:rPr>
        <w:t>6</w:t>
      </w:r>
      <w:r w:rsidR="00560AB8">
        <w:rPr>
          <w:rFonts w:ascii="Times New Roman" w:hAnsi="Times New Roman"/>
          <w:b/>
          <w:sz w:val="20"/>
          <w:szCs w:val="20"/>
        </w:rPr>
        <w:t xml:space="preserve">. </w:t>
      </w:r>
      <w:r w:rsidR="00F40BA0" w:rsidRPr="00CA6EE1">
        <w:rPr>
          <w:rFonts w:ascii="Times New Roman" w:hAnsi="Times New Roman"/>
          <w:b/>
          <w:sz w:val="20"/>
          <w:szCs w:val="20"/>
        </w:rPr>
        <w:t>References</w:t>
      </w:r>
    </w:p>
    <w:p w:rsidR="00C24C3C" w:rsidRPr="00E725BD" w:rsidRDefault="00C24C3C" w:rsidP="00C24C3C">
      <w:pPr>
        <w:spacing w:after="0" w:line="240" w:lineRule="auto"/>
        <w:jc w:val="both"/>
        <w:outlineLvl w:val="0"/>
        <w:rPr>
          <w:rFonts w:ascii="Times New Roman" w:hAnsi="Times New Roman"/>
          <w:sz w:val="20"/>
          <w:szCs w:val="20"/>
        </w:rPr>
      </w:pPr>
      <w:r>
        <w:rPr>
          <w:rFonts w:ascii="Times New Roman" w:hAnsi="Times New Roman"/>
          <w:sz w:val="20"/>
          <w:szCs w:val="20"/>
        </w:rPr>
        <w:t xml:space="preserve">[1] </w:t>
      </w:r>
      <w:proofErr w:type="spellStart"/>
      <w:r w:rsidRPr="00E725BD">
        <w:rPr>
          <w:rFonts w:ascii="Times New Roman" w:hAnsi="Times New Roman"/>
          <w:sz w:val="20"/>
          <w:szCs w:val="20"/>
        </w:rPr>
        <w:t>Deutscher</w:t>
      </w:r>
      <w:proofErr w:type="spellEnd"/>
      <w:r w:rsidRPr="00E725BD">
        <w:rPr>
          <w:rFonts w:ascii="Times New Roman" w:hAnsi="Times New Roman"/>
          <w:sz w:val="20"/>
          <w:szCs w:val="20"/>
        </w:rPr>
        <w:t xml:space="preserve"> </w:t>
      </w:r>
      <w:proofErr w:type="spellStart"/>
      <w:r w:rsidRPr="00E725BD">
        <w:rPr>
          <w:rFonts w:ascii="Times New Roman" w:hAnsi="Times New Roman"/>
          <w:sz w:val="20"/>
          <w:szCs w:val="20"/>
        </w:rPr>
        <w:t>Wetterdienst</w:t>
      </w:r>
      <w:proofErr w:type="spellEnd"/>
      <w:r w:rsidRPr="00E725BD">
        <w:rPr>
          <w:rFonts w:ascii="Times New Roman" w:hAnsi="Times New Roman"/>
          <w:sz w:val="20"/>
          <w:szCs w:val="20"/>
        </w:rPr>
        <w:t xml:space="preserve"> (2015), 'DWD Ceilometer Viewer', DWD, </w:t>
      </w:r>
      <w:hyperlink r:id="rId21" w:history="1">
        <w:r w:rsidRPr="009E5F20">
          <w:rPr>
            <w:rStyle w:val="Hyperlink"/>
            <w:rFonts w:ascii="Times New Roman" w:hAnsi="Times New Roman"/>
            <w:sz w:val="20"/>
            <w:szCs w:val="20"/>
          </w:rPr>
          <w:t>http://www.dwd.de/ceilomap</w:t>
        </w:r>
      </w:hyperlink>
      <w:r w:rsidRPr="00E725BD">
        <w:rPr>
          <w:rFonts w:ascii="Times New Roman" w:hAnsi="Times New Roman"/>
          <w:sz w:val="20"/>
          <w:szCs w:val="20"/>
        </w:rPr>
        <w:t>.</w:t>
      </w:r>
      <w:r w:rsidR="00F74B8B">
        <w:rPr>
          <w:rFonts w:ascii="Times New Roman" w:hAnsi="Times New Roman"/>
          <w:sz w:val="20"/>
          <w:szCs w:val="20"/>
        </w:rPr>
        <w:t xml:space="preserve"> </w:t>
      </w:r>
      <w:proofErr w:type="gramStart"/>
      <w:r w:rsidR="00F74B8B">
        <w:rPr>
          <w:rFonts w:ascii="Times New Roman" w:hAnsi="Times New Roman"/>
          <w:sz w:val="20"/>
          <w:szCs w:val="20"/>
        </w:rPr>
        <w:t>Accessed 2015-07-20.</w:t>
      </w:r>
      <w:proofErr w:type="gramEnd"/>
    </w:p>
    <w:p w:rsidR="00C24C3C" w:rsidRPr="00E725BD" w:rsidRDefault="00C24C3C" w:rsidP="00C24C3C">
      <w:pPr>
        <w:spacing w:after="0" w:line="240" w:lineRule="auto"/>
        <w:jc w:val="both"/>
        <w:outlineLvl w:val="0"/>
        <w:rPr>
          <w:rFonts w:ascii="Times New Roman" w:hAnsi="Times New Roman"/>
          <w:sz w:val="20"/>
          <w:szCs w:val="20"/>
        </w:rPr>
      </w:pPr>
    </w:p>
    <w:p w:rsidR="00C24C3C" w:rsidRDefault="00206A45" w:rsidP="00C24C3C">
      <w:pPr>
        <w:spacing w:after="0" w:line="240" w:lineRule="auto"/>
        <w:jc w:val="both"/>
        <w:outlineLvl w:val="0"/>
        <w:rPr>
          <w:rFonts w:ascii="Times New Roman" w:hAnsi="Times New Roman"/>
          <w:sz w:val="20"/>
          <w:szCs w:val="20"/>
        </w:rPr>
      </w:pPr>
      <w:r>
        <w:rPr>
          <w:rFonts w:ascii="Times New Roman" w:hAnsi="Times New Roman"/>
          <w:sz w:val="20"/>
          <w:szCs w:val="20"/>
        </w:rPr>
        <w:t>[2</w:t>
      </w:r>
      <w:r w:rsidR="00C24C3C">
        <w:rPr>
          <w:rFonts w:ascii="Times New Roman" w:hAnsi="Times New Roman"/>
          <w:sz w:val="20"/>
          <w:szCs w:val="20"/>
        </w:rPr>
        <w:t xml:space="preserve">] </w:t>
      </w:r>
      <w:proofErr w:type="spellStart"/>
      <w:r w:rsidR="00C24C3C" w:rsidRPr="00E725BD">
        <w:rPr>
          <w:rFonts w:ascii="Times New Roman" w:hAnsi="Times New Roman"/>
          <w:sz w:val="20"/>
          <w:szCs w:val="20"/>
        </w:rPr>
        <w:t>Flentje</w:t>
      </w:r>
      <w:proofErr w:type="spellEnd"/>
      <w:r w:rsidR="00C24C3C" w:rsidRPr="00E725BD">
        <w:rPr>
          <w:rFonts w:ascii="Times New Roman" w:hAnsi="Times New Roman"/>
          <w:sz w:val="20"/>
          <w:szCs w:val="20"/>
        </w:rPr>
        <w:t xml:space="preserve">, H.; </w:t>
      </w:r>
      <w:proofErr w:type="spellStart"/>
      <w:r w:rsidR="00C24C3C" w:rsidRPr="00E725BD">
        <w:rPr>
          <w:rFonts w:ascii="Times New Roman" w:hAnsi="Times New Roman"/>
          <w:sz w:val="20"/>
          <w:szCs w:val="20"/>
        </w:rPr>
        <w:t>Heese</w:t>
      </w:r>
      <w:proofErr w:type="spellEnd"/>
      <w:r w:rsidR="00C24C3C" w:rsidRPr="00E725BD">
        <w:rPr>
          <w:rFonts w:ascii="Times New Roman" w:hAnsi="Times New Roman"/>
          <w:sz w:val="20"/>
          <w:szCs w:val="20"/>
        </w:rPr>
        <w:t xml:space="preserve">, B.; </w:t>
      </w:r>
      <w:proofErr w:type="spellStart"/>
      <w:r w:rsidR="00C24C3C" w:rsidRPr="00E725BD">
        <w:rPr>
          <w:rFonts w:ascii="Times New Roman" w:hAnsi="Times New Roman"/>
          <w:sz w:val="20"/>
          <w:szCs w:val="20"/>
        </w:rPr>
        <w:t>Reichardt</w:t>
      </w:r>
      <w:proofErr w:type="spellEnd"/>
      <w:r w:rsidR="00C24C3C" w:rsidRPr="00E725BD">
        <w:rPr>
          <w:rFonts w:ascii="Times New Roman" w:hAnsi="Times New Roman"/>
          <w:sz w:val="20"/>
          <w:szCs w:val="20"/>
        </w:rPr>
        <w:t>, J. &amp; Thomas, W. (2010), 'Aerosol profiling using the ceilometer network of the German Meteorological Service', Atmospheric Measurement Techniques Discussions 3(4), 3643--3673.</w:t>
      </w:r>
    </w:p>
    <w:p w:rsidR="00C24C3C" w:rsidRPr="00E725BD" w:rsidRDefault="00C24C3C" w:rsidP="00C24C3C">
      <w:pPr>
        <w:spacing w:after="0" w:line="240" w:lineRule="auto"/>
        <w:jc w:val="both"/>
        <w:outlineLvl w:val="0"/>
        <w:rPr>
          <w:rFonts w:ascii="Times New Roman" w:hAnsi="Times New Roman"/>
          <w:sz w:val="20"/>
          <w:szCs w:val="20"/>
        </w:rPr>
      </w:pPr>
    </w:p>
    <w:p w:rsidR="00C24C3C" w:rsidRDefault="00206A45" w:rsidP="00C24C3C">
      <w:pPr>
        <w:spacing w:after="0" w:line="240" w:lineRule="auto"/>
        <w:jc w:val="both"/>
        <w:outlineLvl w:val="0"/>
        <w:rPr>
          <w:rFonts w:ascii="Times New Roman" w:hAnsi="Times New Roman"/>
          <w:sz w:val="20"/>
          <w:szCs w:val="20"/>
        </w:rPr>
      </w:pPr>
      <w:r>
        <w:rPr>
          <w:rFonts w:ascii="Times New Roman" w:hAnsi="Times New Roman"/>
          <w:sz w:val="20"/>
          <w:szCs w:val="20"/>
        </w:rPr>
        <w:lastRenderedPageBreak/>
        <w:t>[3</w:t>
      </w:r>
      <w:r w:rsidR="00C24C3C">
        <w:rPr>
          <w:rFonts w:ascii="Times New Roman" w:hAnsi="Times New Roman"/>
          <w:sz w:val="20"/>
          <w:szCs w:val="20"/>
        </w:rPr>
        <w:t xml:space="preserve">] </w:t>
      </w:r>
      <w:proofErr w:type="spellStart"/>
      <w:r w:rsidR="00C24C3C" w:rsidRPr="00E725BD">
        <w:rPr>
          <w:rFonts w:ascii="Times New Roman" w:hAnsi="Times New Roman"/>
          <w:sz w:val="20"/>
          <w:szCs w:val="20"/>
        </w:rPr>
        <w:t>Jin</w:t>
      </w:r>
      <w:proofErr w:type="spellEnd"/>
      <w:r w:rsidR="00C24C3C" w:rsidRPr="00E725BD">
        <w:rPr>
          <w:rFonts w:ascii="Times New Roman" w:hAnsi="Times New Roman"/>
          <w:sz w:val="20"/>
          <w:szCs w:val="20"/>
        </w:rPr>
        <w:t xml:space="preserve">, Y.; Kai, K.; Kawai, K.; Nagai, T.; Sakai, T.; Yamazaki, A.; Uchiyama, A.; </w:t>
      </w:r>
      <w:proofErr w:type="spellStart"/>
      <w:r w:rsidR="00C24C3C" w:rsidRPr="00E725BD">
        <w:rPr>
          <w:rFonts w:ascii="Times New Roman" w:hAnsi="Times New Roman"/>
          <w:sz w:val="20"/>
          <w:szCs w:val="20"/>
        </w:rPr>
        <w:t>Batdorj</w:t>
      </w:r>
      <w:proofErr w:type="spellEnd"/>
      <w:r w:rsidR="00C24C3C" w:rsidRPr="00E725BD">
        <w:rPr>
          <w:rFonts w:ascii="Times New Roman" w:hAnsi="Times New Roman"/>
          <w:sz w:val="20"/>
          <w:szCs w:val="20"/>
        </w:rPr>
        <w:t xml:space="preserve">, D.; Sugimoto, N. &amp; </w:t>
      </w:r>
      <w:proofErr w:type="spellStart"/>
      <w:r w:rsidR="00C24C3C" w:rsidRPr="00E725BD">
        <w:rPr>
          <w:rFonts w:ascii="Times New Roman" w:hAnsi="Times New Roman"/>
          <w:sz w:val="20"/>
          <w:szCs w:val="20"/>
        </w:rPr>
        <w:t>Nishizawa</w:t>
      </w:r>
      <w:proofErr w:type="spellEnd"/>
      <w:r w:rsidR="00C24C3C" w:rsidRPr="00E725BD">
        <w:rPr>
          <w:rFonts w:ascii="Times New Roman" w:hAnsi="Times New Roman"/>
          <w:sz w:val="20"/>
          <w:szCs w:val="20"/>
        </w:rPr>
        <w:t>, T. (2015), 'Ceilometer calibration for retrieval of aerosol optical properties ', Journal of Quantitative Spectroscopy and Radiative Transfer  153, 49 - 56.</w:t>
      </w:r>
    </w:p>
    <w:p w:rsidR="00D1677A" w:rsidRDefault="00D1677A" w:rsidP="00C24C3C">
      <w:pPr>
        <w:spacing w:after="0" w:line="240" w:lineRule="auto"/>
        <w:jc w:val="both"/>
        <w:outlineLvl w:val="0"/>
        <w:rPr>
          <w:rFonts w:ascii="Times New Roman" w:hAnsi="Times New Roman"/>
          <w:sz w:val="20"/>
          <w:szCs w:val="20"/>
        </w:rPr>
      </w:pPr>
    </w:p>
    <w:p w:rsidR="00D1677A" w:rsidRDefault="00206A45" w:rsidP="00D1677A">
      <w:pPr>
        <w:spacing w:after="0" w:line="240" w:lineRule="auto"/>
        <w:jc w:val="both"/>
        <w:outlineLvl w:val="0"/>
        <w:rPr>
          <w:rFonts w:ascii="Times New Roman" w:hAnsi="Times New Roman"/>
          <w:sz w:val="20"/>
          <w:szCs w:val="20"/>
        </w:rPr>
      </w:pPr>
      <w:r>
        <w:rPr>
          <w:rFonts w:ascii="Times New Roman" w:hAnsi="Times New Roman"/>
          <w:sz w:val="20"/>
          <w:szCs w:val="20"/>
        </w:rPr>
        <w:t>[4</w:t>
      </w:r>
      <w:r w:rsidR="00D1677A">
        <w:rPr>
          <w:rFonts w:ascii="Times New Roman" w:hAnsi="Times New Roman"/>
          <w:sz w:val="20"/>
          <w:szCs w:val="20"/>
        </w:rPr>
        <w:t xml:space="preserve">] </w:t>
      </w:r>
      <w:proofErr w:type="spellStart"/>
      <w:r w:rsidR="00D1677A" w:rsidRPr="00E725BD">
        <w:rPr>
          <w:rFonts w:ascii="Times New Roman" w:hAnsi="Times New Roman"/>
          <w:sz w:val="20"/>
          <w:szCs w:val="20"/>
        </w:rPr>
        <w:t>Wiegner</w:t>
      </w:r>
      <w:proofErr w:type="spellEnd"/>
      <w:r w:rsidR="00D1677A" w:rsidRPr="00E725BD">
        <w:rPr>
          <w:rFonts w:ascii="Times New Roman" w:hAnsi="Times New Roman"/>
          <w:sz w:val="20"/>
          <w:szCs w:val="20"/>
        </w:rPr>
        <w:t xml:space="preserve">, M.; Madonna, F.; </w:t>
      </w:r>
      <w:proofErr w:type="spellStart"/>
      <w:r w:rsidR="00D1677A" w:rsidRPr="00E725BD">
        <w:rPr>
          <w:rFonts w:ascii="Times New Roman" w:hAnsi="Times New Roman"/>
          <w:sz w:val="20"/>
          <w:szCs w:val="20"/>
        </w:rPr>
        <w:t>Binietoglou</w:t>
      </w:r>
      <w:proofErr w:type="spellEnd"/>
      <w:r w:rsidR="00D1677A" w:rsidRPr="00E725BD">
        <w:rPr>
          <w:rFonts w:ascii="Times New Roman" w:hAnsi="Times New Roman"/>
          <w:sz w:val="20"/>
          <w:szCs w:val="20"/>
        </w:rPr>
        <w:t xml:space="preserve">, I.; Forkel, R.; </w:t>
      </w:r>
      <w:proofErr w:type="spellStart"/>
      <w:r w:rsidR="00D1677A" w:rsidRPr="00E725BD">
        <w:rPr>
          <w:rFonts w:ascii="Times New Roman" w:hAnsi="Times New Roman"/>
          <w:sz w:val="20"/>
          <w:szCs w:val="20"/>
        </w:rPr>
        <w:t>Gasteiger</w:t>
      </w:r>
      <w:proofErr w:type="spellEnd"/>
      <w:r w:rsidR="00D1677A" w:rsidRPr="00E725BD">
        <w:rPr>
          <w:rFonts w:ascii="Times New Roman" w:hAnsi="Times New Roman"/>
          <w:sz w:val="20"/>
          <w:szCs w:val="20"/>
        </w:rPr>
        <w:t xml:space="preserve">, J.; </w:t>
      </w:r>
      <w:proofErr w:type="spellStart"/>
      <w:r w:rsidR="00D1677A" w:rsidRPr="00E725BD">
        <w:rPr>
          <w:rFonts w:ascii="Times New Roman" w:hAnsi="Times New Roman"/>
          <w:sz w:val="20"/>
          <w:szCs w:val="20"/>
        </w:rPr>
        <w:t>Geiß</w:t>
      </w:r>
      <w:proofErr w:type="spellEnd"/>
      <w:r w:rsidR="00D1677A" w:rsidRPr="00E725BD">
        <w:rPr>
          <w:rFonts w:ascii="Times New Roman" w:hAnsi="Times New Roman"/>
          <w:sz w:val="20"/>
          <w:szCs w:val="20"/>
        </w:rPr>
        <w:t xml:space="preserve">, A.; </w:t>
      </w:r>
      <w:proofErr w:type="spellStart"/>
      <w:r w:rsidR="00D1677A" w:rsidRPr="00E725BD">
        <w:rPr>
          <w:rFonts w:ascii="Times New Roman" w:hAnsi="Times New Roman"/>
          <w:sz w:val="20"/>
          <w:szCs w:val="20"/>
        </w:rPr>
        <w:t>Pappalardo</w:t>
      </w:r>
      <w:proofErr w:type="spellEnd"/>
      <w:r w:rsidR="00D1677A" w:rsidRPr="00E725BD">
        <w:rPr>
          <w:rFonts w:ascii="Times New Roman" w:hAnsi="Times New Roman"/>
          <w:sz w:val="20"/>
          <w:szCs w:val="20"/>
        </w:rPr>
        <w:t xml:space="preserve">, G.; </w:t>
      </w:r>
      <w:proofErr w:type="spellStart"/>
      <w:r w:rsidR="00D1677A" w:rsidRPr="00E725BD">
        <w:rPr>
          <w:rFonts w:ascii="Times New Roman" w:hAnsi="Times New Roman"/>
          <w:sz w:val="20"/>
          <w:szCs w:val="20"/>
        </w:rPr>
        <w:t>Schдfer</w:t>
      </w:r>
      <w:proofErr w:type="spellEnd"/>
      <w:r w:rsidR="00D1677A" w:rsidRPr="00E725BD">
        <w:rPr>
          <w:rFonts w:ascii="Times New Roman" w:hAnsi="Times New Roman"/>
          <w:sz w:val="20"/>
          <w:szCs w:val="20"/>
        </w:rPr>
        <w:t xml:space="preserve">, K. &amp; Thomas, W. (2014), 'What is the benefit of ceilometers for aerosol remote sensing? </w:t>
      </w:r>
      <w:proofErr w:type="gramStart"/>
      <w:r w:rsidR="00D1677A" w:rsidRPr="00E725BD">
        <w:rPr>
          <w:rFonts w:ascii="Times New Roman" w:hAnsi="Times New Roman"/>
          <w:sz w:val="20"/>
          <w:szCs w:val="20"/>
        </w:rPr>
        <w:t>An answer from EARLINET', Atmospheric Measurement Techniques 7(7), 1979--1997.</w:t>
      </w:r>
      <w:proofErr w:type="gramEnd"/>
    </w:p>
    <w:p w:rsidR="00206A45" w:rsidRDefault="00206A45" w:rsidP="00D1677A">
      <w:pPr>
        <w:spacing w:after="0" w:line="240" w:lineRule="auto"/>
        <w:jc w:val="both"/>
        <w:outlineLvl w:val="0"/>
        <w:rPr>
          <w:rFonts w:ascii="Times New Roman" w:hAnsi="Times New Roman"/>
          <w:sz w:val="20"/>
          <w:szCs w:val="20"/>
        </w:rPr>
      </w:pPr>
    </w:p>
    <w:p w:rsidR="00206A45" w:rsidRDefault="00206A45" w:rsidP="00206A45">
      <w:pPr>
        <w:spacing w:after="0" w:line="240" w:lineRule="auto"/>
        <w:jc w:val="both"/>
        <w:outlineLvl w:val="0"/>
        <w:rPr>
          <w:rFonts w:ascii="Times New Roman" w:hAnsi="Times New Roman"/>
          <w:sz w:val="20"/>
          <w:szCs w:val="20"/>
        </w:rPr>
      </w:pPr>
      <w:r>
        <w:rPr>
          <w:rFonts w:ascii="Times New Roman" w:hAnsi="Times New Roman"/>
          <w:sz w:val="20"/>
          <w:szCs w:val="20"/>
        </w:rPr>
        <w:t xml:space="preserve">[5] </w:t>
      </w:r>
      <w:proofErr w:type="spellStart"/>
      <w:r w:rsidRPr="00E725BD">
        <w:rPr>
          <w:rFonts w:ascii="Times New Roman" w:hAnsi="Times New Roman"/>
          <w:sz w:val="20"/>
          <w:szCs w:val="20"/>
        </w:rPr>
        <w:t>Wiegner</w:t>
      </w:r>
      <w:proofErr w:type="spellEnd"/>
      <w:r w:rsidRPr="00E725BD">
        <w:rPr>
          <w:rFonts w:ascii="Times New Roman" w:hAnsi="Times New Roman"/>
          <w:sz w:val="20"/>
          <w:szCs w:val="20"/>
        </w:rPr>
        <w:t xml:space="preserve">, M. &amp; </w:t>
      </w:r>
      <w:proofErr w:type="spellStart"/>
      <w:r w:rsidRPr="00E725BD">
        <w:rPr>
          <w:rFonts w:ascii="Times New Roman" w:hAnsi="Times New Roman"/>
          <w:sz w:val="20"/>
          <w:szCs w:val="20"/>
        </w:rPr>
        <w:t>Geiß</w:t>
      </w:r>
      <w:proofErr w:type="spellEnd"/>
      <w:r w:rsidRPr="00E725BD">
        <w:rPr>
          <w:rFonts w:ascii="Times New Roman" w:hAnsi="Times New Roman"/>
          <w:sz w:val="20"/>
          <w:szCs w:val="20"/>
        </w:rPr>
        <w:t xml:space="preserve">, A. (2012), 'Aerosol profiling with the </w:t>
      </w:r>
      <w:proofErr w:type="spellStart"/>
      <w:r w:rsidRPr="00E725BD">
        <w:rPr>
          <w:rFonts w:ascii="Times New Roman" w:hAnsi="Times New Roman"/>
          <w:sz w:val="20"/>
          <w:szCs w:val="20"/>
        </w:rPr>
        <w:t>Jenoptik</w:t>
      </w:r>
      <w:proofErr w:type="spellEnd"/>
      <w:r w:rsidRPr="00E725BD">
        <w:rPr>
          <w:rFonts w:ascii="Times New Roman" w:hAnsi="Times New Roman"/>
          <w:sz w:val="20"/>
          <w:szCs w:val="20"/>
        </w:rPr>
        <w:t xml:space="preserve"> ceilometer CHM15kx', Atmospheric Measurement Techniques 5(8), 1953--1964.</w:t>
      </w:r>
    </w:p>
    <w:p w:rsidR="00206A45" w:rsidRDefault="00206A45" w:rsidP="00206A45">
      <w:pPr>
        <w:spacing w:after="0" w:line="240" w:lineRule="auto"/>
        <w:jc w:val="both"/>
        <w:outlineLvl w:val="0"/>
        <w:rPr>
          <w:rFonts w:ascii="Times New Roman" w:hAnsi="Times New Roman"/>
          <w:sz w:val="20"/>
          <w:szCs w:val="20"/>
        </w:rPr>
      </w:pPr>
    </w:p>
    <w:p w:rsidR="00206A45" w:rsidRDefault="00206A45" w:rsidP="00206A45">
      <w:pPr>
        <w:spacing w:after="0" w:line="240" w:lineRule="auto"/>
        <w:jc w:val="both"/>
        <w:outlineLvl w:val="0"/>
        <w:rPr>
          <w:rFonts w:ascii="Times New Roman" w:hAnsi="Times New Roman"/>
          <w:sz w:val="20"/>
          <w:szCs w:val="20"/>
        </w:rPr>
      </w:pPr>
      <w:r>
        <w:rPr>
          <w:rFonts w:ascii="Times New Roman" w:hAnsi="Times New Roman"/>
          <w:sz w:val="20"/>
          <w:szCs w:val="20"/>
        </w:rPr>
        <w:t xml:space="preserve">[6] </w:t>
      </w:r>
      <w:r w:rsidRPr="00E725BD">
        <w:rPr>
          <w:rFonts w:ascii="Times New Roman" w:hAnsi="Times New Roman"/>
          <w:sz w:val="20"/>
          <w:szCs w:val="20"/>
        </w:rPr>
        <w:t xml:space="preserve">NASA Goddard Space Flight </w:t>
      </w:r>
      <w:proofErr w:type="spellStart"/>
      <w:r w:rsidRPr="00E725BD">
        <w:rPr>
          <w:rFonts w:ascii="Times New Roman" w:hAnsi="Times New Roman"/>
          <w:sz w:val="20"/>
          <w:szCs w:val="20"/>
        </w:rPr>
        <w:t>Center</w:t>
      </w:r>
      <w:proofErr w:type="spellEnd"/>
      <w:r w:rsidRPr="00E725BD">
        <w:rPr>
          <w:rFonts w:ascii="Times New Roman" w:hAnsi="Times New Roman"/>
          <w:sz w:val="20"/>
          <w:szCs w:val="20"/>
        </w:rPr>
        <w:t xml:space="preserve"> (2015), 'The AErosol RObotic NETwork (AERONET)', National Aeronautics and Space Administration (USA), </w:t>
      </w:r>
      <w:hyperlink r:id="rId22" w:history="1">
        <w:r w:rsidRPr="00593A02">
          <w:rPr>
            <w:rStyle w:val="Hyperlink"/>
            <w:rFonts w:ascii="Times New Roman" w:hAnsi="Times New Roman"/>
            <w:sz w:val="20"/>
            <w:szCs w:val="20"/>
          </w:rPr>
          <w:t>http://aeronet.gsfc.nasa.gov/</w:t>
        </w:r>
      </w:hyperlink>
      <w:r w:rsidRPr="00E725BD">
        <w:rPr>
          <w:rFonts w:ascii="Times New Roman" w:hAnsi="Times New Roman"/>
          <w:sz w:val="20"/>
          <w:szCs w:val="20"/>
        </w:rPr>
        <w:t>.</w:t>
      </w:r>
      <w:r w:rsidR="003E362B">
        <w:rPr>
          <w:rFonts w:ascii="Times New Roman" w:hAnsi="Times New Roman"/>
          <w:sz w:val="20"/>
          <w:szCs w:val="20"/>
        </w:rPr>
        <w:t xml:space="preserve"> Accessed 2015-07-20.</w:t>
      </w:r>
    </w:p>
    <w:p w:rsidR="00206A45" w:rsidRDefault="00206A45" w:rsidP="00206A45">
      <w:pPr>
        <w:spacing w:after="0" w:line="240" w:lineRule="auto"/>
        <w:jc w:val="both"/>
        <w:outlineLvl w:val="0"/>
        <w:rPr>
          <w:rFonts w:ascii="Times New Roman" w:hAnsi="Times New Roman"/>
          <w:sz w:val="20"/>
          <w:szCs w:val="20"/>
        </w:rPr>
      </w:pPr>
    </w:p>
    <w:p w:rsidR="00206A45" w:rsidRDefault="00206A45" w:rsidP="00206A45">
      <w:pPr>
        <w:spacing w:after="0" w:line="240" w:lineRule="auto"/>
        <w:jc w:val="both"/>
        <w:outlineLvl w:val="0"/>
        <w:rPr>
          <w:rFonts w:ascii="Times New Roman" w:hAnsi="Times New Roman"/>
          <w:sz w:val="20"/>
          <w:szCs w:val="20"/>
        </w:rPr>
      </w:pPr>
      <w:r>
        <w:rPr>
          <w:rFonts w:ascii="Times New Roman" w:hAnsi="Times New Roman"/>
          <w:sz w:val="20"/>
          <w:szCs w:val="20"/>
        </w:rPr>
        <w:t xml:space="preserve">[7] </w:t>
      </w:r>
      <w:proofErr w:type="spellStart"/>
      <w:r w:rsidRPr="00E725BD">
        <w:rPr>
          <w:rFonts w:ascii="Times New Roman" w:hAnsi="Times New Roman"/>
          <w:sz w:val="20"/>
          <w:szCs w:val="20"/>
        </w:rPr>
        <w:t>Vande</w:t>
      </w:r>
      <w:proofErr w:type="spellEnd"/>
      <w:r w:rsidRPr="00E725BD">
        <w:rPr>
          <w:rFonts w:ascii="Times New Roman" w:hAnsi="Times New Roman"/>
          <w:sz w:val="20"/>
          <w:szCs w:val="20"/>
        </w:rPr>
        <w:t xml:space="preserve"> Hey, J. (2014), A Novel Lidar Ceilometer: Design, Implementation and Characterisation, Springer International Publishing.</w:t>
      </w:r>
    </w:p>
    <w:p w:rsidR="00206A45" w:rsidRDefault="00206A45" w:rsidP="00206A45">
      <w:pPr>
        <w:spacing w:after="0" w:line="240" w:lineRule="auto"/>
        <w:jc w:val="both"/>
        <w:outlineLvl w:val="0"/>
        <w:rPr>
          <w:rFonts w:ascii="Times New Roman" w:hAnsi="Times New Roman"/>
          <w:sz w:val="20"/>
          <w:szCs w:val="20"/>
        </w:rPr>
      </w:pPr>
    </w:p>
    <w:p w:rsidR="00206A45" w:rsidRPr="00E725BD" w:rsidRDefault="00206A45" w:rsidP="00206A45">
      <w:pPr>
        <w:spacing w:after="0" w:line="240" w:lineRule="auto"/>
        <w:jc w:val="both"/>
        <w:outlineLvl w:val="0"/>
        <w:rPr>
          <w:rFonts w:ascii="Times New Roman" w:hAnsi="Times New Roman"/>
          <w:sz w:val="20"/>
          <w:szCs w:val="20"/>
        </w:rPr>
      </w:pPr>
      <w:r>
        <w:rPr>
          <w:rFonts w:ascii="Times New Roman" w:hAnsi="Times New Roman"/>
          <w:sz w:val="20"/>
          <w:szCs w:val="20"/>
        </w:rPr>
        <w:t xml:space="preserve">[8] </w:t>
      </w:r>
      <w:r w:rsidRPr="00E725BD">
        <w:rPr>
          <w:rFonts w:ascii="Times New Roman" w:hAnsi="Times New Roman"/>
          <w:sz w:val="20"/>
          <w:szCs w:val="20"/>
        </w:rPr>
        <w:t xml:space="preserve">Vaisala </w:t>
      </w:r>
      <w:proofErr w:type="spellStart"/>
      <w:r w:rsidRPr="00E725BD">
        <w:rPr>
          <w:rFonts w:ascii="Times New Roman" w:hAnsi="Times New Roman"/>
          <w:sz w:val="20"/>
          <w:szCs w:val="20"/>
        </w:rPr>
        <w:t>Oyj</w:t>
      </w:r>
      <w:proofErr w:type="spellEnd"/>
      <w:r w:rsidRPr="00E725BD">
        <w:rPr>
          <w:rFonts w:ascii="Times New Roman" w:hAnsi="Times New Roman"/>
          <w:sz w:val="20"/>
          <w:szCs w:val="20"/>
        </w:rPr>
        <w:t xml:space="preserve"> (2010), 'User's </w:t>
      </w:r>
      <w:proofErr w:type="gramStart"/>
      <w:r w:rsidRPr="00E725BD">
        <w:rPr>
          <w:rFonts w:ascii="Times New Roman" w:hAnsi="Times New Roman"/>
          <w:sz w:val="20"/>
          <w:szCs w:val="20"/>
        </w:rPr>
        <w:t>Guide :</w:t>
      </w:r>
      <w:proofErr w:type="gramEnd"/>
      <w:r w:rsidRPr="00E725BD">
        <w:rPr>
          <w:rFonts w:ascii="Times New Roman" w:hAnsi="Times New Roman"/>
          <w:sz w:val="20"/>
          <w:szCs w:val="20"/>
        </w:rPr>
        <w:t xml:space="preserve"> Vaisala Ceilometer CL51', </w:t>
      </w:r>
      <w:hyperlink r:id="rId23" w:history="1">
        <w:r w:rsidRPr="00206A45">
          <w:rPr>
            <w:rStyle w:val="Hyperlink"/>
            <w:rFonts w:ascii="Times New Roman" w:hAnsi="Times New Roman"/>
            <w:sz w:val="20"/>
            <w:szCs w:val="20"/>
          </w:rPr>
          <w:t>http://www.vaisala.com</w:t>
        </w:r>
      </w:hyperlink>
      <w:r w:rsidRPr="00E725BD">
        <w:rPr>
          <w:rFonts w:ascii="Times New Roman" w:hAnsi="Times New Roman"/>
          <w:sz w:val="20"/>
          <w:szCs w:val="20"/>
        </w:rPr>
        <w:t>.</w:t>
      </w:r>
    </w:p>
    <w:p w:rsidR="00C24C3C" w:rsidRDefault="00C24C3C" w:rsidP="00E725BD">
      <w:pPr>
        <w:spacing w:after="0" w:line="240" w:lineRule="auto"/>
        <w:jc w:val="both"/>
        <w:outlineLvl w:val="0"/>
        <w:rPr>
          <w:rFonts w:ascii="Times New Roman" w:hAnsi="Times New Roman"/>
          <w:sz w:val="20"/>
          <w:szCs w:val="20"/>
        </w:rPr>
      </w:pPr>
    </w:p>
    <w:p w:rsidR="00E725BD" w:rsidRDefault="00507557" w:rsidP="00E725BD">
      <w:pPr>
        <w:spacing w:after="0" w:line="240" w:lineRule="auto"/>
        <w:jc w:val="both"/>
        <w:outlineLvl w:val="0"/>
        <w:rPr>
          <w:rFonts w:ascii="Times New Roman" w:hAnsi="Times New Roman"/>
          <w:sz w:val="20"/>
          <w:szCs w:val="20"/>
        </w:rPr>
      </w:pPr>
      <w:r>
        <w:rPr>
          <w:rFonts w:ascii="Times New Roman" w:hAnsi="Times New Roman"/>
          <w:sz w:val="20"/>
          <w:szCs w:val="20"/>
        </w:rPr>
        <w:t xml:space="preserve">[9] </w:t>
      </w:r>
      <w:r w:rsidR="00E725BD" w:rsidRPr="00E725BD">
        <w:rPr>
          <w:rFonts w:ascii="Times New Roman" w:hAnsi="Times New Roman"/>
          <w:sz w:val="20"/>
          <w:szCs w:val="20"/>
        </w:rPr>
        <w:t xml:space="preserve">Berk, A.; Anderson, G.; Acharya, P. &amp; </w:t>
      </w:r>
      <w:proofErr w:type="spellStart"/>
      <w:r w:rsidR="00E725BD" w:rsidRPr="00E725BD">
        <w:rPr>
          <w:rFonts w:ascii="Times New Roman" w:hAnsi="Times New Roman"/>
          <w:sz w:val="20"/>
          <w:szCs w:val="20"/>
        </w:rPr>
        <w:t>Shettle</w:t>
      </w:r>
      <w:proofErr w:type="spellEnd"/>
      <w:r w:rsidR="00E725BD" w:rsidRPr="00E725BD">
        <w:rPr>
          <w:rFonts w:ascii="Times New Roman" w:hAnsi="Times New Roman"/>
          <w:sz w:val="20"/>
          <w:szCs w:val="20"/>
        </w:rPr>
        <w:t>, E. (2008), 'MODTRAN 5.2.0.0 User's Manual', Spectral Sciences, Inc. and Air Force Research Laboratory</w:t>
      </w:r>
      <w:r w:rsidR="00E725BD">
        <w:rPr>
          <w:rFonts w:ascii="Times New Roman" w:hAnsi="Times New Roman"/>
          <w:sz w:val="20"/>
          <w:szCs w:val="20"/>
        </w:rPr>
        <w:t xml:space="preserve"> (AFRL)</w:t>
      </w:r>
      <w:r w:rsidR="00E725BD" w:rsidRPr="00E725BD">
        <w:rPr>
          <w:rFonts w:ascii="Times New Roman" w:hAnsi="Times New Roman"/>
          <w:sz w:val="20"/>
          <w:szCs w:val="20"/>
        </w:rPr>
        <w:t xml:space="preserve">, </w:t>
      </w:r>
      <w:hyperlink r:id="rId24" w:history="1">
        <w:r w:rsidR="004A4608" w:rsidRPr="00593A02">
          <w:rPr>
            <w:rStyle w:val="Hyperlink"/>
            <w:rFonts w:ascii="Times New Roman" w:hAnsi="Times New Roman"/>
            <w:sz w:val="20"/>
            <w:szCs w:val="20"/>
          </w:rPr>
          <w:t>http://www.modtran5.com/</w:t>
        </w:r>
      </w:hyperlink>
      <w:r w:rsidR="00E725BD" w:rsidRPr="00E725BD">
        <w:rPr>
          <w:rFonts w:ascii="Times New Roman" w:hAnsi="Times New Roman"/>
          <w:sz w:val="20"/>
          <w:szCs w:val="20"/>
        </w:rPr>
        <w:t>.</w:t>
      </w:r>
    </w:p>
    <w:p w:rsidR="004A4608" w:rsidRDefault="004A4608" w:rsidP="00E725BD">
      <w:pPr>
        <w:spacing w:after="0" w:line="240" w:lineRule="auto"/>
        <w:jc w:val="both"/>
        <w:outlineLvl w:val="0"/>
        <w:rPr>
          <w:rFonts w:ascii="Times New Roman" w:hAnsi="Times New Roman"/>
          <w:sz w:val="20"/>
          <w:szCs w:val="20"/>
        </w:rPr>
      </w:pPr>
    </w:p>
    <w:p w:rsidR="004A4608" w:rsidRDefault="004A4608" w:rsidP="004A4608">
      <w:pPr>
        <w:spacing w:after="0" w:line="240" w:lineRule="auto"/>
        <w:jc w:val="both"/>
        <w:outlineLvl w:val="0"/>
        <w:rPr>
          <w:rFonts w:ascii="Times New Roman" w:hAnsi="Times New Roman"/>
          <w:sz w:val="20"/>
          <w:szCs w:val="20"/>
        </w:rPr>
      </w:pPr>
      <w:r>
        <w:rPr>
          <w:rFonts w:ascii="Times New Roman" w:hAnsi="Times New Roman"/>
          <w:sz w:val="20"/>
          <w:szCs w:val="20"/>
        </w:rPr>
        <w:t xml:space="preserve">[10] </w:t>
      </w:r>
      <w:proofErr w:type="spellStart"/>
      <w:r w:rsidRPr="00E725BD">
        <w:rPr>
          <w:rFonts w:ascii="Times New Roman" w:hAnsi="Times New Roman"/>
          <w:sz w:val="20"/>
          <w:szCs w:val="20"/>
        </w:rPr>
        <w:t>Wiegner</w:t>
      </w:r>
      <w:proofErr w:type="spellEnd"/>
      <w:r w:rsidRPr="00E725BD">
        <w:rPr>
          <w:rFonts w:ascii="Times New Roman" w:hAnsi="Times New Roman"/>
          <w:sz w:val="20"/>
          <w:szCs w:val="20"/>
        </w:rPr>
        <w:t xml:space="preserve">, M. &amp; </w:t>
      </w:r>
      <w:proofErr w:type="spellStart"/>
      <w:r w:rsidRPr="00E725BD">
        <w:rPr>
          <w:rFonts w:ascii="Times New Roman" w:hAnsi="Times New Roman"/>
          <w:sz w:val="20"/>
          <w:szCs w:val="20"/>
        </w:rPr>
        <w:t>Gasteiger</w:t>
      </w:r>
      <w:proofErr w:type="spellEnd"/>
      <w:r w:rsidRPr="00E725BD">
        <w:rPr>
          <w:rFonts w:ascii="Times New Roman" w:hAnsi="Times New Roman"/>
          <w:sz w:val="20"/>
          <w:szCs w:val="20"/>
        </w:rPr>
        <w:t xml:space="preserve">, J. (2015), 'Correction of water </w:t>
      </w:r>
      <w:proofErr w:type="spellStart"/>
      <w:r w:rsidRPr="00E725BD">
        <w:rPr>
          <w:rFonts w:ascii="Times New Roman" w:hAnsi="Times New Roman"/>
          <w:sz w:val="20"/>
          <w:szCs w:val="20"/>
        </w:rPr>
        <w:t>vapor</w:t>
      </w:r>
      <w:proofErr w:type="spellEnd"/>
      <w:r w:rsidRPr="00E725BD">
        <w:rPr>
          <w:rFonts w:ascii="Times New Roman" w:hAnsi="Times New Roman"/>
          <w:sz w:val="20"/>
          <w:szCs w:val="20"/>
        </w:rPr>
        <w:t xml:space="preserve"> absorption for aerosol remote sensing with ceilometers', Atmospheric Measurement Techniques Discussions 8(6), 6395--6438.</w:t>
      </w:r>
    </w:p>
    <w:p w:rsidR="003D4B04" w:rsidRDefault="003D4B04" w:rsidP="004A4608">
      <w:pPr>
        <w:spacing w:after="0" w:line="240" w:lineRule="auto"/>
        <w:jc w:val="both"/>
        <w:outlineLvl w:val="0"/>
        <w:rPr>
          <w:rFonts w:ascii="Times New Roman" w:hAnsi="Times New Roman"/>
          <w:sz w:val="20"/>
          <w:szCs w:val="20"/>
        </w:rPr>
      </w:pPr>
    </w:p>
    <w:p w:rsidR="003D4B04" w:rsidRDefault="003D4B04" w:rsidP="003D4B04">
      <w:pPr>
        <w:spacing w:after="0" w:line="240" w:lineRule="auto"/>
        <w:jc w:val="both"/>
        <w:outlineLvl w:val="0"/>
        <w:rPr>
          <w:rFonts w:ascii="Times New Roman" w:hAnsi="Times New Roman"/>
          <w:sz w:val="20"/>
          <w:szCs w:val="20"/>
        </w:rPr>
      </w:pPr>
      <w:r>
        <w:rPr>
          <w:rFonts w:ascii="Times New Roman" w:hAnsi="Times New Roman"/>
          <w:sz w:val="20"/>
          <w:szCs w:val="20"/>
        </w:rPr>
        <w:t xml:space="preserve">[11] </w:t>
      </w:r>
      <w:r w:rsidRPr="00E725BD">
        <w:rPr>
          <w:rFonts w:ascii="Times New Roman" w:hAnsi="Times New Roman"/>
          <w:sz w:val="20"/>
          <w:szCs w:val="20"/>
        </w:rPr>
        <w:t xml:space="preserve">Vaisala </w:t>
      </w:r>
      <w:proofErr w:type="spellStart"/>
      <w:r w:rsidRPr="00E725BD">
        <w:rPr>
          <w:rFonts w:ascii="Times New Roman" w:hAnsi="Times New Roman"/>
          <w:sz w:val="20"/>
          <w:szCs w:val="20"/>
        </w:rPr>
        <w:t>Oyj</w:t>
      </w:r>
      <w:proofErr w:type="spellEnd"/>
      <w:r w:rsidRPr="00E725BD">
        <w:rPr>
          <w:rFonts w:ascii="Times New Roman" w:hAnsi="Times New Roman"/>
          <w:sz w:val="20"/>
          <w:szCs w:val="20"/>
        </w:rPr>
        <w:t xml:space="preserve"> (2010), 'User's </w:t>
      </w:r>
      <w:proofErr w:type="gramStart"/>
      <w:r w:rsidRPr="00E725BD">
        <w:rPr>
          <w:rFonts w:ascii="Times New Roman" w:hAnsi="Times New Roman"/>
          <w:sz w:val="20"/>
          <w:szCs w:val="20"/>
        </w:rPr>
        <w:t>Guide :</w:t>
      </w:r>
      <w:proofErr w:type="gramEnd"/>
      <w:r w:rsidRPr="00E725BD">
        <w:rPr>
          <w:rFonts w:ascii="Times New Roman" w:hAnsi="Times New Roman"/>
          <w:sz w:val="20"/>
          <w:szCs w:val="20"/>
        </w:rPr>
        <w:t xml:space="preserve"> Vaisala Boundary Layer View Software BL-VIEW', </w:t>
      </w:r>
      <w:hyperlink r:id="rId25" w:history="1">
        <w:r w:rsidRPr="003D4B04">
          <w:rPr>
            <w:rStyle w:val="Hyperlink"/>
            <w:rFonts w:ascii="Times New Roman" w:hAnsi="Times New Roman"/>
            <w:sz w:val="20"/>
            <w:szCs w:val="20"/>
          </w:rPr>
          <w:t>http://www.vaisala.com</w:t>
        </w:r>
      </w:hyperlink>
      <w:r w:rsidRPr="00E725BD">
        <w:rPr>
          <w:rFonts w:ascii="Times New Roman" w:hAnsi="Times New Roman"/>
          <w:sz w:val="20"/>
          <w:szCs w:val="20"/>
        </w:rPr>
        <w:t>.</w:t>
      </w:r>
    </w:p>
    <w:p w:rsidR="00E72588" w:rsidRDefault="00E72588" w:rsidP="003D4B04">
      <w:pPr>
        <w:spacing w:after="0" w:line="240" w:lineRule="auto"/>
        <w:jc w:val="both"/>
        <w:outlineLvl w:val="0"/>
        <w:rPr>
          <w:rFonts w:ascii="Times New Roman" w:hAnsi="Times New Roman"/>
          <w:sz w:val="20"/>
          <w:szCs w:val="20"/>
        </w:rPr>
      </w:pPr>
    </w:p>
    <w:p w:rsidR="00E72588" w:rsidRPr="00E72588" w:rsidRDefault="00E72588" w:rsidP="00E72588">
      <w:pPr>
        <w:spacing w:after="0" w:line="240" w:lineRule="auto"/>
        <w:jc w:val="both"/>
        <w:outlineLvl w:val="0"/>
        <w:rPr>
          <w:rFonts w:ascii="Times New Roman" w:hAnsi="Times New Roman"/>
          <w:sz w:val="20"/>
          <w:szCs w:val="20"/>
        </w:rPr>
      </w:pPr>
      <w:r>
        <w:rPr>
          <w:rFonts w:ascii="Times New Roman" w:hAnsi="Times New Roman"/>
          <w:sz w:val="20"/>
          <w:szCs w:val="20"/>
        </w:rPr>
        <w:t xml:space="preserve">[12] </w:t>
      </w:r>
      <w:proofErr w:type="spellStart"/>
      <w:r w:rsidRPr="00E72588">
        <w:rPr>
          <w:rFonts w:ascii="Times New Roman" w:hAnsi="Times New Roman"/>
          <w:sz w:val="20"/>
          <w:szCs w:val="20"/>
        </w:rPr>
        <w:t>Jin</w:t>
      </w:r>
      <w:proofErr w:type="spellEnd"/>
      <w:r w:rsidRPr="00E72588">
        <w:rPr>
          <w:rFonts w:ascii="Times New Roman" w:hAnsi="Times New Roman"/>
          <w:sz w:val="20"/>
          <w:szCs w:val="20"/>
        </w:rPr>
        <w:t xml:space="preserve">, Y.; Kai, K.; Kawai, K.; Nagai, T.; Sakai, T.; Yamazaki, A.; Uchiyama, A.; </w:t>
      </w:r>
      <w:proofErr w:type="spellStart"/>
      <w:r w:rsidRPr="00E72588">
        <w:rPr>
          <w:rFonts w:ascii="Times New Roman" w:hAnsi="Times New Roman"/>
          <w:sz w:val="20"/>
          <w:szCs w:val="20"/>
        </w:rPr>
        <w:t>Batdorj</w:t>
      </w:r>
      <w:proofErr w:type="spellEnd"/>
      <w:r w:rsidRPr="00E72588">
        <w:rPr>
          <w:rFonts w:ascii="Times New Roman" w:hAnsi="Times New Roman"/>
          <w:sz w:val="20"/>
          <w:szCs w:val="20"/>
        </w:rPr>
        <w:t xml:space="preserve">, D.; Sugimoto, N. &amp; </w:t>
      </w:r>
      <w:proofErr w:type="spellStart"/>
      <w:r w:rsidRPr="00E72588">
        <w:rPr>
          <w:rFonts w:ascii="Times New Roman" w:hAnsi="Times New Roman"/>
          <w:sz w:val="20"/>
          <w:szCs w:val="20"/>
        </w:rPr>
        <w:t>Nishizawa</w:t>
      </w:r>
      <w:proofErr w:type="spellEnd"/>
      <w:r w:rsidRPr="00E72588">
        <w:rPr>
          <w:rFonts w:ascii="Times New Roman" w:hAnsi="Times New Roman"/>
          <w:sz w:val="20"/>
          <w:szCs w:val="20"/>
        </w:rPr>
        <w:t>, T. (2015), 'Ceilometer calibration for retrieval of aerosol optical properties ', Journal of Quantitative Spectroscopy and Radiative Transfer  153, 49 - 56.</w:t>
      </w:r>
    </w:p>
    <w:p w:rsidR="00E72588" w:rsidRPr="00E725BD" w:rsidRDefault="00E72588" w:rsidP="003D4B04">
      <w:pPr>
        <w:spacing w:after="0" w:line="240" w:lineRule="auto"/>
        <w:jc w:val="both"/>
        <w:outlineLvl w:val="0"/>
        <w:rPr>
          <w:rFonts w:ascii="Times New Roman" w:hAnsi="Times New Roman"/>
          <w:sz w:val="20"/>
          <w:szCs w:val="20"/>
        </w:rPr>
      </w:pPr>
    </w:p>
    <w:p w:rsidR="003D4B04" w:rsidRPr="00E725BD" w:rsidRDefault="003D4B04" w:rsidP="004A4608">
      <w:pPr>
        <w:spacing w:after="0" w:line="240" w:lineRule="auto"/>
        <w:jc w:val="both"/>
        <w:outlineLvl w:val="0"/>
        <w:rPr>
          <w:rFonts w:ascii="Times New Roman" w:hAnsi="Times New Roman"/>
          <w:sz w:val="20"/>
          <w:szCs w:val="20"/>
        </w:rPr>
      </w:pPr>
    </w:p>
    <w:sectPr w:rsidR="003D4B04" w:rsidRPr="00E725BD" w:rsidSect="00C26DC7">
      <w:type w:val="continuous"/>
      <w:pgSz w:w="11906" w:h="16838"/>
      <w:pgMar w:top="567" w:right="424" w:bottom="426" w:left="720" w:header="708" w:footer="708" w:gutter="0"/>
      <w:lnNumType w:countBy="1" w:restart="continuous"/>
      <w:cols w:num="2" w:space="112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A1B" w:rsidRDefault="00EA6A1B" w:rsidP="005F43F8">
      <w:pPr>
        <w:spacing w:after="0" w:line="240" w:lineRule="auto"/>
      </w:pPr>
      <w:r>
        <w:separator/>
      </w:r>
    </w:p>
  </w:endnote>
  <w:endnote w:type="continuationSeparator" w:id="0">
    <w:p w:rsidR="00EA6A1B" w:rsidRDefault="00EA6A1B" w:rsidP="005F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66D" w:rsidRDefault="004D3427">
    <w:pPr>
      <w:pStyle w:val="Footer"/>
      <w:jc w:val="right"/>
    </w:pPr>
    <w:r>
      <w:fldChar w:fldCharType="begin"/>
    </w:r>
    <w:r>
      <w:instrText xml:space="preserve"> PAGE   \* MERGEFORMAT </w:instrText>
    </w:r>
    <w:r>
      <w:fldChar w:fldCharType="separate"/>
    </w:r>
    <w:r w:rsidR="00817ECB">
      <w:rPr>
        <w:noProof/>
      </w:rPr>
      <w:t>4</w:t>
    </w:r>
    <w:r>
      <w:rPr>
        <w:noProof/>
      </w:rPr>
      <w:fldChar w:fldCharType="end"/>
    </w:r>
  </w:p>
  <w:p w:rsidR="00D7266D" w:rsidRDefault="00D726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A1B" w:rsidRDefault="00EA6A1B" w:rsidP="005F43F8">
      <w:pPr>
        <w:spacing w:after="0" w:line="240" w:lineRule="auto"/>
      </w:pPr>
      <w:r>
        <w:separator/>
      </w:r>
    </w:p>
  </w:footnote>
  <w:footnote w:type="continuationSeparator" w:id="0">
    <w:p w:rsidR="00EA6A1B" w:rsidRDefault="00EA6A1B" w:rsidP="005F43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66D" w:rsidRDefault="00D7266D">
    <w:pPr>
      <w:pStyle w:val="Header"/>
      <w:jc w:val="right"/>
    </w:pPr>
  </w:p>
  <w:p w:rsidR="00D7266D" w:rsidRDefault="00D726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632F1"/>
    <w:multiLevelType w:val="hybridMultilevel"/>
    <w:tmpl w:val="F6C448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2CA"/>
    <w:rsid w:val="00000912"/>
    <w:rsid w:val="000036FF"/>
    <w:rsid w:val="0000387F"/>
    <w:rsid w:val="00016A11"/>
    <w:rsid w:val="0002057A"/>
    <w:rsid w:val="00023682"/>
    <w:rsid w:val="00034631"/>
    <w:rsid w:val="00034DD4"/>
    <w:rsid w:val="00043D06"/>
    <w:rsid w:val="00043FEA"/>
    <w:rsid w:val="00045B94"/>
    <w:rsid w:val="00066003"/>
    <w:rsid w:val="00083D21"/>
    <w:rsid w:val="00094B01"/>
    <w:rsid w:val="0009630A"/>
    <w:rsid w:val="000C6944"/>
    <w:rsid w:val="000D487B"/>
    <w:rsid w:val="000D50F7"/>
    <w:rsid w:val="000E69BF"/>
    <w:rsid w:val="000F1360"/>
    <w:rsid w:val="00102B94"/>
    <w:rsid w:val="001051EC"/>
    <w:rsid w:val="001074A4"/>
    <w:rsid w:val="00113679"/>
    <w:rsid w:val="00121A73"/>
    <w:rsid w:val="00141318"/>
    <w:rsid w:val="001473E3"/>
    <w:rsid w:val="00157AA3"/>
    <w:rsid w:val="00160535"/>
    <w:rsid w:val="00164FA1"/>
    <w:rsid w:val="001707A8"/>
    <w:rsid w:val="001760C1"/>
    <w:rsid w:val="00191863"/>
    <w:rsid w:val="001922B6"/>
    <w:rsid w:val="001A6C7C"/>
    <w:rsid w:val="001B2404"/>
    <w:rsid w:val="001B78BC"/>
    <w:rsid w:val="001C0730"/>
    <w:rsid w:val="001C0DA1"/>
    <w:rsid w:val="001F38EB"/>
    <w:rsid w:val="00203759"/>
    <w:rsid w:val="00204DA6"/>
    <w:rsid w:val="00205F18"/>
    <w:rsid w:val="00206A45"/>
    <w:rsid w:val="00210320"/>
    <w:rsid w:val="00210A11"/>
    <w:rsid w:val="00214A16"/>
    <w:rsid w:val="0022417C"/>
    <w:rsid w:val="00232062"/>
    <w:rsid w:val="00232EF1"/>
    <w:rsid w:val="0023608F"/>
    <w:rsid w:val="002429BC"/>
    <w:rsid w:val="00253120"/>
    <w:rsid w:val="00262375"/>
    <w:rsid w:val="002639F8"/>
    <w:rsid w:val="002750A3"/>
    <w:rsid w:val="0027653A"/>
    <w:rsid w:val="00283C29"/>
    <w:rsid w:val="00290F36"/>
    <w:rsid w:val="0029188C"/>
    <w:rsid w:val="002B0D08"/>
    <w:rsid w:val="002C5E5E"/>
    <w:rsid w:val="002F0E3C"/>
    <w:rsid w:val="002F555E"/>
    <w:rsid w:val="00303DD3"/>
    <w:rsid w:val="00304E5D"/>
    <w:rsid w:val="003056DE"/>
    <w:rsid w:val="003060AA"/>
    <w:rsid w:val="00306FDC"/>
    <w:rsid w:val="0031484B"/>
    <w:rsid w:val="0031504D"/>
    <w:rsid w:val="00321757"/>
    <w:rsid w:val="00322738"/>
    <w:rsid w:val="00322D42"/>
    <w:rsid w:val="003243DC"/>
    <w:rsid w:val="00331FE8"/>
    <w:rsid w:val="00351036"/>
    <w:rsid w:val="0035224A"/>
    <w:rsid w:val="00361174"/>
    <w:rsid w:val="003838C0"/>
    <w:rsid w:val="0038462D"/>
    <w:rsid w:val="00386064"/>
    <w:rsid w:val="00392851"/>
    <w:rsid w:val="003A2DB5"/>
    <w:rsid w:val="003A525F"/>
    <w:rsid w:val="003A64D1"/>
    <w:rsid w:val="003B4FBD"/>
    <w:rsid w:val="003B5715"/>
    <w:rsid w:val="003B6A90"/>
    <w:rsid w:val="003C0780"/>
    <w:rsid w:val="003D4B04"/>
    <w:rsid w:val="003D70CD"/>
    <w:rsid w:val="003E362B"/>
    <w:rsid w:val="003F19F6"/>
    <w:rsid w:val="003F70B8"/>
    <w:rsid w:val="00406D52"/>
    <w:rsid w:val="004122AD"/>
    <w:rsid w:val="00423E1D"/>
    <w:rsid w:val="00424ACB"/>
    <w:rsid w:val="00435227"/>
    <w:rsid w:val="00441A21"/>
    <w:rsid w:val="004456BC"/>
    <w:rsid w:val="00460664"/>
    <w:rsid w:val="00491E5F"/>
    <w:rsid w:val="004A1DB5"/>
    <w:rsid w:val="004A3D2B"/>
    <w:rsid w:val="004A4608"/>
    <w:rsid w:val="004B71B5"/>
    <w:rsid w:val="004C0361"/>
    <w:rsid w:val="004C6D7F"/>
    <w:rsid w:val="004D3427"/>
    <w:rsid w:val="004D5158"/>
    <w:rsid w:val="004E09A8"/>
    <w:rsid w:val="004E2FB2"/>
    <w:rsid w:val="004F527F"/>
    <w:rsid w:val="005037C2"/>
    <w:rsid w:val="00507557"/>
    <w:rsid w:val="00530C46"/>
    <w:rsid w:val="00550290"/>
    <w:rsid w:val="005537A4"/>
    <w:rsid w:val="005603EE"/>
    <w:rsid w:val="00560AB8"/>
    <w:rsid w:val="005703DB"/>
    <w:rsid w:val="005708DB"/>
    <w:rsid w:val="00577981"/>
    <w:rsid w:val="005B0680"/>
    <w:rsid w:val="005B2797"/>
    <w:rsid w:val="005C4643"/>
    <w:rsid w:val="005C57B5"/>
    <w:rsid w:val="005F09B8"/>
    <w:rsid w:val="005F43F8"/>
    <w:rsid w:val="005F5616"/>
    <w:rsid w:val="006124FB"/>
    <w:rsid w:val="00632361"/>
    <w:rsid w:val="00633B13"/>
    <w:rsid w:val="00666B44"/>
    <w:rsid w:val="006727A3"/>
    <w:rsid w:val="00680DDB"/>
    <w:rsid w:val="00684778"/>
    <w:rsid w:val="00687224"/>
    <w:rsid w:val="00691CEB"/>
    <w:rsid w:val="00694E8E"/>
    <w:rsid w:val="006A01FB"/>
    <w:rsid w:val="006A03CA"/>
    <w:rsid w:val="006C4064"/>
    <w:rsid w:val="006D2633"/>
    <w:rsid w:val="006E3554"/>
    <w:rsid w:val="007021F0"/>
    <w:rsid w:val="00703CC2"/>
    <w:rsid w:val="007164FE"/>
    <w:rsid w:val="00722DF9"/>
    <w:rsid w:val="007361B6"/>
    <w:rsid w:val="0074222E"/>
    <w:rsid w:val="00751048"/>
    <w:rsid w:val="0076309F"/>
    <w:rsid w:val="00773B56"/>
    <w:rsid w:val="00780180"/>
    <w:rsid w:val="007B558D"/>
    <w:rsid w:val="007C1AE1"/>
    <w:rsid w:val="007C2641"/>
    <w:rsid w:val="007E1EF4"/>
    <w:rsid w:val="007E7EBD"/>
    <w:rsid w:val="007F0E27"/>
    <w:rsid w:val="007F6FF2"/>
    <w:rsid w:val="00806CCD"/>
    <w:rsid w:val="0081333D"/>
    <w:rsid w:val="00817ECB"/>
    <w:rsid w:val="00823147"/>
    <w:rsid w:val="00835A27"/>
    <w:rsid w:val="00842969"/>
    <w:rsid w:val="008709E2"/>
    <w:rsid w:val="00871ECF"/>
    <w:rsid w:val="0087304F"/>
    <w:rsid w:val="008743F4"/>
    <w:rsid w:val="00893D97"/>
    <w:rsid w:val="008974E1"/>
    <w:rsid w:val="008A5973"/>
    <w:rsid w:val="008B4AFB"/>
    <w:rsid w:val="008B5A09"/>
    <w:rsid w:val="008C2E45"/>
    <w:rsid w:val="008C3986"/>
    <w:rsid w:val="008C76F2"/>
    <w:rsid w:val="008D73B1"/>
    <w:rsid w:val="008E5561"/>
    <w:rsid w:val="008F531E"/>
    <w:rsid w:val="008F5D87"/>
    <w:rsid w:val="009056AB"/>
    <w:rsid w:val="00936150"/>
    <w:rsid w:val="00940D3F"/>
    <w:rsid w:val="009562E6"/>
    <w:rsid w:val="00956B42"/>
    <w:rsid w:val="00962080"/>
    <w:rsid w:val="0096339A"/>
    <w:rsid w:val="00972F9C"/>
    <w:rsid w:val="009741DA"/>
    <w:rsid w:val="00981D85"/>
    <w:rsid w:val="00985666"/>
    <w:rsid w:val="0098612C"/>
    <w:rsid w:val="00987BAA"/>
    <w:rsid w:val="009A0333"/>
    <w:rsid w:val="009A4746"/>
    <w:rsid w:val="009D084F"/>
    <w:rsid w:val="009D23CC"/>
    <w:rsid w:val="009D4BD9"/>
    <w:rsid w:val="009E5F20"/>
    <w:rsid w:val="009E6603"/>
    <w:rsid w:val="009F5D2D"/>
    <w:rsid w:val="009F7E3B"/>
    <w:rsid w:val="00A022C0"/>
    <w:rsid w:val="00A0692E"/>
    <w:rsid w:val="00A127C8"/>
    <w:rsid w:val="00A131E7"/>
    <w:rsid w:val="00A147CE"/>
    <w:rsid w:val="00A16101"/>
    <w:rsid w:val="00A16E84"/>
    <w:rsid w:val="00A1782B"/>
    <w:rsid w:val="00A27205"/>
    <w:rsid w:val="00A337A6"/>
    <w:rsid w:val="00A371FB"/>
    <w:rsid w:val="00A41243"/>
    <w:rsid w:val="00A469E5"/>
    <w:rsid w:val="00A46ECF"/>
    <w:rsid w:val="00A47EFD"/>
    <w:rsid w:val="00A50717"/>
    <w:rsid w:val="00A6175C"/>
    <w:rsid w:val="00A711F1"/>
    <w:rsid w:val="00A74AA1"/>
    <w:rsid w:val="00A755FD"/>
    <w:rsid w:val="00A77F0F"/>
    <w:rsid w:val="00A86C9E"/>
    <w:rsid w:val="00A90E21"/>
    <w:rsid w:val="00AA2641"/>
    <w:rsid w:val="00AA471A"/>
    <w:rsid w:val="00AB2C05"/>
    <w:rsid w:val="00AB7806"/>
    <w:rsid w:val="00AC79F7"/>
    <w:rsid w:val="00AD3CF4"/>
    <w:rsid w:val="00AD4A29"/>
    <w:rsid w:val="00AD7039"/>
    <w:rsid w:val="00AE61C9"/>
    <w:rsid w:val="00AF4DD4"/>
    <w:rsid w:val="00B047B1"/>
    <w:rsid w:val="00B04EE3"/>
    <w:rsid w:val="00B24624"/>
    <w:rsid w:val="00B34CAE"/>
    <w:rsid w:val="00B450D1"/>
    <w:rsid w:val="00B55F2F"/>
    <w:rsid w:val="00B6266E"/>
    <w:rsid w:val="00B6705A"/>
    <w:rsid w:val="00B70707"/>
    <w:rsid w:val="00B72F50"/>
    <w:rsid w:val="00B73B02"/>
    <w:rsid w:val="00B8522F"/>
    <w:rsid w:val="00B90E0E"/>
    <w:rsid w:val="00B912CC"/>
    <w:rsid w:val="00B91EA0"/>
    <w:rsid w:val="00B959F2"/>
    <w:rsid w:val="00BB4A81"/>
    <w:rsid w:val="00BC25A8"/>
    <w:rsid w:val="00BD2FA8"/>
    <w:rsid w:val="00BD72CA"/>
    <w:rsid w:val="00BE776E"/>
    <w:rsid w:val="00BF5EC2"/>
    <w:rsid w:val="00C00344"/>
    <w:rsid w:val="00C0584E"/>
    <w:rsid w:val="00C14001"/>
    <w:rsid w:val="00C144AA"/>
    <w:rsid w:val="00C24C3C"/>
    <w:rsid w:val="00C2573F"/>
    <w:rsid w:val="00C26DC7"/>
    <w:rsid w:val="00C37D77"/>
    <w:rsid w:val="00C43EC9"/>
    <w:rsid w:val="00C530C0"/>
    <w:rsid w:val="00C60AAA"/>
    <w:rsid w:val="00C67B94"/>
    <w:rsid w:val="00C77137"/>
    <w:rsid w:val="00C77B8F"/>
    <w:rsid w:val="00C95E36"/>
    <w:rsid w:val="00CA6EE1"/>
    <w:rsid w:val="00CB18FA"/>
    <w:rsid w:val="00CB6E68"/>
    <w:rsid w:val="00CC3713"/>
    <w:rsid w:val="00CD1CB9"/>
    <w:rsid w:val="00CE0081"/>
    <w:rsid w:val="00CE2326"/>
    <w:rsid w:val="00CF1313"/>
    <w:rsid w:val="00D118AE"/>
    <w:rsid w:val="00D15387"/>
    <w:rsid w:val="00D1677A"/>
    <w:rsid w:val="00D24576"/>
    <w:rsid w:val="00D25720"/>
    <w:rsid w:val="00D33E37"/>
    <w:rsid w:val="00D45F46"/>
    <w:rsid w:val="00D506BD"/>
    <w:rsid w:val="00D51CE8"/>
    <w:rsid w:val="00D65961"/>
    <w:rsid w:val="00D6723F"/>
    <w:rsid w:val="00D7266D"/>
    <w:rsid w:val="00D759E1"/>
    <w:rsid w:val="00D82FF5"/>
    <w:rsid w:val="00D92C88"/>
    <w:rsid w:val="00D96EC3"/>
    <w:rsid w:val="00DA2956"/>
    <w:rsid w:val="00DB0785"/>
    <w:rsid w:val="00DB32C5"/>
    <w:rsid w:val="00DB4956"/>
    <w:rsid w:val="00DB5AF1"/>
    <w:rsid w:val="00DC217C"/>
    <w:rsid w:val="00DE16DA"/>
    <w:rsid w:val="00DE2C77"/>
    <w:rsid w:val="00DE7C50"/>
    <w:rsid w:val="00DE7EC7"/>
    <w:rsid w:val="00DF39A3"/>
    <w:rsid w:val="00E11CC8"/>
    <w:rsid w:val="00E156EF"/>
    <w:rsid w:val="00E30E3A"/>
    <w:rsid w:val="00E3127B"/>
    <w:rsid w:val="00E34CC2"/>
    <w:rsid w:val="00E372DB"/>
    <w:rsid w:val="00E41254"/>
    <w:rsid w:val="00E72588"/>
    <w:rsid w:val="00E725BD"/>
    <w:rsid w:val="00E82AA4"/>
    <w:rsid w:val="00E82B6D"/>
    <w:rsid w:val="00E83524"/>
    <w:rsid w:val="00EA075B"/>
    <w:rsid w:val="00EA6A1B"/>
    <w:rsid w:val="00EA7F85"/>
    <w:rsid w:val="00EB604C"/>
    <w:rsid w:val="00EB7D1A"/>
    <w:rsid w:val="00ED64EE"/>
    <w:rsid w:val="00EE1F80"/>
    <w:rsid w:val="00EE555B"/>
    <w:rsid w:val="00EF0DF0"/>
    <w:rsid w:val="00EF2CEB"/>
    <w:rsid w:val="00EF6E95"/>
    <w:rsid w:val="00F3612E"/>
    <w:rsid w:val="00F40BA0"/>
    <w:rsid w:val="00F41154"/>
    <w:rsid w:val="00F42FE7"/>
    <w:rsid w:val="00F438A5"/>
    <w:rsid w:val="00F47DFA"/>
    <w:rsid w:val="00F543AA"/>
    <w:rsid w:val="00F60D55"/>
    <w:rsid w:val="00F62614"/>
    <w:rsid w:val="00F72635"/>
    <w:rsid w:val="00F747A2"/>
    <w:rsid w:val="00F74B8B"/>
    <w:rsid w:val="00F935BD"/>
    <w:rsid w:val="00F93AED"/>
    <w:rsid w:val="00FA5834"/>
    <w:rsid w:val="00FB5E79"/>
    <w:rsid w:val="00FC6361"/>
    <w:rsid w:val="00FD58B3"/>
    <w:rsid w:val="00FE30D0"/>
    <w:rsid w:val="00FF2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9F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B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40BA0"/>
    <w:rPr>
      <w:rFonts w:ascii="Tahoma" w:hAnsi="Tahoma" w:cs="Tahoma"/>
      <w:sz w:val="16"/>
      <w:szCs w:val="16"/>
    </w:rPr>
  </w:style>
  <w:style w:type="table" w:styleId="TableGrid">
    <w:name w:val="Table Grid"/>
    <w:basedOn w:val="TableNormal"/>
    <w:uiPriority w:val="59"/>
    <w:rsid w:val="00987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3120"/>
    <w:rPr>
      <w:color w:val="0000FF"/>
      <w:u w:val="single"/>
    </w:rPr>
  </w:style>
  <w:style w:type="paragraph" w:styleId="Header">
    <w:name w:val="header"/>
    <w:basedOn w:val="Normal"/>
    <w:link w:val="HeaderChar"/>
    <w:uiPriority w:val="99"/>
    <w:unhideWhenUsed/>
    <w:rsid w:val="005F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3F8"/>
  </w:style>
  <w:style w:type="paragraph" w:styleId="Footer">
    <w:name w:val="footer"/>
    <w:basedOn w:val="Normal"/>
    <w:link w:val="FooterChar"/>
    <w:uiPriority w:val="99"/>
    <w:unhideWhenUsed/>
    <w:rsid w:val="005F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3F8"/>
  </w:style>
  <w:style w:type="character" w:styleId="CommentReference">
    <w:name w:val="annotation reference"/>
    <w:uiPriority w:val="99"/>
    <w:semiHidden/>
    <w:unhideWhenUsed/>
    <w:rsid w:val="00023682"/>
    <w:rPr>
      <w:sz w:val="16"/>
      <w:szCs w:val="16"/>
    </w:rPr>
  </w:style>
  <w:style w:type="paragraph" w:styleId="CommentText">
    <w:name w:val="annotation text"/>
    <w:basedOn w:val="Normal"/>
    <w:link w:val="CommentTextChar"/>
    <w:uiPriority w:val="99"/>
    <w:semiHidden/>
    <w:unhideWhenUsed/>
    <w:rsid w:val="00023682"/>
    <w:pPr>
      <w:spacing w:line="240" w:lineRule="auto"/>
    </w:pPr>
    <w:rPr>
      <w:sz w:val="20"/>
      <w:szCs w:val="20"/>
      <w:lang w:val="x-none" w:eastAsia="x-none"/>
    </w:rPr>
  </w:style>
  <w:style w:type="character" w:customStyle="1" w:styleId="CommentTextChar">
    <w:name w:val="Comment Text Char"/>
    <w:link w:val="CommentText"/>
    <w:uiPriority w:val="99"/>
    <w:semiHidden/>
    <w:rsid w:val="00023682"/>
    <w:rPr>
      <w:sz w:val="20"/>
      <w:szCs w:val="20"/>
    </w:rPr>
  </w:style>
  <w:style w:type="paragraph" w:styleId="CommentSubject">
    <w:name w:val="annotation subject"/>
    <w:basedOn w:val="CommentText"/>
    <w:next w:val="CommentText"/>
    <w:link w:val="CommentSubjectChar"/>
    <w:uiPriority w:val="99"/>
    <w:semiHidden/>
    <w:unhideWhenUsed/>
    <w:rsid w:val="00023682"/>
    <w:rPr>
      <w:b/>
      <w:bCs/>
    </w:rPr>
  </w:style>
  <w:style w:type="character" w:customStyle="1" w:styleId="CommentSubjectChar">
    <w:name w:val="Comment Subject Char"/>
    <w:link w:val="CommentSubject"/>
    <w:uiPriority w:val="99"/>
    <w:semiHidden/>
    <w:rsid w:val="00023682"/>
    <w:rPr>
      <w:b/>
      <w:bCs/>
      <w:sz w:val="20"/>
      <w:szCs w:val="20"/>
    </w:rPr>
  </w:style>
  <w:style w:type="paragraph" w:styleId="DocumentMap">
    <w:name w:val="Document Map"/>
    <w:basedOn w:val="Normal"/>
    <w:link w:val="DocumentMapChar"/>
    <w:uiPriority w:val="99"/>
    <w:semiHidden/>
    <w:unhideWhenUsed/>
    <w:rsid w:val="00EF2CEB"/>
    <w:rPr>
      <w:rFonts w:ascii="Tahoma" w:hAnsi="Tahoma" w:cs="Tahoma"/>
      <w:sz w:val="16"/>
      <w:szCs w:val="16"/>
    </w:rPr>
  </w:style>
  <w:style w:type="character" w:customStyle="1" w:styleId="DocumentMapChar">
    <w:name w:val="Document Map Char"/>
    <w:link w:val="DocumentMap"/>
    <w:uiPriority w:val="99"/>
    <w:semiHidden/>
    <w:rsid w:val="00EF2CEB"/>
    <w:rPr>
      <w:rFonts w:ascii="Tahoma" w:hAnsi="Tahoma" w:cs="Tahoma"/>
      <w:sz w:val="16"/>
      <w:szCs w:val="16"/>
      <w:lang w:eastAsia="en-US"/>
    </w:rPr>
  </w:style>
  <w:style w:type="character" w:styleId="PlaceholderText">
    <w:name w:val="Placeholder Text"/>
    <w:basedOn w:val="DefaultParagraphFont"/>
    <w:uiPriority w:val="99"/>
    <w:semiHidden/>
    <w:rsid w:val="00322738"/>
    <w:rPr>
      <w:color w:val="808080"/>
    </w:rPr>
  </w:style>
  <w:style w:type="paragraph" w:styleId="ListParagraph">
    <w:name w:val="List Paragraph"/>
    <w:basedOn w:val="Normal"/>
    <w:uiPriority w:val="34"/>
    <w:qFormat/>
    <w:rsid w:val="00083D21"/>
    <w:pPr>
      <w:ind w:left="720"/>
      <w:contextualSpacing/>
    </w:pPr>
  </w:style>
  <w:style w:type="paragraph" w:styleId="Caption">
    <w:name w:val="caption"/>
    <w:basedOn w:val="Normal"/>
    <w:next w:val="Normal"/>
    <w:uiPriority w:val="35"/>
    <w:unhideWhenUsed/>
    <w:qFormat/>
    <w:rsid w:val="00A022C0"/>
    <w:pPr>
      <w:spacing w:line="240" w:lineRule="auto"/>
    </w:pPr>
    <w:rPr>
      <w:b/>
      <w:bCs/>
      <w:color w:val="4F81BD" w:themeColor="accent1"/>
      <w:sz w:val="18"/>
      <w:szCs w:val="18"/>
    </w:rPr>
  </w:style>
  <w:style w:type="character" w:styleId="LineNumber">
    <w:name w:val="line number"/>
    <w:basedOn w:val="DefaultParagraphFont"/>
    <w:uiPriority w:val="99"/>
    <w:semiHidden/>
    <w:unhideWhenUsed/>
    <w:rsid w:val="00C26D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9F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B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40BA0"/>
    <w:rPr>
      <w:rFonts w:ascii="Tahoma" w:hAnsi="Tahoma" w:cs="Tahoma"/>
      <w:sz w:val="16"/>
      <w:szCs w:val="16"/>
    </w:rPr>
  </w:style>
  <w:style w:type="table" w:styleId="TableGrid">
    <w:name w:val="Table Grid"/>
    <w:basedOn w:val="TableNormal"/>
    <w:uiPriority w:val="59"/>
    <w:rsid w:val="00987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3120"/>
    <w:rPr>
      <w:color w:val="0000FF"/>
      <w:u w:val="single"/>
    </w:rPr>
  </w:style>
  <w:style w:type="paragraph" w:styleId="Header">
    <w:name w:val="header"/>
    <w:basedOn w:val="Normal"/>
    <w:link w:val="HeaderChar"/>
    <w:uiPriority w:val="99"/>
    <w:unhideWhenUsed/>
    <w:rsid w:val="005F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3F8"/>
  </w:style>
  <w:style w:type="paragraph" w:styleId="Footer">
    <w:name w:val="footer"/>
    <w:basedOn w:val="Normal"/>
    <w:link w:val="FooterChar"/>
    <w:uiPriority w:val="99"/>
    <w:unhideWhenUsed/>
    <w:rsid w:val="005F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3F8"/>
  </w:style>
  <w:style w:type="character" w:styleId="CommentReference">
    <w:name w:val="annotation reference"/>
    <w:uiPriority w:val="99"/>
    <w:semiHidden/>
    <w:unhideWhenUsed/>
    <w:rsid w:val="00023682"/>
    <w:rPr>
      <w:sz w:val="16"/>
      <w:szCs w:val="16"/>
    </w:rPr>
  </w:style>
  <w:style w:type="paragraph" w:styleId="CommentText">
    <w:name w:val="annotation text"/>
    <w:basedOn w:val="Normal"/>
    <w:link w:val="CommentTextChar"/>
    <w:uiPriority w:val="99"/>
    <w:semiHidden/>
    <w:unhideWhenUsed/>
    <w:rsid w:val="00023682"/>
    <w:pPr>
      <w:spacing w:line="240" w:lineRule="auto"/>
    </w:pPr>
    <w:rPr>
      <w:sz w:val="20"/>
      <w:szCs w:val="20"/>
      <w:lang w:val="x-none" w:eastAsia="x-none"/>
    </w:rPr>
  </w:style>
  <w:style w:type="character" w:customStyle="1" w:styleId="CommentTextChar">
    <w:name w:val="Comment Text Char"/>
    <w:link w:val="CommentText"/>
    <w:uiPriority w:val="99"/>
    <w:semiHidden/>
    <w:rsid w:val="00023682"/>
    <w:rPr>
      <w:sz w:val="20"/>
      <w:szCs w:val="20"/>
    </w:rPr>
  </w:style>
  <w:style w:type="paragraph" w:styleId="CommentSubject">
    <w:name w:val="annotation subject"/>
    <w:basedOn w:val="CommentText"/>
    <w:next w:val="CommentText"/>
    <w:link w:val="CommentSubjectChar"/>
    <w:uiPriority w:val="99"/>
    <w:semiHidden/>
    <w:unhideWhenUsed/>
    <w:rsid w:val="00023682"/>
    <w:rPr>
      <w:b/>
      <w:bCs/>
    </w:rPr>
  </w:style>
  <w:style w:type="character" w:customStyle="1" w:styleId="CommentSubjectChar">
    <w:name w:val="Comment Subject Char"/>
    <w:link w:val="CommentSubject"/>
    <w:uiPriority w:val="99"/>
    <w:semiHidden/>
    <w:rsid w:val="00023682"/>
    <w:rPr>
      <w:b/>
      <w:bCs/>
      <w:sz w:val="20"/>
      <w:szCs w:val="20"/>
    </w:rPr>
  </w:style>
  <w:style w:type="paragraph" w:styleId="DocumentMap">
    <w:name w:val="Document Map"/>
    <w:basedOn w:val="Normal"/>
    <w:link w:val="DocumentMapChar"/>
    <w:uiPriority w:val="99"/>
    <w:semiHidden/>
    <w:unhideWhenUsed/>
    <w:rsid w:val="00EF2CEB"/>
    <w:rPr>
      <w:rFonts w:ascii="Tahoma" w:hAnsi="Tahoma" w:cs="Tahoma"/>
      <w:sz w:val="16"/>
      <w:szCs w:val="16"/>
    </w:rPr>
  </w:style>
  <w:style w:type="character" w:customStyle="1" w:styleId="DocumentMapChar">
    <w:name w:val="Document Map Char"/>
    <w:link w:val="DocumentMap"/>
    <w:uiPriority w:val="99"/>
    <w:semiHidden/>
    <w:rsid w:val="00EF2CEB"/>
    <w:rPr>
      <w:rFonts w:ascii="Tahoma" w:hAnsi="Tahoma" w:cs="Tahoma"/>
      <w:sz w:val="16"/>
      <w:szCs w:val="16"/>
      <w:lang w:eastAsia="en-US"/>
    </w:rPr>
  </w:style>
  <w:style w:type="character" w:styleId="PlaceholderText">
    <w:name w:val="Placeholder Text"/>
    <w:basedOn w:val="DefaultParagraphFont"/>
    <w:uiPriority w:val="99"/>
    <w:semiHidden/>
    <w:rsid w:val="00322738"/>
    <w:rPr>
      <w:color w:val="808080"/>
    </w:rPr>
  </w:style>
  <w:style w:type="paragraph" w:styleId="ListParagraph">
    <w:name w:val="List Paragraph"/>
    <w:basedOn w:val="Normal"/>
    <w:uiPriority w:val="34"/>
    <w:qFormat/>
    <w:rsid w:val="00083D21"/>
    <w:pPr>
      <w:ind w:left="720"/>
      <w:contextualSpacing/>
    </w:pPr>
  </w:style>
  <w:style w:type="paragraph" w:styleId="Caption">
    <w:name w:val="caption"/>
    <w:basedOn w:val="Normal"/>
    <w:next w:val="Normal"/>
    <w:uiPriority w:val="35"/>
    <w:unhideWhenUsed/>
    <w:qFormat/>
    <w:rsid w:val="00A022C0"/>
    <w:pPr>
      <w:spacing w:line="240" w:lineRule="auto"/>
    </w:pPr>
    <w:rPr>
      <w:b/>
      <w:bCs/>
      <w:color w:val="4F81BD" w:themeColor="accent1"/>
      <w:sz w:val="18"/>
      <w:szCs w:val="18"/>
    </w:rPr>
  </w:style>
  <w:style w:type="character" w:styleId="LineNumber">
    <w:name w:val="line number"/>
    <w:basedOn w:val="DefaultParagraphFont"/>
    <w:uiPriority w:val="99"/>
    <w:semiHidden/>
    <w:unhideWhenUsed/>
    <w:rsid w:val="00C26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7131">
      <w:bodyDiv w:val="1"/>
      <w:marLeft w:val="0"/>
      <w:marRight w:val="0"/>
      <w:marTop w:val="0"/>
      <w:marBottom w:val="0"/>
      <w:divBdr>
        <w:top w:val="none" w:sz="0" w:space="0" w:color="auto"/>
        <w:left w:val="none" w:sz="0" w:space="0" w:color="auto"/>
        <w:bottom w:val="none" w:sz="0" w:space="0" w:color="auto"/>
        <w:right w:val="none" w:sz="0" w:space="0" w:color="auto"/>
      </w:divBdr>
    </w:div>
    <w:div w:id="263347558">
      <w:bodyDiv w:val="1"/>
      <w:marLeft w:val="0"/>
      <w:marRight w:val="0"/>
      <w:marTop w:val="0"/>
      <w:marBottom w:val="0"/>
      <w:divBdr>
        <w:top w:val="none" w:sz="0" w:space="0" w:color="auto"/>
        <w:left w:val="none" w:sz="0" w:space="0" w:color="auto"/>
        <w:bottom w:val="none" w:sz="0" w:space="0" w:color="auto"/>
        <w:right w:val="none" w:sz="0" w:space="0" w:color="auto"/>
      </w:divBdr>
    </w:div>
    <w:div w:id="271591641">
      <w:bodyDiv w:val="1"/>
      <w:marLeft w:val="0"/>
      <w:marRight w:val="0"/>
      <w:marTop w:val="0"/>
      <w:marBottom w:val="0"/>
      <w:divBdr>
        <w:top w:val="none" w:sz="0" w:space="0" w:color="auto"/>
        <w:left w:val="none" w:sz="0" w:space="0" w:color="auto"/>
        <w:bottom w:val="none" w:sz="0" w:space="0" w:color="auto"/>
        <w:right w:val="none" w:sz="0" w:space="0" w:color="auto"/>
      </w:divBdr>
    </w:div>
    <w:div w:id="494304283">
      <w:bodyDiv w:val="1"/>
      <w:marLeft w:val="0"/>
      <w:marRight w:val="0"/>
      <w:marTop w:val="0"/>
      <w:marBottom w:val="0"/>
      <w:divBdr>
        <w:top w:val="none" w:sz="0" w:space="0" w:color="auto"/>
        <w:left w:val="none" w:sz="0" w:space="0" w:color="auto"/>
        <w:bottom w:val="none" w:sz="0" w:space="0" w:color="auto"/>
        <w:right w:val="none" w:sz="0" w:space="0" w:color="auto"/>
      </w:divBdr>
    </w:div>
    <w:div w:id="695078689">
      <w:bodyDiv w:val="1"/>
      <w:marLeft w:val="0"/>
      <w:marRight w:val="0"/>
      <w:marTop w:val="0"/>
      <w:marBottom w:val="0"/>
      <w:divBdr>
        <w:top w:val="none" w:sz="0" w:space="0" w:color="auto"/>
        <w:left w:val="none" w:sz="0" w:space="0" w:color="auto"/>
        <w:bottom w:val="none" w:sz="0" w:space="0" w:color="auto"/>
        <w:right w:val="none" w:sz="0" w:space="0" w:color="auto"/>
      </w:divBdr>
    </w:div>
    <w:div w:id="702557855">
      <w:bodyDiv w:val="1"/>
      <w:marLeft w:val="0"/>
      <w:marRight w:val="0"/>
      <w:marTop w:val="0"/>
      <w:marBottom w:val="0"/>
      <w:divBdr>
        <w:top w:val="none" w:sz="0" w:space="0" w:color="auto"/>
        <w:left w:val="none" w:sz="0" w:space="0" w:color="auto"/>
        <w:bottom w:val="none" w:sz="0" w:space="0" w:color="auto"/>
        <w:right w:val="none" w:sz="0" w:space="0" w:color="auto"/>
      </w:divBdr>
    </w:div>
    <w:div w:id="1147630115">
      <w:bodyDiv w:val="1"/>
      <w:marLeft w:val="0"/>
      <w:marRight w:val="0"/>
      <w:marTop w:val="0"/>
      <w:marBottom w:val="0"/>
      <w:divBdr>
        <w:top w:val="none" w:sz="0" w:space="0" w:color="auto"/>
        <w:left w:val="none" w:sz="0" w:space="0" w:color="auto"/>
        <w:bottom w:val="none" w:sz="0" w:space="0" w:color="auto"/>
        <w:right w:val="none" w:sz="0" w:space="0" w:color="auto"/>
      </w:divBdr>
    </w:div>
    <w:div w:id="1204365609">
      <w:bodyDiv w:val="1"/>
      <w:marLeft w:val="0"/>
      <w:marRight w:val="0"/>
      <w:marTop w:val="0"/>
      <w:marBottom w:val="0"/>
      <w:divBdr>
        <w:top w:val="none" w:sz="0" w:space="0" w:color="auto"/>
        <w:left w:val="none" w:sz="0" w:space="0" w:color="auto"/>
        <w:bottom w:val="none" w:sz="0" w:space="0" w:color="auto"/>
        <w:right w:val="none" w:sz="0" w:space="0" w:color="auto"/>
      </w:divBdr>
    </w:div>
    <w:div w:id="1342706675">
      <w:bodyDiv w:val="1"/>
      <w:marLeft w:val="0"/>
      <w:marRight w:val="0"/>
      <w:marTop w:val="0"/>
      <w:marBottom w:val="0"/>
      <w:divBdr>
        <w:top w:val="none" w:sz="0" w:space="0" w:color="auto"/>
        <w:left w:val="none" w:sz="0" w:space="0" w:color="auto"/>
        <w:bottom w:val="none" w:sz="0" w:space="0" w:color="auto"/>
        <w:right w:val="none" w:sz="0" w:space="0" w:color="auto"/>
      </w:divBdr>
    </w:div>
    <w:div w:id="1550146592">
      <w:bodyDiv w:val="1"/>
      <w:marLeft w:val="0"/>
      <w:marRight w:val="0"/>
      <w:marTop w:val="0"/>
      <w:marBottom w:val="0"/>
      <w:divBdr>
        <w:top w:val="none" w:sz="0" w:space="0" w:color="auto"/>
        <w:left w:val="none" w:sz="0" w:space="0" w:color="auto"/>
        <w:bottom w:val="none" w:sz="0" w:space="0" w:color="auto"/>
        <w:right w:val="none" w:sz="0" w:space="0" w:color="auto"/>
      </w:divBdr>
    </w:div>
    <w:div w:id="1775056244">
      <w:bodyDiv w:val="1"/>
      <w:marLeft w:val="0"/>
      <w:marRight w:val="0"/>
      <w:marTop w:val="0"/>
      <w:marBottom w:val="0"/>
      <w:divBdr>
        <w:top w:val="none" w:sz="0" w:space="0" w:color="auto"/>
        <w:left w:val="none" w:sz="0" w:space="0" w:color="auto"/>
        <w:bottom w:val="none" w:sz="0" w:space="0" w:color="auto"/>
        <w:right w:val="none" w:sz="0" w:space="0" w:color="auto"/>
      </w:divBdr>
    </w:div>
    <w:div w:id="1939099330">
      <w:bodyDiv w:val="1"/>
      <w:marLeft w:val="0"/>
      <w:marRight w:val="0"/>
      <w:marTop w:val="0"/>
      <w:marBottom w:val="0"/>
      <w:divBdr>
        <w:top w:val="none" w:sz="0" w:space="0" w:color="auto"/>
        <w:left w:val="none" w:sz="0" w:space="0" w:color="auto"/>
        <w:bottom w:val="none" w:sz="0" w:space="0" w:color="auto"/>
        <w:right w:val="none" w:sz="0" w:space="0" w:color="auto"/>
      </w:divBdr>
    </w:div>
    <w:div w:id="198037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dwd.de/ceilomap" TargetMode="Externa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hyperlink" Target="http://www.vaisala.com"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modtran5.com/" TargetMode="Externa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yperlink" Target="http://www.vaisala.com" TargetMode="Externa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mailto:aramkilowan@csir.co.za" TargetMode="External"/><Relationship Id="rId14" Type="http://schemas.openxmlformats.org/officeDocument/2006/relationships/image" Target="media/image2.emf"/><Relationship Id="rId22" Type="http://schemas.openxmlformats.org/officeDocument/2006/relationships/hyperlink" Target="http://aeronet.gsfc.nasa.go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71EC5-1947-4C37-B1BB-70448A14A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15776</CharactersWithSpaces>
  <SharedDoc>false</SharedDoc>
  <HLinks>
    <vt:vector size="6" baseType="variant">
      <vt:variant>
        <vt:i4>5046334</vt:i4>
      </vt:variant>
      <vt:variant>
        <vt:i4>0</vt:i4>
      </vt:variant>
      <vt:variant>
        <vt:i4>0</vt:i4>
      </vt:variant>
      <vt:variant>
        <vt:i4>5</vt:i4>
      </vt:variant>
      <vt:variant>
        <vt:lpwstr>mailto:aramkilowan@csir.co.za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Griffith</dc:creator>
  <cp:lastModifiedBy>Derek John Griffith</cp:lastModifiedBy>
  <cp:revision>2</cp:revision>
  <cp:lastPrinted>2015-07-26T07:17:00Z</cp:lastPrinted>
  <dcterms:created xsi:type="dcterms:W3CDTF">2016-07-09T10:10:00Z</dcterms:created>
  <dcterms:modified xsi:type="dcterms:W3CDTF">2016-07-09T10:10:00Z</dcterms:modified>
</cp:coreProperties>
</file>