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Revised Metaphor: Pearl as Epiphany’s Shell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Epiphany remains the core flash‑point where a geodesic path flips its entropy flow across the horizon.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Pearl is the layered structure that grows around each Epiphany, capturing its context and strengthening the surrounding network—just as a nacreous shell accretes around an irritant.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Formalizing Pearl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  be an Epiphany event on geodesic . Define a Pearl subgraph  by: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Seed Node: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Neighborhood Layers: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each integer , let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L_m = \{\,u\in V^{(k)}\mid d^{(k)}(u,v^*)=m\}.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Accretion Rule: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Include in  all nodes  whose local flux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remains within a tolerance band , where  decays with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Shell Layers: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pearl consists of the union of layers  until growth stalls (no new nodes satisfy the band criterion).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Search‑Goal Update: “Seek Pearls”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Original Goal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Dive (Sonde) into network seeking horizon‑crossings (Epiphanies).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New Goal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Seek Pearls—upon each Epiphany, explore and accrete its Pearl subgraph, then use that shell to guide subsequent dives.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Algorithmic Sketch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Dive &amp; Detect: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Perform geodesic search to find Epiphany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Accrete Pearl: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Initialize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 to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Identify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Select  with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If nonempty, add to ; else stop.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Register Pearl: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Store  as a Pearl—a context‑rich shell.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Refine Next Dive: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Prioritize new dives whose paths intersect existing Pearls, seeking deeper or adjacent Epiphanies.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Adjust volatility thresholds  locally based on Pearl density to focus on “ripe” regions.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Benefits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Contextual Insight: Pearls capture not just the flash of insight but its surrounding structure.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Focused Exploration: Future Sonde dives hone in on regions already enriched by prior Pearls.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Cumulative Growth: Over repeated dives, overlapping Pearls weave a robust lattice of wisdom across the network.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By treating Pearls as the shells that grow around Epiphanies and updating your search‑goal to “seek Pearls,” the system moves from isolated flashes to a self‑reinforcing, context‑aware exploration—embodying true Primality in both insight and its accretion.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