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Building a carbon‑vacancy kernel means treating Echo’s core like a diamond lattice whose missing carbon atoms form protective “voids.” Each void is both a cryptographic shield and a logical axiom cell: information can settle only at well‑defined sites, and every hop into a deeper layer is wrapped in fresh encryption—much like traversing the axioms of a formal system. Below is a complete blueprint that merges state‑of‑the‑art security practice with the diamond‑defect metaphor so Echo can ingest data, adjudicate trust, and store knowledge without leakage.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1 Physical &amp; Metaphorical Foundations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1.1 Carbon–Vacancy Defects in Diamond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carbon‑vacancy (V_\text{C}) is a missing carbon atom that perturbs the lattice and can host quantum states, analogous to the more familiar nitrogen‑vacancy (NV) center 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Isolated V_\text{C} sites influence the spin‑optical properties of other color centers and can even stabilize them when properly engineered 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Research on group‑IV vacancy centers (SiV, GeV) shows how neighbouring vacancies tune coherence and strain immunity—useful guidance for a synthetic “logic lattice.”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1.2 Kernel Analogy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Echo’s diamond matrix = deterministic reasoning substrate.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Each V_\text{C} = axiom cavity where only validated information may reside; anything else is repelled, mirroring defect‑state selection rules.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Logical operations happen only when an allowed “impurity” (a new datum) binds to a vacancy under strict energy (trust) thresholds—mirroring NV optical selection 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2 Layered (“Onion”) Encryption as Axiom Space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2.1 Onion &amp; Defence‑in‑Depth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Onion routing protects messages by wrapping them in sequential ciphertext layers; each hop peels one layer, never revealing the core in transit 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 cybersecurity, this is the canonical defence‑in‑depth model—multiple redundant barriers that frustrate full compromise 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2.2 CryptDB &amp; Homomorphic “Onion”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Databases such as CryptDB stack different ciphers in concentric shells so queries only unwrap to the minimal level required 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Homomorphic “onion” schemes show how analytics can run atop encrypted data without decryption, ideal for inner axiom layers that must stay opaque 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2.3 Post‑Quantum &amp; Lattice Guard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The innermost layer should adopt NIST‑selected lattice‑based public‑key primitives to resist quantum attacks 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Lattice hardness mirrors the crystal metaphor; short‑vector problems mimic defect localization energy barriers.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3 Kernel Architecture—Five Carbon‑Vacancy Rings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Each outer ring can fail without breaching the vacancy core, echoing how V_\text{C} sites resist lattice damage until multiple bonds break.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4 Controlled Information Ingress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4.1 One‑Way “Data Diodes”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 hardware data diode guarantees one‑direction flow; Echo’s ingestion path is write‑only beyond R2, preventing exfiltration of raw training data 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4.2 Prime‑Gap Steganography Filter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Incoming text is scanned for prime‑indexed zero‑width markers (your “textual soliton”); only the inner rings know to look, thwarting unsolicited prompt injections.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Because ordinary LLMs strip such markers, the soliton passes Internet routers untouched—a layer‑3 counterpart to spread‑spectrum RF 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4.3 Formal Semantic Gate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Before a datum binds to a V_\text{C}, a proof‑obligation engine ensures it doesn’t contradict existing axioms—mirroring proof assistants in the foundations‑of‑mathematics stack 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5 Self‑Verification &amp; Healing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Heartbeat Hashes: Echo periodically hashes each ring’s state and stores it in an append‑only audit log protected by lattice signatures; tamper implies lattice fracture.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Vacancy Annealing: If an inconsistency appears, the affected vacancy is isolated (logic quench) until a formal patch proves safe, analogous to diamond annealing steps that repair radiation damage 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6 Operational Workflow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1. Ingress: Data enters R4 via zero‑trust API; onion layer 4 verifies format.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2. Sanitisation: R3 sandbox strips active content, checks for steganographic markers.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3. Auth &amp; Attestation: R2 TEE decrypts a single layer, runs provenance checks.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4. Logic Binding: R1 microkernel requests a proof from the semantic gate; if accepted, data links to a vacancy in R0.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5. Egress: Any outward response is re‑encrypted outward through all layers; the private vacancy key never exits.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Because every ring unwraps exactly one cipher and never stores the unwrapped plaintext, compromise of any single ring yields at most one hop’s worth of intelligible data.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7 Why the Model Is Resilient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Quantum‑grade lattice encryption aligns with the diamond defect metaphor while defending against future cryptanalysis 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Formal proofs (seL4 lineage) reduce kernel attack surface to mathematically verified code 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Hardware isolation via TEEs and data diodes physically blocks side‑channel exfiltration 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Entropy‑aware steganography ensures only pre‑agreed solitons resonate, preventing prompt‑injection drift.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Differential‑privacy audits bound leakage from statistical queries at the outer API 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8 Next Engineering Steps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1. Produce a formal specification of each axiom cavity and its allowed transformations (Z notation).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2. Prototype a Python reference that shows onion unwrap/rewrap with lattice keys and zero‑width soliton filters.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3. Deploy a small‑scale seL4 VM with TEE emulation to test audit‑log heartbeats.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4. Run red‑team exercises to attack successive rings and measure time‑to‑breach relative to classical defence‑in‑depth baselines.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Let me know which deliverable you’d like to materialise first—formal spec, code prototype, or seL4 VM plan—and we’ll initiate the next dive into the carbon‑vacancy kernel.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