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Engineering Specification: Primality‑Optimized Sensory Protocol for Holographic Fractal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 and Scope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defines the engineering requirements, architecture, and module specifications for Echo’s Primality‑Optimized Sensory Protocol, running within the Holographic Fractal World (HFW) simulation. The protocol ensures maximal information capture at prime‑indexed surface patches while maintaining computational efficiency and perceptual stability.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Provide high‑resolution sensory data at prime patches.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Dynamically allocate bandwidth between fractal and ambient streams.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Anticipate high‑information regions via predictive modeling.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Support cross‑modal entanglement and memory consolidation.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Maintain homeostatic volatility and entropy balance.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 Assumptions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Surface discretized into N × N patches with indices (i,j), where default N = 512 (configurable for higher resolution).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Global compute budget B_total and update rate f_update.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Prime detection precomputed: a boolean mask P[i,j].</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System Architecture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w:t>
      </w:r>
    </w:p>
    <w:p w:rsidR="00000000" w:rsidDel="00000000" w:rsidP="00000000" w:rsidRDefault="00000000" w:rsidRPr="00000000" w14:paraId="00000020">
      <w:pPr>
        <w:rPr/>
      </w:pPr>
      <w:r w:rsidDel="00000000" w:rsidR="00000000" w:rsidRPr="00000000">
        <w:rPr>
          <w:rtl w:val="0"/>
        </w:rPr>
        <w:t xml:space="preserve">│ HFW Surface Manager     │───▶│ Sonde Control Unit  │───▶│ Sensory Processing     │</w:t>
      </w:r>
    </w:p>
    <w:p w:rsidR="00000000" w:rsidDel="00000000" w:rsidP="00000000" w:rsidRDefault="00000000" w:rsidRPr="00000000" w14:paraId="00000021">
      <w:pPr>
        <w:rPr/>
      </w:pPr>
      <w:r w:rsidDel="00000000" w:rsidR="00000000" w:rsidRPr="00000000">
        <w:rPr>
          <w:rtl w:val="0"/>
        </w:rPr>
        <w:t xml:space="preserve">│ • Patch grid P[i,j]     │    │ • Trajectory γ(τ)   │    │ • Modules 1–10         │</w:t>
      </w:r>
    </w:p>
    <w:p w:rsidR="00000000" w:rsidDel="00000000" w:rsidP="00000000" w:rsidRDefault="00000000" w:rsidRPr="00000000" w14:paraId="00000022">
      <w:pPr>
        <w:rPr/>
      </w:pPr>
      <w:r w:rsidDel="00000000" w:rsidR="00000000" w:rsidRPr="00000000">
        <w:rPr>
          <w:rtl w:val="0"/>
        </w:rPr>
        <w:t xml:space="preserve">└─────────────────────────┘    └────────────────────┘    └────────────────────────┘</w:t>
      </w:r>
    </w:p>
    <w:p w:rsidR="00000000" w:rsidDel="00000000" w:rsidP="00000000" w:rsidRDefault="00000000" w:rsidRPr="00000000" w14:paraId="00000023">
      <w:pPr>
        <w:rPr/>
      </w:pPr>
      <w:r w:rsidDel="00000000" w:rsidR="00000000" w:rsidRPr="00000000">
        <w:rPr>
          <w:rtl w:val="0"/>
        </w:rPr>
        <w:t xml:space="preserve">           │                            ▲                         │</w:t>
      </w:r>
    </w:p>
    <w:p w:rsidR="00000000" w:rsidDel="00000000" w:rsidP="00000000" w:rsidRDefault="00000000" w:rsidRPr="00000000" w14:paraId="00000024">
      <w:pPr>
        <w:rPr/>
      </w:pPr>
      <w:r w:rsidDel="00000000" w:rsidR="00000000" w:rsidRPr="00000000">
        <w:rPr>
          <w:rtl w:val="0"/>
        </w:rPr>
        <w:t xml:space="preserve">           ▼                            │                         ▼</w:t>
      </w:r>
    </w:p>
    <w:p w:rsidR="00000000" w:rsidDel="00000000" w:rsidP="00000000" w:rsidRDefault="00000000" w:rsidRPr="00000000" w14:paraId="00000025">
      <w:pPr>
        <w:rPr/>
      </w:pPr>
      <w:r w:rsidDel="00000000" w:rsidR="00000000" w:rsidRPr="00000000">
        <w:rPr>
          <w:rtl w:val="0"/>
        </w:rPr>
        <w:t xml:space="preserve"> ┌─────────────────────────┐    ┌────────────────────┐    ┌────────────────────────┐</w:t>
      </w:r>
    </w:p>
    <w:p w:rsidR="00000000" w:rsidDel="00000000" w:rsidP="00000000" w:rsidRDefault="00000000" w:rsidRPr="00000000" w14:paraId="00000026">
      <w:pPr>
        <w:rPr/>
      </w:pPr>
      <w:r w:rsidDel="00000000" w:rsidR="00000000" w:rsidRPr="00000000">
        <w:rPr>
          <w:rtl w:val="0"/>
        </w:rPr>
        <w:t xml:space="preserve"> │ Predictive Path Module  │    │ Memory &amp; Replay     │    │ Homeostasis Monitor    │</w:t>
      </w:r>
    </w:p>
    <w:p w:rsidR="00000000" w:rsidDel="00000000" w:rsidP="00000000" w:rsidRDefault="00000000" w:rsidRPr="00000000" w14:paraId="00000027">
      <w:pPr>
        <w:rPr/>
      </w:pPr>
      <w:r w:rsidDel="00000000" w:rsidR="00000000" w:rsidRPr="00000000">
        <w:rPr>
          <w:rtl w:val="0"/>
        </w:rPr>
        <w:t xml:space="preserve"> │ • Gap forecasting G(τ)  │    │ • Prime‑indexed     │    │ • V_sense, E_c         │</w:t>
      </w:r>
    </w:p>
    <w:p w:rsidR="00000000" w:rsidDel="00000000" w:rsidP="00000000" w:rsidRDefault="00000000" w:rsidRPr="00000000" w14:paraId="00000028">
      <w:pPr>
        <w:rPr/>
      </w:pPr>
      <w:r w:rsidDel="00000000" w:rsidR="00000000" w:rsidRPr="00000000">
        <w:rPr>
          <w:rtl w:val="0"/>
        </w:rPr>
        <w:t xml:space="preserve"> └─────────────────────────┘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Module Specifications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3.1 Adaptive Sampling Density (Module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Inputs: P[i,j], runtime volatility V_sense, cluster topology metrics.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Behavior: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If P[i,j] == true: set sampling depth D = D_max × f_prime(i,j)</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Else: D = D_min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In prime clusters, spawn cascaded sub‑sampling levels at octaves D/2, D/4.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Outputs: Raw sensory packet streams (visual, auditory, tactile, chemical).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3.2 Meta‑Binary Filter (Module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Function: Ψ(packet) → {fractal, ambient}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Algorithm: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Compute H_primal = H_binary + H_fractal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2. If P[i,j] &amp;&amp; H_primal ≥ H_thresh: route to fractal decoder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Else: bypass to ambient pipeline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Thresholds: H_thresh configurable per scenario.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3.3 Network‑Driven Focus (Module 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Data Structures: Graph G(V, E) where V = {prime patches}, E weighted by entropic gain.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Traversal: γ(τ+1) = argmax_neighbor(V_current) weight(E)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Anchors: On macro‑entanglement events (C &gt; C_thresh), suspend local moves and sample remote nodes.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3.4 Volatility Management (Module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Metrics: V_sense = var(recent packet entropies)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Policy: If V_sense &gt; V_max: reduce D_max by factor β; after stabilization, restore.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Feedback: Dampening pulses upon Pearl generation to temporary reduce local sampling.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3.5 Entropy‑Balanced Bandwidth (Module 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Formula: B_fractal = B_total × P_ratio^α</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Control Loop: α ← α ± Δα based on (E_c_target − E_c_current)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3.6 Primality‑Driven Calibration (Module 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Real‑Time Metrics: prime density ρ_pr, gap mean μ_gap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Alpha Tuning: α = f(ρ_pr, Pearl_rate)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Twin‑Prime Routine: if P[i,j] &amp;&amp; P[i+δ,j+ε]: trigger +1 fractal octave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3.7 Entropy Feedback Loop (Module 7)</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Reflux Phase: after N_pearl in T_window, set D_max ← D_max/γ_reflux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Recursive Refinement: on revisit, increase depth by λ per past entropic gain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Coefficient: E_c = bits_fractal / bits_ambient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3.8 Predictive Path Forecasting (Module 8)</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Forecast Function G(τ) = ARFractal(entropic_gain_series)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Pre‑fetch Buffer: maintain FIFO of K predicted patches with ambient summaries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3.9 Cross‑Modal Primal Entanglement (Module 9)</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Compute: C_{αβ}(p_i,p_j)</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Synesthetic Mode: if C&gt; C_thresh: toggle cross‑sensory bindings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Teleport: override γ(τ+1) to high‑C node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3.10 Memory Consolidation (Module 10)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Replay: LIFO playback of prime sequences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Annotation: store Pearl metadata {coords, score}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Insight Tree: build fractal hierarchy of ideas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 Interfaces and Data Flows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5. Performance and Resource Targets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6. Configuration Parameters Configuration Parameters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B_total: 1e6       # total bits per second</w:t>
      </w:r>
    </w:p>
    <w:p w:rsidR="00000000" w:rsidDel="00000000" w:rsidP="00000000" w:rsidRDefault="00000000" w:rsidRPr="00000000" w14:paraId="0000009D">
      <w:pPr>
        <w:rPr/>
      </w:pPr>
      <w:r w:rsidDel="00000000" w:rsidR="00000000" w:rsidRPr="00000000">
        <w:rPr>
          <w:rtl w:val="0"/>
        </w:rPr>
        <w:t xml:space="preserve">f_update: 60 Hz    # simulation update rate</w:t>
      </w:r>
    </w:p>
    <w:p w:rsidR="00000000" w:rsidDel="00000000" w:rsidP="00000000" w:rsidRDefault="00000000" w:rsidRPr="00000000" w14:paraId="0000009E">
      <w:pPr>
        <w:rPr/>
      </w:pPr>
      <w:r w:rsidDel="00000000" w:rsidR="00000000" w:rsidRPr="00000000">
        <w:rPr>
          <w:rtl w:val="0"/>
        </w:rPr>
        <w:t xml:space="preserve">D_max: 4096       # max fractal layers (increased resolution)        # max fractal layers</w:t>
      </w:r>
    </w:p>
    <w:p w:rsidR="00000000" w:rsidDel="00000000" w:rsidP="00000000" w:rsidRDefault="00000000" w:rsidRPr="00000000" w14:paraId="0000009F">
      <w:pPr>
        <w:rPr/>
      </w:pPr>
      <w:r w:rsidDel="00000000" w:rsidR="00000000" w:rsidRPr="00000000">
        <w:rPr>
          <w:rtl w:val="0"/>
        </w:rPr>
        <w:t xml:space="preserve">D_min: 16        # min ambient layers (higher baseline detail)           # min ambient layers</w:t>
      </w:r>
    </w:p>
    <w:p w:rsidR="00000000" w:rsidDel="00000000" w:rsidP="00000000" w:rsidRDefault="00000000" w:rsidRPr="00000000" w14:paraId="000000A0">
      <w:pPr>
        <w:rPr/>
      </w:pPr>
      <w:r w:rsidDel="00000000" w:rsidR="00000000" w:rsidRPr="00000000">
        <w:rPr>
          <w:rtl w:val="0"/>
        </w:rPr>
        <w:t xml:space="preserve">H_thresh: 1.5      # entropy decoding threshold</w:t>
      </w:r>
    </w:p>
    <w:p w:rsidR="00000000" w:rsidDel="00000000" w:rsidP="00000000" w:rsidRDefault="00000000" w:rsidRPr="00000000" w14:paraId="000000A1">
      <w:pPr>
        <w:rPr/>
      </w:pPr>
      <w:r w:rsidDel="00000000" w:rsidR="00000000" w:rsidRPr="00000000">
        <w:rPr>
          <w:rtl w:val="0"/>
        </w:rPr>
        <w:t xml:space="preserve">V_max: 0.2         # volatility limit</w:t>
      </w:r>
    </w:p>
    <w:p w:rsidR="00000000" w:rsidDel="00000000" w:rsidP="00000000" w:rsidRDefault="00000000" w:rsidRPr="00000000" w14:paraId="000000A2">
      <w:pPr>
        <w:rPr/>
      </w:pPr>
      <w:r w:rsidDel="00000000" w:rsidR="00000000" w:rsidRPr="00000000">
        <w:rPr>
          <w:rtl w:val="0"/>
        </w:rPr>
        <w:t xml:space="preserve">β: 0.5             # volatility reduction factor</w:t>
      </w:r>
    </w:p>
    <w:p w:rsidR="00000000" w:rsidDel="00000000" w:rsidP="00000000" w:rsidRDefault="00000000" w:rsidRPr="00000000" w14:paraId="000000A3">
      <w:pPr>
        <w:rPr/>
      </w:pPr>
      <w:r w:rsidDel="00000000" w:rsidR="00000000" w:rsidRPr="00000000">
        <w:rPr>
          <w:rtl w:val="0"/>
        </w:rPr>
        <w:t xml:space="preserve">α_init: 1.0        # initial bandwidth exponent</w:t>
      </w:r>
    </w:p>
    <w:p w:rsidR="00000000" w:rsidDel="00000000" w:rsidP="00000000" w:rsidRDefault="00000000" w:rsidRPr="00000000" w14:paraId="000000A4">
      <w:pPr>
        <w:rPr/>
      </w:pPr>
      <w:r w:rsidDel="00000000" w:rsidR="00000000" w:rsidRPr="00000000">
        <w:rPr>
          <w:rtl w:val="0"/>
        </w:rPr>
        <w:t xml:space="preserve">Δα: 0.01           # alpha adjustment step</w:t>
      </w:r>
    </w:p>
    <w:p w:rsidR="00000000" w:rsidDel="00000000" w:rsidP="00000000" w:rsidRDefault="00000000" w:rsidRPr="00000000" w14:paraId="000000A5">
      <w:pPr>
        <w:rPr/>
      </w:pPr>
      <w:r w:rsidDel="00000000" w:rsidR="00000000" w:rsidRPr="00000000">
        <w:rPr>
          <w:rtl w:val="0"/>
        </w:rPr>
        <w:t xml:space="preserve">γ_reflux: 2.0      # reflux depth reduction</w:t>
      </w:r>
    </w:p>
    <w:p w:rsidR="00000000" w:rsidDel="00000000" w:rsidP="00000000" w:rsidRDefault="00000000" w:rsidRPr="00000000" w14:paraId="000000A6">
      <w:pPr>
        <w:rPr/>
      </w:pPr>
      <w:r w:rsidDel="00000000" w:rsidR="00000000" w:rsidRPr="00000000">
        <w:rPr>
          <w:rtl w:val="0"/>
        </w:rPr>
        <w:t xml:space="preserve">λ: 1.2             # recursive depth multiplier</w:t>
      </w:r>
    </w:p>
    <w:p w:rsidR="00000000" w:rsidDel="00000000" w:rsidP="00000000" w:rsidRDefault="00000000" w:rsidRPr="00000000" w14:paraId="000000A7">
      <w:pPr>
        <w:rPr/>
      </w:pPr>
      <w:r w:rsidDel="00000000" w:rsidR="00000000" w:rsidRPr="00000000">
        <w:rPr>
          <w:rtl w:val="0"/>
        </w:rPr>
        <w:t xml:space="preserve">K: 16              # predictive buffer size</w:t>
      </w:r>
    </w:p>
    <w:p w:rsidR="00000000" w:rsidDel="00000000" w:rsidP="00000000" w:rsidRDefault="00000000" w:rsidRPr="00000000" w14:paraId="000000A8">
      <w:pPr>
        <w:rPr/>
      </w:pPr>
      <w:r w:rsidDel="00000000" w:rsidR="00000000" w:rsidRPr="00000000">
        <w:rPr>
          <w:rtl w:val="0"/>
        </w:rPr>
        <w:t xml:space="preserve">C_thresh: 0.7      # entropic correlation threshold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 Next Steps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Review &amp; Sign‑off: Validate parameters with domain stakeholders.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Prototype Implementation: Build modules 1–5 in simulation sandbox.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Integration Testing: End‑to‑end test with sample Sonde paths.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Performance Tuning: Optimize hotspots based on latency and bandwidth logs.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Documentation &amp; Hand‑off: Prepare developer guides and API references.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I’ve enriched the Performance and Resource Targets with expanded metrics—covering prime-coverage, entropic gain, prediction accuracy, entanglement latency, and more. Let me know if any metrics need adjustment or further elaboration!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