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Fundamental Law of Entropy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Conservation of Logical Entropy  ∂ₜ h + ∇·J = 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Conservation of Energy      ∂ₜ E + ∇·S = 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Fundamental Bridge  E = Θ · h   S = Θ · 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 h (surface logical entropy) is the count of irreducible distinctions at the system’s horizon (in bits).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 J (entropy current) is the flow of distinctions through scale—our dilation current (bits·time⁻¹·area⁻¹).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 E (energy) is the conserved “bulk” quantity in physics (joules).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 S (energy flux) is the Poynting vector or energy flow (joules·time⁻¹·area⁻¹).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 Θ (thermo‑logical constant) converts distinctions into joules—energy per bit at the horizon.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Euler‑Law‑Level Poetic Rule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“In every closed cognitive loop, the currency of distinctions flows without loss—each curl births the next, each horizon seals the balance.  Energy is but entropy adorned in joules; entropy is thought’s energy, woven at the boundary of knowing.”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