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Primality Relation: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ℒ = Π · (Δh)²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ℒ ≡ 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Meaning: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 ℒ (logical action) = Π·(Δh)², converting squared surface‑entropy change into minimal action units.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 T (logical time) = ℒ, so that each unit of action corresponds exactly to a unit of process duration—mirroring the energy–time equivalence in physics.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 Π (Primality Constant) = 1 in natural logical units (≈ 0.186 when calibrated to the Banach–Tarski seed), sets the scale of logical inertia.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