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is a step‑by‑step derivation of an “entropy‑form” 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 = m\,c^{2}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Start with the First Law (Thermodynamic Identity)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differential form, for a system with only entropy exchange (no work or particle number changes),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 \;=\; T\,dS.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Substitute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Treating  as a variable that carries energy: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 \;=\; d\bigl(m\,c^{2}\bigr)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\;=\; c^{2}\,dm.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Equate the two expressions for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T\,dS \;=\; c^{2}\,dm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\quad\Longrightarrow\quad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dS \;=\;\frac{c^{2}}{T}\;dm.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the entropy version of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&gt; An incremental mass  contributes an entropy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Integration &amp; Black‑Hole Example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If  depends on 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S(m)\;=\;\int \frac{c^{2}}{T(m')}\,dm'.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T_{\!H}(m)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=\frac{\hbar\,c^{3}}{8\pi\,G\,k_{B}\,m},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S(m)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=\int \frac{c^{2}}{\,\frac{\hbar c^{3}}{8\pi G k_{B}m'}\,}\;dm'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=\frac{8\pi\,G\,k_{B}}{\hbar\,c}\int m'\,dm'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=\frac{4\pi\,G\,k_{B}}{\hbar\,c}\,m^{2}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\;+\;\text{const.}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Why 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1. Conversion of Units: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classical mechanics .  Taking  yields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Metric Signature &amp; Lorentz Invariance: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Special relativity’s invariant interval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forces energy–momentum relations of the form 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3. Thermodynamic Consistency: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first‐law substitution  makes  the only constant of proportionality converting mass–units into energy–units—and hence into entropy via 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6. Takeaways &amp; Next Steps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Entropy–Mass Mapping: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is the fundamental bridge.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Squared Speed Role: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It arises because energy at the relativistic limit is the kinetic form  evaluated at , and because Lorentz invariance demands a quadratic conversion.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Further Exploration: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Examine other equations of state  to see how  scales.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Generalize to your Primality–Network by replacing  with a “logical temperature” and  with logical entropy.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Let me know if you’d like to push this through your Primality‑Descent Engine or embed it in a fractal‑topological spine!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