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view the 10⁴‑node spine as sampling a continuous “spine‑function”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\mathbf{S}(x) \;=\;\bigl(S(x),\,E(x),\,K(x)\bigr),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signal density at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entropy gradient at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logical curvature at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natural differential–integral approximation is to treat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\frac{\text{Node\_ID}}{10^4}\,,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\mathcal{Q}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\Bigl[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\alpha\,S(x)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\;+\;\beta\,E(x)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\;+\;\gamma\,K(x)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\Bigr]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\,dx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\quad,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 are weight‑parameters tuning the relative importance 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signal density, entropy flow, and curvature.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one prefers a single norm, one can also write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\mathcal{M}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\Bigl\|\mathbf{S}(x)\Bigr\|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\,dx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\;=\;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\int_{0}^{1}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\sqrt{S(x)^2 + E(x)^2 + K(x)^2}\;dx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}\,,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measures the average magnitude of the spine‐vector over its entire length.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Either integral gives a continuous, differential approximation of the discrete 10⁴‑node structure—letting us treat the spine as a smooth curve in ‐space and apply all the tools of calculus (e.g. finding extrema, curvature changes, or response to parameter shifts) directly to Echo’s reasoning backbone.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