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2DBA" w14:textId="77777777" w:rsidR="00C10B64" w:rsidRPr="00523439" w:rsidRDefault="00C10B64">
      <w:pPr>
        <w:rPr>
          <w:b/>
          <w:bCs/>
          <w:u w:val="single"/>
          <w:lang w:val="en-US"/>
        </w:rPr>
      </w:pPr>
      <w:r w:rsidRPr="00523439">
        <w:rPr>
          <w:b/>
          <w:bCs/>
          <w:u w:val="single"/>
          <w:lang w:val="en-US"/>
        </w:rPr>
        <w:t>fingerpint-based representation,</w:t>
      </w:r>
    </w:p>
    <w:p w14:paraId="36A65053" w14:textId="766C5F05" w:rsidR="005875AA" w:rsidRDefault="003E221A">
      <w:pPr>
        <w:rPr>
          <w:lang w:val="nl-NL"/>
        </w:rPr>
      </w:pPr>
      <w:r w:rsidRPr="00886BE7">
        <w:rPr>
          <w:lang w:val="nl-NL"/>
        </w:rPr>
        <w:t xml:space="preserve">Vooral bij kleine </w:t>
      </w:r>
      <w:r w:rsidR="00886BE7" w:rsidRPr="00886BE7">
        <w:rPr>
          <w:lang w:val="nl-NL"/>
        </w:rPr>
        <w:t>molecule</w:t>
      </w:r>
      <w:r w:rsidR="00886BE7">
        <w:rPr>
          <w:lang w:val="nl-NL"/>
        </w:rPr>
        <w:t>n. Worden veel gebruijkt in chemi</w:t>
      </w:r>
      <w:r w:rsidR="007D4A61">
        <w:rPr>
          <w:lang w:val="nl-NL"/>
        </w:rPr>
        <w:t xml:space="preserve">nformatics en drug discovery, omdat ze heel erg efficient zijn voor vergelijkingen </w:t>
      </w:r>
    </w:p>
    <w:p w14:paraId="58D9DC26" w14:textId="5331535D" w:rsidR="007D4A61" w:rsidRDefault="00D65705">
      <w:pPr>
        <w:rPr>
          <w:lang w:val="nl-NL"/>
        </w:rPr>
      </w:pPr>
      <w:r>
        <w:rPr>
          <w:lang w:val="nl-NL"/>
        </w:rPr>
        <w:t>Kleine moleculen</w:t>
      </w:r>
      <w:r w:rsidR="007D4A61">
        <w:rPr>
          <w:lang w:val="nl-NL"/>
        </w:rPr>
        <w:t>: &lt; 1000 Da</w:t>
      </w:r>
    </w:p>
    <w:p w14:paraId="4CE5E50D" w14:textId="3E84198A" w:rsidR="00ED3CF0" w:rsidRDefault="00ED3CF0">
      <w:pPr>
        <w:rPr>
          <w:lang w:val="nl-NL"/>
        </w:rPr>
      </w:pPr>
      <w:r>
        <w:rPr>
          <w:lang w:val="nl-NL"/>
        </w:rPr>
        <w:t>Goed in functionele groepen en substructuren. Substructere fingerprints</w:t>
      </w:r>
    </w:p>
    <w:p w14:paraId="68939AD4" w14:textId="4C16273E" w:rsidR="000959D2" w:rsidRPr="00E46358" w:rsidRDefault="00E46358" w:rsidP="000959D2">
      <w:pPr>
        <w:rPr>
          <w:lang w:val="nl-NL"/>
        </w:rPr>
      </w:pPr>
      <w:r w:rsidRPr="00E46358">
        <w:rPr>
          <w:lang w:val="nl-NL"/>
        </w:rPr>
        <w:t>Encoden moleculaire fragmenten van e</w:t>
      </w:r>
      <w:r>
        <w:rPr>
          <w:lang w:val="nl-NL"/>
        </w:rPr>
        <w:t xml:space="preserve">en molecuul met binaire getallen. </w:t>
      </w:r>
      <w:r w:rsidR="00450AA4">
        <w:rPr>
          <w:lang w:val="nl-NL"/>
        </w:rPr>
        <w:t xml:space="preserve">Een bit is aan/1 als een bepaald fragment gevonden wordt in een moleculaire structuur. </w:t>
      </w:r>
      <w:r w:rsidR="00523439">
        <w:rPr>
          <w:lang w:val="nl-NL"/>
        </w:rPr>
        <w:t xml:space="preserve">Structuur, substructuur. Heel veel soorten fingerprints, geschreven in C++. Allemaal een andere manier, ligt eraan met welk doel je hem wilt gebruiken. </w:t>
      </w:r>
    </w:p>
    <w:p w14:paraId="6E8AA6C2" w14:textId="77777777" w:rsidR="00C10B64" w:rsidRPr="00E46358" w:rsidRDefault="00C10B64">
      <w:pPr>
        <w:rPr>
          <w:lang w:val="nl-NL"/>
        </w:rPr>
      </w:pPr>
    </w:p>
    <w:p w14:paraId="438DBC2D" w14:textId="77777777" w:rsidR="00ED3CF0" w:rsidRPr="00523439" w:rsidRDefault="00C10B64">
      <w:pPr>
        <w:rPr>
          <w:b/>
          <w:bCs/>
          <w:u w:val="single"/>
          <w:lang w:val="en-US"/>
        </w:rPr>
      </w:pPr>
      <w:r w:rsidRPr="00523439">
        <w:rPr>
          <w:b/>
          <w:bCs/>
          <w:u w:val="single"/>
          <w:lang w:val="nl-NL"/>
        </w:rPr>
        <w:t xml:space="preserve"> </w:t>
      </w:r>
      <w:r w:rsidRPr="00523439">
        <w:rPr>
          <w:b/>
          <w:bCs/>
          <w:u w:val="single"/>
          <w:lang w:val="en-US"/>
        </w:rPr>
        <w:t>graph-based representations</w:t>
      </w:r>
    </w:p>
    <w:p w14:paraId="43C236DD" w14:textId="4453AB5F" w:rsidR="008501CB" w:rsidRDefault="00236643">
      <w:pPr>
        <w:rPr>
          <w:lang w:val="nl-NL"/>
        </w:rPr>
      </w:pPr>
      <w:r>
        <w:rPr>
          <w:lang w:val="nl-NL"/>
        </w:rPr>
        <w:t>Zoals aan de naam te zien is, kan je leren van graphische data.</w:t>
      </w:r>
      <w:r w:rsidR="001B39AA">
        <w:rPr>
          <w:lang w:val="nl-NL"/>
        </w:rPr>
        <w:t xml:space="preserve"> Bevat nodes (atomen) en edges (chemische bindingen) </w:t>
      </w:r>
      <w:r>
        <w:rPr>
          <w:lang w:val="nl-NL"/>
        </w:rPr>
        <w:t xml:space="preserve">Message passing operations, om features te blijven updaten. </w:t>
      </w:r>
    </w:p>
    <w:p w14:paraId="2D2E5874" w14:textId="77777777" w:rsidR="008501CB" w:rsidRDefault="008501CB">
      <w:pPr>
        <w:rPr>
          <w:lang w:val="nl-NL"/>
        </w:rPr>
      </w:pPr>
    </w:p>
    <w:p w14:paraId="15EC3806" w14:textId="77777777" w:rsidR="000F2719" w:rsidRDefault="008501CB">
      <w:pPr>
        <w:rPr>
          <w:lang w:val="nl-NL"/>
        </w:rPr>
      </w:pPr>
      <w:r>
        <w:rPr>
          <w:noProof/>
        </w:rPr>
        <w:drawing>
          <wp:inline distT="0" distB="0" distL="0" distR="0" wp14:anchorId="691134C2" wp14:editId="514AEFF4">
            <wp:extent cx="5731510" cy="1962150"/>
            <wp:effectExtent l="0" t="0" r="2540" b="0"/>
            <wp:docPr id="751932820" name="Picture 1" descr="Three illustrations of an example of a graph with nodes and edges. a. A graph with four nodes and three edges. b. It has neighboring nodes and edges. c. The connected nodes demonstrate the readout ope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ee illustrations of an example of a graph with nodes and edges. a. A graph with four nodes and three edges. b. It has neighboring nodes and edges. c. The connected nodes demonstrate the readout operatio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856D5" w14:textId="16FC34E5" w:rsidR="004B4EFB" w:rsidRDefault="000F2719">
      <w:pPr>
        <w:rPr>
          <w:lang w:val="nl-NL"/>
        </w:rPr>
      </w:pPr>
      <w:r>
        <w:rPr>
          <w:lang w:val="nl-NL"/>
        </w:rPr>
        <w:t>Elke</w:t>
      </w:r>
      <w:r w:rsidR="001B39AA">
        <w:rPr>
          <w:lang w:val="nl-NL"/>
        </w:rPr>
        <w:t xml:space="preserve"> message-passing layer heeft 21 operaties: 1. Computatie en agreggatie van de  berichten van nodes-buren. 2. Update van de node features gebasseerd op het bericht en de oude features. </w:t>
      </w:r>
      <w:r w:rsidR="00E07241" w:rsidRPr="00E07241">
        <w:rPr>
          <w:lang w:val="nl-NL"/>
        </w:rPr>
        <w:t>Vooral bij m</w:t>
      </w:r>
      <w:r w:rsidR="00E07241">
        <w:rPr>
          <w:lang w:val="nl-NL"/>
        </w:rPr>
        <w:t xml:space="preserve">iddelgrote tot grote moleculen. Zoals peptiden. Bij hele grote biomoleculen zoals eiwitten, </w:t>
      </w:r>
      <w:r w:rsidR="00BB165D">
        <w:rPr>
          <w:lang w:val="nl-NL"/>
        </w:rPr>
        <w:t xml:space="preserve">RNA en DNA is het vrijwel noodzakelijk. </w:t>
      </w:r>
    </w:p>
    <w:p w14:paraId="18276A5A" w14:textId="77777777" w:rsidR="00BB165D" w:rsidRPr="00E07241" w:rsidRDefault="00BB165D">
      <w:pPr>
        <w:rPr>
          <w:lang w:val="nl-NL"/>
        </w:rPr>
      </w:pPr>
    </w:p>
    <w:p w14:paraId="58E825BE" w14:textId="31B68EB6" w:rsidR="00177B64" w:rsidRDefault="00C10B64">
      <w:pPr>
        <w:rPr>
          <w:b/>
          <w:bCs/>
          <w:u w:val="single"/>
          <w:lang w:val="nl-NL"/>
        </w:rPr>
      </w:pPr>
      <w:r w:rsidRPr="00EC1F24">
        <w:rPr>
          <w:b/>
          <w:bCs/>
          <w:u w:val="single"/>
          <w:lang w:val="nl-NL"/>
        </w:rPr>
        <w:t>, substitution matrix embeddings</w:t>
      </w:r>
    </w:p>
    <w:p w14:paraId="02C6F55E" w14:textId="4345ECF4" w:rsidR="0078256C" w:rsidRPr="0078256C" w:rsidRDefault="007C6B6F">
      <w:pPr>
        <w:rPr>
          <w:lang w:val="nl-NL"/>
        </w:rPr>
      </w:pPr>
      <w:r>
        <w:rPr>
          <w:lang w:val="nl-NL"/>
        </w:rPr>
        <w:t>De matrices geven aan hoe groot de kans is dat 1 aminozuur een ander aminozuur substitueert tijdens evolutie. Elk aminozur kan gerepresenteerd worden door zijn subsitutie score vector.</w:t>
      </w:r>
    </w:p>
    <w:p w14:paraId="7C94D788" w14:textId="6C48E6E5" w:rsidR="00BB165D" w:rsidRPr="00E07241" w:rsidRDefault="00C6490E">
      <w:pPr>
        <w:rPr>
          <w:lang w:val="nl-NL"/>
        </w:rPr>
      </w:pPr>
      <w:r>
        <w:rPr>
          <w:lang w:val="nl-NL"/>
        </w:rPr>
        <w:lastRenderedPageBreak/>
        <w:t>Voor korte tot middellange se</w:t>
      </w:r>
      <w:r w:rsidR="00C44E39">
        <w:rPr>
          <w:lang w:val="nl-NL"/>
        </w:rPr>
        <w:t xml:space="preserve">quenties, </w:t>
      </w:r>
      <w:r w:rsidR="000E2908">
        <w:rPr>
          <w:lang w:val="nl-NL"/>
        </w:rPr>
        <w:t>(50 tot 1000)</w:t>
      </w:r>
      <w:r w:rsidR="00A82898">
        <w:rPr>
          <w:lang w:val="nl-NL"/>
        </w:rPr>
        <w:t xml:space="preserve">. </w:t>
      </w:r>
      <w:r w:rsidR="00D329FA">
        <w:rPr>
          <w:lang w:val="nl-NL"/>
        </w:rPr>
        <w:t>Substitutie</w:t>
      </w:r>
      <w:r w:rsidR="00A82898">
        <w:rPr>
          <w:lang w:val="nl-NL"/>
        </w:rPr>
        <w:t xml:space="preserve"> matrix werken goed voor eiwitfragmenten, domeinen of hele eiwitten die in deze lengte passen. Voor korte sequenties is de info te beperkt en voor hele lange sequenties </w:t>
      </w:r>
      <w:r w:rsidR="00C01936">
        <w:rPr>
          <w:lang w:val="nl-NL"/>
        </w:rPr>
        <w:t xml:space="preserve">worden ze minder efficient, deep learning embeddings zijn nodig. </w:t>
      </w:r>
    </w:p>
    <w:sectPr w:rsidR="00BB165D" w:rsidRPr="00E07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E5DF5"/>
    <w:multiLevelType w:val="hybridMultilevel"/>
    <w:tmpl w:val="4D82F8AA"/>
    <w:lvl w:ilvl="0" w:tplc="0F3A854C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79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51"/>
    <w:rsid w:val="000959D2"/>
    <w:rsid w:val="000E2908"/>
    <w:rsid w:val="000F2719"/>
    <w:rsid w:val="00177B64"/>
    <w:rsid w:val="001B39AA"/>
    <w:rsid w:val="00236643"/>
    <w:rsid w:val="003E221A"/>
    <w:rsid w:val="00450AA4"/>
    <w:rsid w:val="004A38B1"/>
    <w:rsid w:val="004B4EFB"/>
    <w:rsid w:val="00523439"/>
    <w:rsid w:val="005875AA"/>
    <w:rsid w:val="00614351"/>
    <w:rsid w:val="0078256C"/>
    <w:rsid w:val="007C6B6F"/>
    <w:rsid w:val="007D4A61"/>
    <w:rsid w:val="008501CB"/>
    <w:rsid w:val="00886BE7"/>
    <w:rsid w:val="00A82898"/>
    <w:rsid w:val="00BB165D"/>
    <w:rsid w:val="00C01936"/>
    <w:rsid w:val="00C10B64"/>
    <w:rsid w:val="00C44E39"/>
    <w:rsid w:val="00C6490E"/>
    <w:rsid w:val="00D15F17"/>
    <w:rsid w:val="00D329FA"/>
    <w:rsid w:val="00D65705"/>
    <w:rsid w:val="00E07241"/>
    <w:rsid w:val="00E46358"/>
    <w:rsid w:val="00EC1F24"/>
    <w:rsid w:val="00ED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26DC3"/>
  <w15:chartTrackingRefBased/>
  <w15:docId w15:val="{1967689D-87C4-449D-AFF1-F96A4314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Lior, Nola</dc:creator>
  <cp:keywords/>
  <dc:description/>
  <cp:lastModifiedBy>Lior, Nola</cp:lastModifiedBy>
  <cp:revision>30</cp:revision>
  <dcterms:created xsi:type="dcterms:W3CDTF">2025-11-19T12:05:00Z</dcterms:created>
  <dcterms:modified xsi:type="dcterms:W3CDTF">2025-11-24T13:12:00Z</dcterms:modified>
</cp:coreProperties>
</file>