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2889" w14:textId="4DBCB2D8" w:rsidR="00121347" w:rsidRDefault="00121347" w:rsidP="00DC6B1B">
      <w:pPr>
        <w:pStyle w:val="Heading1"/>
        <w:jc w:val="center"/>
      </w:pPr>
      <w:r>
        <w:t>Captain Mark Kelly</w:t>
      </w:r>
    </w:p>
    <w:p w14:paraId="56C9A97C" w14:textId="77777777" w:rsidR="00121347" w:rsidRDefault="00121347"/>
    <w:p w14:paraId="38F407B2" w14:textId="0F3FA793" w:rsidR="007E3AA2" w:rsidRDefault="00A44E3C" w:rsidP="00A44E3C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Captain Mark Kelley</w:t>
        </w:r>
      </w:hyperlink>
    </w:p>
    <w:p w14:paraId="524D4440" w14:textId="2E7A2F4F" w:rsidR="00DC6B1B" w:rsidRDefault="00DC6B1B" w:rsidP="00DC6B1B">
      <w:pPr>
        <w:pStyle w:val="Heading1"/>
        <w:jc w:val="center"/>
      </w:pPr>
      <w:r>
        <w:t>GTML</w:t>
      </w:r>
    </w:p>
    <w:p w14:paraId="5C520B0D" w14:textId="77777777" w:rsidR="00DC6B1B" w:rsidRDefault="00DC6B1B" w:rsidP="00DC6B1B"/>
    <w:p w14:paraId="3467BCD3" w14:textId="104A49D6" w:rsidR="00C577BE" w:rsidRDefault="00C577BE" w:rsidP="00C577BE">
      <w:r>
        <w:t>[</w:t>
      </w:r>
      <w:r>
        <w:t xml:space="preserve">0:00, </w:t>
      </w:r>
      <w:r>
        <w:t>Templates GTMP files]</w:t>
      </w:r>
      <w:r>
        <w:t xml:space="preserve"> </w:t>
      </w:r>
      <w:r w:rsidR="00DC6B1B">
        <w:t xml:space="preserve">Loading from templates from $PTD/doc directory. </w:t>
      </w:r>
      <w:r>
        <w:t>If the GTML tab shows “Error in loading then it failed to detect the ‘</w:t>
      </w:r>
      <w:proofErr w:type="spellStart"/>
      <w:r>
        <w:t>gtml</w:t>
      </w:r>
      <w:proofErr w:type="spellEnd"/>
      <w:r>
        <w:t>’ in Jar files, working directory, or Classpath.” You can copy the template in $PTD/doc directory.</w:t>
      </w:r>
    </w:p>
    <w:p w14:paraId="7561D94F" w14:textId="74DA76EE" w:rsidR="00C577BE" w:rsidRDefault="00C577BE" w:rsidP="00C577BE">
      <w:r>
        <w:t xml:space="preserve">[0:53, </w:t>
      </w:r>
      <w:r>
        <w:t>Templates GTMP files</w:t>
      </w:r>
      <w:r>
        <w:t>] The ‘install-doc’ is my personal installed doc directory before release packaging. The $PTD/doc is the final distribution in GitHub.</w:t>
      </w:r>
    </w:p>
    <w:p w14:paraId="2B0BC001" w14:textId="1EA5FB60" w:rsidR="00C577BE" w:rsidRDefault="00C577BE" w:rsidP="00C577BE">
      <w:r>
        <w:t xml:space="preserve">[1:33,  </w:t>
      </w:r>
      <w:r>
        <w:t>Templates GTMP files</w:t>
      </w:r>
      <w:r>
        <w:t>]</w:t>
      </w:r>
      <w:r>
        <w:t>Security concerns</w:t>
      </w:r>
      <w:r>
        <w:t xml:space="preserve">. There will be multiple Office App: Book Rendering as </w:t>
      </w:r>
      <w:r w:rsidRPr="00C577BE">
        <w:rPr>
          <w:b/>
          <w:bCs/>
        </w:rPr>
        <w:t>Booklet Processing</w:t>
      </w:r>
      <w:r>
        <w:t xml:space="preserve">, </w:t>
      </w:r>
      <w:r w:rsidRPr="00C577BE">
        <w:rPr>
          <w:b/>
          <w:bCs/>
        </w:rPr>
        <w:t>Cube Calculator</w:t>
      </w:r>
      <w:r>
        <w:rPr>
          <w:b/>
          <w:bCs/>
        </w:rPr>
        <w:t xml:space="preserve">, Cube Prompt, and Cube Control, Cube </w:t>
      </w:r>
      <w:proofErr w:type="spellStart"/>
      <w:r>
        <w:rPr>
          <w:b/>
          <w:bCs/>
        </w:rPr>
        <w:t>Calender</w:t>
      </w:r>
      <w:proofErr w:type="spellEnd"/>
      <w:r>
        <w:rPr>
          <w:b/>
          <w:bCs/>
        </w:rPr>
        <w:t xml:space="preserve"> </w:t>
      </w:r>
      <w:proofErr w:type="gramStart"/>
      <w:r>
        <w:t>The</w:t>
      </w:r>
      <w:proofErr w:type="gramEnd"/>
      <w:r>
        <w:t xml:space="preserve"> </w:t>
      </w:r>
      <w:r w:rsidRPr="00C577BE">
        <w:rPr>
          <w:b/>
          <w:bCs/>
        </w:rPr>
        <w:t>Office App</w:t>
      </w:r>
      <w:r>
        <w:rPr>
          <w:b/>
          <w:bCs/>
        </w:rPr>
        <w:t xml:space="preserve"> </w:t>
      </w:r>
      <w:r>
        <w:t xml:space="preserve">will packaged using KAR with MANIFEST. </w:t>
      </w:r>
    </w:p>
    <w:p w14:paraId="23C3B9B3" w14:textId="4330A370" w:rsidR="00C577BE" w:rsidRDefault="00C577BE" w:rsidP="00C577BE">
      <w:proofErr w:type="gramStart"/>
      <w:r>
        <w:t xml:space="preserve">The </w:t>
      </w:r>
      <w:r w:rsidRPr="00C577BE">
        <w:rPr>
          <w:b/>
          <w:bCs/>
        </w:rPr>
        <w:t>Cube</w:t>
      </w:r>
      <w:proofErr w:type="gramEnd"/>
      <w:r w:rsidRPr="00C577BE">
        <w:rPr>
          <w:b/>
          <w:bCs/>
        </w:rPr>
        <w:t xml:space="preserve"> Features</w:t>
      </w:r>
      <w:r>
        <w:rPr>
          <w:b/>
          <w:bCs/>
        </w:rPr>
        <w:t xml:space="preserve"> </w:t>
      </w:r>
      <w:r>
        <w:t xml:space="preserve">uses a concept of </w:t>
      </w:r>
      <w:r w:rsidRPr="00C577BE">
        <w:rPr>
          <w:b/>
          <w:bCs/>
        </w:rPr>
        <w:t>Entry</w:t>
      </w:r>
      <w:r>
        <w:t xml:space="preserve"> per document. An </w:t>
      </w:r>
      <w:r w:rsidRPr="00C577BE">
        <w:rPr>
          <w:b/>
          <w:bCs/>
        </w:rPr>
        <w:t>Entry</w:t>
      </w:r>
      <w:r>
        <w:t xml:space="preserve"> could be a </w:t>
      </w:r>
      <w:r w:rsidRPr="00C577BE">
        <w:rPr>
          <w:b/>
          <w:bCs/>
        </w:rPr>
        <w:t>Page</w:t>
      </w:r>
      <w:r>
        <w:t xml:space="preserve"> for Booklet, A Cell in spreadsheet, a </w:t>
      </w:r>
      <w:r w:rsidRPr="00C577BE">
        <w:rPr>
          <w:b/>
          <w:bCs/>
        </w:rPr>
        <w:t>Day Time Entry</w:t>
      </w:r>
      <w:r>
        <w:t xml:space="preserve"> for </w:t>
      </w:r>
      <w:r w:rsidRPr="00C577BE">
        <w:rPr>
          <w:b/>
          <w:bCs/>
        </w:rPr>
        <w:t>Cube Calendar</w:t>
      </w:r>
      <w:r>
        <w:t xml:space="preserve">. </w:t>
      </w:r>
    </w:p>
    <w:p w14:paraId="22FED021" w14:textId="77777777" w:rsidR="00C577BE" w:rsidRDefault="00C577BE" w:rsidP="00C577BE"/>
    <w:p w14:paraId="5AD48ED0" w14:textId="3EFA2FB7" w:rsidR="00C577BE" w:rsidRPr="00C577BE" w:rsidRDefault="00C577BE" w:rsidP="00C577BE">
      <w:proofErr w:type="gramStart"/>
      <w:r>
        <w:t xml:space="preserve">An </w:t>
      </w:r>
      <w:r w:rsidRPr="00C577BE">
        <w:rPr>
          <w:b/>
          <w:bCs/>
        </w:rPr>
        <w:t>Entry</w:t>
      </w:r>
      <w:proofErr w:type="gramEnd"/>
      <w:r>
        <w:t xml:space="preserve"> could also be a value for a public or private key. The manifest in KAR controls the algorithm for </w:t>
      </w:r>
      <w:r w:rsidRPr="00C577BE">
        <w:rPr>
          <w:b/>
          <w:bCs/>
        </w:rPr>
        <w:t>Cube Control</w:t>
      </w:r>
      <w:r>
        <w:t xml:space="preserve">. It </w:t>
      </w:r>
      <w:proofErr w:type="gramStart"/>
      <w:r>
        <w:t>is be</w:t>
      </w:r>
      <w:proofErr w:type="gramEnd"/>
      <w:r>
        <w:t xml:space="preserve"> as simple as </w:t>
      </w:r>
      <w:proofErr w:type="gramStart"/>
      <w:r>
        <w:t xml:space="preserve">a </w:t>
      </w:r>
      <w:r w:rsidRPr="00C577BE">
        <w:rPr>
          <w:b/>
          <w:bCs/>
        </w:rPr>
        <w:t>Linear</w:t>
      </w:r>
      <w:proofErr w:type="gramEnd"/>
      <w:r w:rsidRPr="00C577BE">
        <w:rPr>
          <w:b/>
          <w:bCs/>
        </w:rPr>
        <w:t xml:space="preserve"> Listing</w:t>
      </w:r>
      <w:r>
        <w:t>. For example, put a private key in Entry Date for Calendar for user’s birthday and Cube/</w:t>
      </w:r>
      <w:proofErr w:type="spellStart"/>
      <w:r>
        <w:t>Calendar</w:t>
      </w:r>
      <w:proofErr w:type="gramStart"/>
      <w:r>
        <w:t>;Cube</w:t>
      </w:r>
      <w:proofErr w:type="spellEnd"/>
      <w:r>
        <w:t>/</w:t>
      </w:r>
      <w:proofErr w:type="gramEnd"/>
      <w:r>
        <w:t xml:space="preserve">Calculator/$WORKSHEET/cell 3 for a </w:t>
      </w:r>
      <w:r w:rsidRPr="00C577BE">
        <w:rPr>
          <w:b/>
          <w:bCs/>
        </w:rPr>
        <w:t>Private Key Entry</w:t>
      </w:r>
      <w:r>
        <w:t xml:space="preserve">. </w:t>
      </w:r>
      <w:r w:rsidRPr="00C577BE">
        <w:rPr>
          <w:b/>
          <w:bCs/>
        </w:rPr>
        <w:t>Linear Listing</w:t>
      </w:r>
      <w:r>
        <w:rPr>
          <w:b/>
          <w:bCs/>
        </w:rPr>
        <w:t xml:space="preserve"> </w:t>
      </w:r>
      <w:r>
        <w:t xml:space="preserve">could be sufficient because the </w:t>
      </w:r>
      <w:r w:rsidRPr="00C577BE">
        <w:rPr>
          <w:b/>
          <w:bCs/>
        </w:rPr>
        <w:t>Trans-Mediated Realm</w:t>
      </w:r>
      <w:r>
        <w:t xml:space="preserve"> uses https to transfer the Office into the </w:t>
      </w:r>
      <w:r w:rsidRPr="00C577BE">
        <w:rPr>
          <w:b/>
          <w:bCs/>
        </w:rPr>
        <w:t>Local Realm</w:t>
      </w:r>
      <w:r>
        <w:t xml:space="preserve"> using </w:t>
      </w:r>
      <w:r w:rsidRPr="00C577BE">
        <w:rPr>
          <w:b/>
          <w:bCs/>
        </w:rPr>
        <w:t>Seafloor</w:t>
      </w:r>
      <w:r>
        <w:t xml:space="preserve"> and then to </w:t>
      </w:r>
      <w:r w:rsidRPr="00C577BE">
        <w:rPr>
          <w:b/>
          <w:bCs/>
        </w:rPr>
        <w:t>Inter-Mediated Realm</w:t>
      </w:r>
      <w:r>
        <w:rPr>
          <w:b/>
          <w:bCs/>
        </w:rPr>
        <w:t xml:space="preserve"> </w:t>
      </w:r>
      <w:r>
        <w:t xml:space="preserve">using </w:t>
      </w:r>
      <w:r w:rsidRPr="00C577BE">
        <w:rPr>
          <w:b/>
          <w:bCs/>
        </w:rPr>
        <w:t>Skyline</w:t>
      </w:r>
      <w:r>
        <w:t>.</w:t>
      </w:r>
    </w:p>
    <w:p w14:paraId="6EC58853" w14:textId="77777777" w:rsidR="00C577BE" w:rsidRDefault="00C577BE" w:rsidP="00C577BE"/>
    <w:p w14:paraId="7F4313B2" w14:textId="4D7EA87D" w:rsidR="00650EEB" w:rsidRDefault="00C577BE" w:rsidP="00C577BE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 xml:space="preserve">Template </w:t>
        </w:r>
        <w:proofErr w:type="spellStart"/>
        <w:r>
          <w:rPr>
            <w:rStyle w:val="Hyperlink"/>
          </w:rPr>
          <w:t>gtml</w:t>
        </w:r>
        <w:proofErr w:type="spellEnd"/>
        <w:r>
          <w:rPr>
            <w:rStyle w:val="Hyperlink"/>
          </w:rPr>
          <w:t xml:space="preserve"> files</w:t>
        </w:r>
      </w:hyperlink>
    </w:p>
    <w:p w14:paraId="1272D1AA" w14:textId="77777777" w:rsidR="00C577BE" w:rsidRDefault="00C577BE" w:rsidP="00C577BE"/>
    <w:p w14:paraId="14CEED45" w14:textId="77777777" w:rsidR="00C577BE" w:rsidRDefault="00C577BE" w:rsidP="00C577BE"/>
    <w:p w14:paraId="1CC15545" w14:textId="3DBEE26F" w:rsidR="00237BF8" w:rsidRDefault="00237BF8" w:rsidP="00237BF8">
      <w:pPr>
        <w:pStyle w:val="Heading1"/>
        <w:jc w:val="center"/>
      </w:pPr>
      <w:r>
        <w:t>Measles</w:t>
      </w:r>
    </w:p>
    <w:p w14:paraId="50CFEA3D" w14:textId="2278A7FC" w:rsidR="00237BF8" w:rsidRDefault="00237BF8" w:rsidP="00DC6B1B">
      <w:r>
        <w:t>Cases are still rising.</w:t>
      </w:r>
    </w:p>
    <w:p w14:paraId="39B3B397" w14:textId="1182C32C" w:rsidR="00237BF8" w:rsidRDefault="00237BF8" w:rsidP="00E424DF">
      <w:pPr>
        <w:pStyle w:val="ListParagraph"/>
        <w:numPr>
          <w:ilvl w:val="0"/>
          <w:numId w:val="1"/>
        </w:numPr>
      </w:pPr>
      <w:hyperlink r:id="rId9" w:history="1">
        <w:r w:rsidRPr="00237BF8">
          <w:rPr>
            <w:rStyle w:val="Hyperlink"/>
          </w:rPr>
          <w:t>Measles cases are still rising in Texas. Here's what you should know about the contagious virus</w:t>
        </w:r>
      </w:hyperlink>
    </w:p>
    <w:p w14:paraId="6739FA52" w14:textId="77777777" w:rsidR="00E424DF" w:rsidRDefault="00E424DF" w:rsidP="00E424DF">
      <w:pPr>
        <w:pStyle w:val="ListParagraph"/>
      </w:pPr>
    </w:p>
    <w:p w14:paraId="143B91DB" w14:textId="77777777" w:rsidR="00E424DF" w:rsidRDefault="00E424DF" w:rsidP="00E424DF">
      <w:pPr>
        <w:pStyle w:val="ListParagraph"/>
      </w:pPr>
    </w:p>
    <w:p w14:paraId="561287B6" w14:textId="7641208A" w:rsidR="00E424DF" w:rsidRDefault="00CF1D81" w:rsidP="00CF1D81">
      <w:pPr>
        <w:jc w:val="both"/>
      </w:pPr>
      <w:r>
        <w:t>Lucy Liu</w:t>
      </w:r>
    </w:p>
    <w:p w14:paraId="4048B4E4" w14:textId="2548FD84" w:rsidR="00CF1D81" w:rsidRDefault="00CF1D81" w:rsidP="00CF1D81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Old guy</w:t>
        </w:r>
      </w:hyperlink>
    </w:p>
    <w:p w14:paraId="18CB9F82" w14:textId="77777777" w:rsidR="00CF1D81" w:rsidRDefault="00CF1D81" w:rsidP="00E424DF">
      <w:pPr>
        <w:pStyle w:val="ListParagraph"/>
      </w:pPr>
    </w:p>
    <w:p w14:paraId="1BF81657" w14:textId="77777777" w:rsidR="00237BF8" w:rsidRDefault="00237BF8" w:rsidP="00DC6B1B"/>
    <w:p w14:paraId="2688D2F3" w14:textId="77777777" w:rsidR="00121347" w:rsidRDefault="00121347"/>
    <w:sectPr w:rsidR="0012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FA884" w14:textId="77777777" w:rsidR="00BB5B19" w:rsidRDefault="00BB5B19" w:rsidP="00CF1D81">
      <w:pPr>
        <w:spacing w:after="0" w:line="240" w:lineRule="auto"/>
      </w:pPr>
      <w:r>
        <w:separator/>
      </w:r>
    </w:p>
  </w:endnote>
  <w:endnote w:type="continuationSeparator" w:id="0">
    <w:p w14:paraId="6B0D79E5" w14:textId="77777777" w:rsidR="00BB5B19" w:rsidRDefault="00BB5B19" w:rsidP="00CF1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EBD50" w14:textId="77777777" w:rsidR="00BB5B19" w:rsidRDefault="00BB5B19" w:rsidP="00CF1D81">
      <w:pPr>
        <w:spacing w:after="0" w:line="240" w:lineRule="auto"/>
      </w:pPr>
      <w:r>
        <w:separator/>
      </w:r>
    </w:p>
  </w:footnote>
  <w:footnote w:type="continuationSeparator" w:id="0">
    <w:p w14:paraId="3025D7F7" w14:textId="77777777" w:rsidR="00BB5B19" w:rsidRDefault="00BB5B19" w:rsidP="00CF1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45A4E"/>
    <w:multiLevelType w:val="hybridMultilevel"/>
    <w:tmpl w:val="9A9A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03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47"/>
    <w:rsid w:val="000043F7"/>
    <w:rsid w:val="00121347"/>
    <w:rsid w:val="001716E9"/>
    <w:rsid w:val="00237BF8"/>
    <w:rsid w:val="00650EEB"/>
    <w:rsid w:val="007E3AA2"/>
    <w:rsid w:val="009D0001"/>
    <w:rsid w:val="00A44E3C"/>
    <w:rsid w:val="00A94A67"/>
    <w:rsid w:val="00BB5B19"/>
    <w:rsid w:val="00BF4D43"/>
    <w:rsid w:val="00C577BE"/>
    <w:rsid w:val="00CF1D81"/>
    <w:rsid w:val="00DC6B1B"/>
    <w:rsid w:val="00E424DF"/>
    <w:rsid w:val="00E81282"/>
    <w:rsid w:val="00F1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8ADD0"/>
  <w15:chartTrackingRefBased/>
  <w15:docId w15:val="{BEE9BF1C-311A-467B-B345-430D2A1A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13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3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D81"/>
  </w:style>
  <w:style w:type="paragraph" w:styleId="Footer">
    <w:name w:val="footer"/>
    <w:basedOn w:val="Normal"/>
    <w:link w:val="FooterChar"/>
    <w:uiPriority w:val="99"/>
    <w:unhideWhenUsed/>
    <w:rsid w:val="00CF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D81"/>
  </w:style>
  <w:style w:type="character" w:styleId="FollowedHyperlink">
    <w:name w:val="FollowedHyperlink"/>
    <w:basedOn w:val="DefaultParagraphFont"/>
    <w:uiPriority w:val="99"/>
    <w:semiHidden/>
    <w:unhideWhenUsed/>
    <w:rsid w:val="00650E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ZShQfys6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.com/CaptMarkKelly/status/18992932465865155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outu.be/fAiCVPg79CM?si=kon7SvD7szLI9O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sn.com/en-us/health/diseases-and-conditions/measles-cases-are-still-rising-in-texas-here-s-what-you-should-know-about-the-contagious-virus/ar-AA1AHKeF?ocid=BingNewsSe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2</cp:revision>
  <dcterms:created xsi:type="dcterms:W3CDTF">2025-03-11T18:19:00Z</dcterms:created>
  <dcterms:modified xsi:type="dcterms:W3CDTF">2025-03-11T20:17:00Z</dcterms:modified>
</cp:coreProperties>
</file>