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F7BD" w14:textId="77777777" w:rsidR="00FD7CCB" w:rsidRPr="00FD7CCB" w:rsidRDefault="00FD7CCB" w:rsidP="00FD7CCB">
      <w:pPr>
        <w:widowControl/>
        <w:spacing w:before="240" w:after="240"/>
        <w:ind w:firstLine="1200"/>
        <w:jc w:val="center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60"/>
          <w:szCs w:val="60"/>
        </w:rPr>
        <w:t> </w:t>
      </w:r>
    </w:p>
    <w:p w14:paraId="349DF703" w14:textId="77777777" w:rsidR="00FD7CCB" w:rsidRPr="00FD7CCB" w:rsidRDefault="00FD7CCB" w:rsidP="00FD7CCB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60"/>
          <w:szCs w:val="60"/>
        </w:rPr>
        <w:t>  「的」自結構歧異指數再論</w:t>
      </w:r>
    </w:p>
    <w:p w14:paraId="2B19F08E" w14:textId="77777777" w:rsidR="00FD7CCB" w:rsidRPr="00FD7CCB" w:rsidRDefault="00FD7CCB" w:rsidP="00FD7CCB">
      <w:pPr>
        <w:widowControl/>
        <w:spacing w:before="240" w:after="240"/>
        <w:jc w:val="center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36"/>
          <w:szCs w:val="36"/>
        </w:rPr>
        <w:t>組員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36"/>
          <w:szCs w:val="36"/>
        </w:rPr>
        <w:t>一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36"/>
          <w:szCs w:val="36"/>
        </w:rPr>
        <w:t xml:space="preserve"> B11901152 林育正</w:t>
      </w:r>
    </w:p>
    <w:p w14:paraId="1D2E2F7C" w14:textId="77777777" w:rsidR="00FD7CCB" w:rsidRPr="00FD7CCB" w:rsidRDefault="00FD7CCB" w:rsidP="00FD7CCB">
      <w:pPr>
        <w:widowControl/>
        <w:spacing w:before="240" w:after="240"/>
        <w:jc w:val="center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36"/>
          <w:szCs w:val="36"/>
        </w:rPr>
        <w:t>組員二 B11201002 陳思翰</w:t>
      </w:r>
    </w:p>
    <w:p w14:paraId="0FE06EDB" w14:textId="77777777" w:rsidR="00FD7CCB" w:rsidRPr="00FD7CCB" w:rsidRDefault="00FD7CCB" w:rsidP="00FD7CCB">
      <w:pPr>
        <w:widowControl/>
        <w:spacing w:before="240" w:after="240"/>
        <w:jc w:val="center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36"/>
          <w:szCs w:val="36"/>
        </w:rPr>
        <w:t>組員三 B10101069 曾奕中</w:t>
      </w:r>
    </w:p>
    <w:p w14:paraId="300993FD" w14:textId="77777777" w:rsidR="00FD7CCB" w:rsidRPr="00FD7CCB" w:rsidRDefault="00FD7CCB" w:rsidP="00FD7CCB">
      <w:pPr>
        <w:widowControl/>
        <w:spacing w:before="240" w:after="180"/>
        <w:jc w:val="center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指導教授：張麗麗</w:t>
      </w:r>
    </w:p>
    <w:p w14:paraId="7A7F0EDF" w14:textId="77777777" w:rsidR="00FD7CCB" w:rsidRPr="00FD7CCB" w:rsidRDefault="00FD7CCB" w:rsidP="00FD7CCB">
      <w:pPr>
        <w:widowControl/>
        <w:spacing w:before="240" w:after="180"/>
        <w:jc w:val="center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32"/>
          <w:szCs w:val="32"/>
        </w:rPr>
        <w:t>日期：2023/06/17</w:t>
      </w:r>
    </w:p>
    <w:p w14:paraId="776A8987" w14:textId="77777777" w:rsidR="00FD7CCB" w:rsidRPr="00FD7CCB" w:rsidRDefault="00FD7CCB" w:rsidP="00FD7CCB">
      <w:pPr>
        <w:widowControl/>
        <w:spacing w:before="240" w:after="240"/>
        <w:ind w:left="480" w:hanging="480"/>
        <w:jc w:val="center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b/>
          <w:bCs/>
          <w:color w:val="44546A"/>
          <w:kern w:val="0"/>
          <w:sz w:val="28"/>
          <w:szCs w:val="28"/>
        </w:rPr>
        <w:t>一、</w:t>
      </w:r>
      <w:r w:rsidRPr="00FD7CCB">
        <w:rPr>
          <w:rFonts w:ascii="標楷體" w:eastAsia="標楷體" w:hAnsi="標楷體" w:cs="Times New Roman"/>
          <w:color w:val="44546A"/>
          <w:kern w:val="0"/>
          <w:sz w:val="14"/>
          <w:szCs w:val="14"/>
        </w:rPr>
        <w:t xml:space="preserve">     </w:t>
      </w:r>
      <w:r w:rsidRPr="00FD7CCB">
        <w:rPr>
          <w:rFonts w:ascii="標楷體" w:eastAsia="標楷體" w:hAnsi="標楷體" w:cs="Arial"/>
          <w:b/>
          <w:bCs/>
          <w:color w:val="000000"/>
          <w:kern w:val="0"/>
          <w:sz w:val="32"/>
          <w:szCs w:val="32"/>
        </w:rPr>
        <w:t>摘要</w:t>
      </w:r>
    </w:p>
    <w:p w14:paraId="4D2AFE72" w14:textId="77777777" w:rsidR="00FD7CCB" w:rsidRPr="00FD7CCB" w:rsidRDefault="00FD7CCB" w:rsidP="00FD7CCB">
      <w:pPr>
        <w:widowControl/>
        <w:spacing w:before="240" w:after="240" w:line="480" w:lineRule="auto"/>
        <w:ind w:firstLine="280"/>
        <w:jc w:val="center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8"/>
          <w:szCs w:val="28"/>
        </w:rPr>
        <w:t>此次報告主要是針對朱德熙先生於1985年出版的《現代漢語語法研究》進行提問。對於書本中提出的「向」的概念，以及利用復指成分去解釋「向」的例外的現象，我們認為有一些不完善。除此以外，我們對於「向」的完備性也抱持著懷疑，特此來進行提問。</w:t>
      </w:r>
    </w:p>
    <w:p w14:paraId="057045BE" w14:textId="77777777" w:rsidR="00FD7CCB" w:rsidRPr="00661B92" w:rsidRDefault="00FD7CCB" w:rsidP="00FD7CCB">
      <w:pPr>
        <w:widowControl/>
        <w:spacing w:after="240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新細明體"/>
          <w:kern w:val="0"/>
          <w:szCs w:val="24"/>
        </w:rPr>
        <w:br/>
      </w:r>
      <w:r w:rsidRPr="00FD7CCB">
        <w:rPr>
          <w:rFonts w:ascii="標楷體" w:eastAsia="標楷體" w:hAnsi="標楷體" w:cs="新細明體"/>
          <w:kern w:val="0"/>
          <w:szCs w:val="24"/>
        </w:rPr>
        <w:br/>
      </w:r>
      <w:r w:rsidRPr="00FD7CCB">
        <w:rPr>
          <w:rFonts w:ascii="標楷體" w:eastAsia="標楷體" w:hAnsi="標楷體" w:cs="新細明體"/>
          <w:kern w:val="0"/>
          <w:szCs w:val="24"/>
        </w:rPr>
        <w:br/>
      </w:r>
    </w:p>
    <w:p w14:paraId="2E1593F4" w14:textId="77777777" w:rsidR="00FD7CCB" w:rsidRPr="00FD7CCB" w:rsidRDefault="00FD7CCB" w:rsidP="00FD7CCB">
      <w:pPr>
        <w:widowControl/>
        <w:spacing w:after="240"/>
        <w:rPr>
          <w:rFonts w:ascii="標楷體" w:eastAsia="標楷體" w:hAnsi="標楷體" w:cs="新細明體" w:hint="eastAsia"/>
          <w:kern w:val="0"/>
          <w:szCs w:val="24"/>
        </w:rPr>
      </w:pPr>
    </w:p>
    <w:p w14:paraId="3F3033D5" w14:textId="77777777" w:rsidR="00FD7CCB" w:rsidRPr="00FD7CCB" w:rsidRDefault="00FD7CCB" w:rsidP="00FD7CCB">
      <w:pPr>
        <w:widowControl/>
        <w:spacing w:before="240" w:after="240" w:line="480" w:lineRule="auto"/>
        <w:ind w:left="480" w:hanging="480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b/>
          <w:bCs/>
          <w:color w:val="44546A"/>
          <w:kern w:val="0"/>
          <w:sz w:val="28"/>
          <w:szCs w:val="28"/>
        </w:rPr>
        <w:lastRenderedPageBreak/>
        <w:t>二、</w:t>
      </w:r>
      <w:r w:rsidRPr="00FD7CCB">
        <w:rPr>
          <w:rFonts w:ascii="標楷體" w:eastAsia="標楷體" w:hAnsi="標楷體" w:cs="Times New Roman"/>
          <w:color w:val="44546A"/>
          <w:kern w:val="0"/>
          <w:sz w:val="14"/>
          <w:szCs w:val="14"/>
        </w:rPr>
        <w:t xml:space="preserve"> </w:t>
      </w:r>
      <w:r w:rsidRPr="00FD7CCB">
        <w:rPr>
          <w:rFonts w:ascii="標楷體" w:eastAsia="標楷體" w:hAnsi="標楷體" w:cs="Times New Roman"/>
          <w:color w:val="44546A"/>
          <w:kern w:val="0"/>
          <w:sz w:val="14"/>
          <w:szCs w:val="14"/>
        </w:rPr>
        <w:tab/>
      </w:r>
      <w:r w:rsidRPr="00FD7CCB">
        <w:rPr>
          <w:rFonts w:ascii="標楷體" w:eastAsia="標楷體" w:hAnsi="標楷體" w:cs="Arial"/>
          <w:b/>
          <w:bCs/>
          <w:color w:val="000000"/>
          <w:kern w:val="0"/>
          <w:sz w:val="28"/>
          <w:szCs w:val="28"/>
        </w:rPr>
        <w:t>研究動機與研究目的</w:t>
      </w:r>
    </w:p>
    <w:p w14:paraId="374159DB" w14:textId="77777777" w:rsidR="00FD7CCB" w:rsidRPr="00FD7CCB" w:rsidRDefault="00FD7CCB" w:rsidP="00FD7CCB">
      <w:pPr>
        <w:widowControl/>
        <w:spacing w:before="240" w:after="240"/>
        <w:ind w:firstLine="480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這一學期在談到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動詞配價以及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歧異指數的時候，我們發現有一些現象，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陸儉明並沒有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討論到，又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或著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是討論不夠完善，有以下幾點:</w:t>
      </w:r>
    </w:p>
    <w:p w14:paraId="6120FA7A" w14:textId="77777777" w:rsidR="00FD7CCB" w:rsidRPr="00FD7CCB" w:rsidRDefault="00FD7CCB" w:rsidP="00FD7CCB">
      <w:pPr>
        <w:widowControl/>
        <w:spacing w:before="240" w:after="240"/>
        <w:ind w:firstLine="480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1.</w:t>
      </w:r>
      <w:r w:rsidRPr="00FD7CCB">
        <w:rPr>
          <w:rFonts w:ascii="標楷體" w:eastAsia="標楷體" w:hAnsi="標楷體" w:cs="Times New Roman"/>
          <w:color w:val="000000"/>
          <w:kern w:val="0"/>
          <w:sz w:val="14"/>
          <w:szCs w:val="14"/>
        </w:rPr>
        <w:tab/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>由遞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繫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、連動、連鎖關係組成，包含多個動詞的「的」字結構。</w:t>
      </w:r>
    </w:p>
    <w:p w14:paraId="493604F1" w14:textId="77777777" w:rsidR="00FD7CCB" w:rsidRPr="00FD7CCB" w:rsidRDefault="00FD7CCB" w:rsidP="00FD7CCB">
      <w:pPr>
        <w:widowControl/>
        <w:spacing w:before="240" w:after="240"/>
        <w:ind w:firstLine="480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例： 我叫他買的、他買來玩的</w:t>
      </w:r>
    </w:p>
    <w:p w14:paraId="38687D99" w14:textId="77777777" w:rsidR="00FD7CCB" w:rsidRPr="00FD7CCB" w:rsidRDefault="00FD7CCB" w:rsidP="00FD7CCB">
      <w:pPr>
        <w:widowControl/>
        <w:spacing w:before="240" w:after="240"/>
        <w:ind w:firstLine="200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2.</w:t>
      </w:r>
      <w:r w:rsidRPr="00FD7CCB">
        <w:rPr>
          <w:rFonts w:ascii="標楷體" w:eastAsia="標楷體" w:hAnsi="標楷體" w:cs="Times New Roman"/>
          <w:color w:val="000000"/>
          <w:kern w:val="0"/>
          <w:sz w:val="14"/>
          <w:szCs w:val="14"/>
        </w:rPr>
        <w:t xml:space="preserve"> </w:t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>不含動詞的謂詞性詞組形成的「的」字結構。</w:t>
      </w:r>
    </w:p>
    <w:p w14:paraId="1BA72D94" w14:textId="77777777" w:rsidR="00FD7CCB" w:rsidRPr="00FD7CCB" w:rsidRDefault="00FD7CCB" w:rsidP="00FD7CCB">
      <w:pPr>
        <w:widowControl/>
        <w:spacing w:before="240" w:after="240"/>
        <w:ind w:firstLine="480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例： 意見很多的、地板破洞的</w:t>
      </w:r>
    </w:p>
    <w:p w14:paraId="778C35D1" w14:textId="77777777" w:rsidR="00FD7CCB" w:rsidRPr="00FD7CCB" w:rsidRDefault="00FD7CCB" w:rsidP="00FD7CCB">
      <w:pPr>
        <w:widowControl/>
        <w:spacing w:before="240" w:after="240"/>
        <w:ind w:firstLine="200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3.</w:t>
      </w:r>
      <w:r w:rsidRPr="00FD7CCB">
        <w:rPr>
          <w:rFonts w:ascii="標楷體" w:eastAsia="標楷體" w:hAnsi="標楷體" w:cs="Times New Roman"/>
          <w:color w:val="000000"/>
          <w:kern w:val="0"/>
          <w:sz w:val="14"/>
          <w:szCs w:val="14"/>
        </w:rPr>
        <w:t xml:space="preserve"> </w:t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>與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名詞配價的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交互作用。</w:t>
      </w:r>
    </w:p>
    <w:p w14:paraId="58F995D3" w14:textId="77777777" w:rsidR="00FD7CCB" w:rsidRPr="00FD7CCB" w:rsidRDefault="00FD7CCB" w:rsidP="00FD7CCB">
      <w:pPr>
        <w:widowControl/>
        <w:spacing w:before="240" w:after="240"/>
        <w:ind w:firstLine="480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例：斷了雙腿的、兒子感興趣的</w:t>
      </w:r>
    </w:p>
    <w:p w14:paraId="79F5A613" w14:textId="77777777" w:rsidR="00FD7CCB" w:rsidRPr="00FD7CCB" w:rsidRDefault="00FD7CCB" w:rsidP="00FD7CCB">
      <w:pPr>
        <w:widowControl/>
        <w:spacing w:before="240" w:after="240"/>
        <w:ind w:firstLine="200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4.</w:t>
      </w:r>
      <w:r w:rsidRPr="00FD7CCB">
        <w:rPr>
          <w:rFonts w:ascii="標楷體" w:eastAsia="標楷體" w:hAnsi="標楷體" w:cs="Times New Roman"/>
          <w:color w:val="000000"/>
          <w:kern w:val="0"/>
          <w:sz w:val="14"/>
          <w:szCs w:val="14"/>
        </w:rPr>
        <w:t xml:space="preserve"> </w:t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>「的」字結構提取的不同系。</w:t>
      </w:r>
    </w:p>
    <w:p w14:paraId="5FF132B8" w14:textId="77777777" w:rsidR="00FD7CCB" w:rsidRPr="00FD7CCB" w:rsidRDefault="00FD7CCB" w:rsidP="00FD7CCB">
      <w:pPr>
        <w:widowControl/>
        <w:spacing w:before="240" w:after="240"/>
        <w:ind w:firstLine="480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例：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我切肉的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(刀)、我吃午餐的(餐廳)</w:t>
      </w:r>
    </w:p>
    <w:p w14:paraId="43339496" w14:textId="77777777" w:rsidR="00FD7CCB" w:rsidRPr="00FD7CCB" w:rsidRDefault="00FD7CCB" w:rsidP="00FD7CCB">
      <w:pPr>
        <w:widowControl/>
        <w:spacing w:before="240" w:after="240"/>
        <w:ind w:firstLine="200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5.</w:t>
      </w:r>
      <w:r w:rsidRPr="00FD7CCB">
        <w:rPr>
          <w:rFonts w:ascii="標楷體" w:eastAsia="標楷體" w:hAnsi="標楷體" w:cs="Times New Roman"/>
          <w:color w:val="000000"/>
          <w:kern w:val="0"/>
          <w:sz w:val="14"/>
          <w:szCs w:val="14"/>
        </w:rPr>
        <w:t xml:space="preserve"> </w:t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>三價動詞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的論元提取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。</w:t>
      </w:r>
    </w:p>
    <w:p w14:paraId="2CD80CDE" w14:textId="77777777" w:rsidR="00FD7CCB" w:rsidRPr="00FD7CCB" w:rsidRDefault="00FD7CCB" w:rsidP="00FD7CCB">
      <w:pPr>
        <w:widowControl/>
        <w:spacing w:before="240" w:after="240"/>
        <w:ind w:firstLine="480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例：張太太送她衣服的、我談的</w:t>
      </w:r>
    </w:p>
    <w:p w14:paraId="1ADB2E3D" w14:textId="0CD9CD70" w:rsidR="00FD7CCB" w:rsidRPr="00FD7CCB" w:rsidRDefault="00FD7CCB" w:rsidP="00FD7CCB">
      <w:pPr>
        <w:widowControl/>
        <w:spacing w:before="240" w:after="240"/>
        <w:ind w:firstLine="480"/>
        <w:rPr>
          <w:rFonts w:ascii="標楷體" w:eastAsia="標楷體" w:hAnsi="標楷體" w:cs="新細明體" w:hint="eastAsia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基於以上的觀察，我們查找資料並進行研究，然而我們發現大部分的結果都已經由他人研究出結果了。但我們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不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認同其結論的嚴謹性以及可靠度。因此，我們想對其提出質疑。為了專注於我們單一的研究方法，我們主要針對的是朱德熙先生於1985年出版的《現代漢語語法研究》進行提問。</w:t>
      </w:r>
    </w:p>
    <w:p w14:paraId="6589A7B5" w14:textId="77777777" w:rsidR="00FD7CCB" w:rsidRPr="00FD7CCB" w:rsidRDefault="00FD7CCB" w:rsidP="00FD7CCB">
      <w:pPr>
        <w:widowControl/>
        <w:spacing w:before="240" w:after="240" w:line="480" w:lineRule="auto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b/>
          <w:bCs/>
          <w:color w:val="44546A"/>
          <w:kern w:val="0"/>
          <w:sz w:val="28"/>
          <w:szCs w:val="28"/>
        </w:rPr>
        <w:t>三、</w:t>
      </w:r>
      <w:r w:rsidRPr="00FD7CCB">
        <w:rPr>
          <w:rFonts w:ascii="標楷體" w:eastAsia="標楷體" w:hAnsi="標楷體" w:cs="Times New Roman"/>
          <w:color w:val="44546A"/>
          <w:kern w:val="0"/>
          <w:sz w:val="14"/>
          <w:szCs w:val="14"/>
        </w:rPr>
        <w:t xml:space="preserve">     </w:t>
      </w:r>
      <w:r w:rsidRPr="00FD7CCB">
        <w:rPr>
          <w:rFonts w:ascii="標楷體" w:eastAsia="標楷體" w:hAnsi="標楷體" w:cs="Arial"/>
          <w:b/>
          <w:bCs/>
          <w:color w:val="000000"/>
          <w:kern w:val="0"/>
          <w:sz w:val="28"/>
          <w:szCs w:val="28"/>
        </w:rPr>
        <w:t>研究方法</w:t>
      </w:r>
    </w:p>
    <w:p w14:paraId="6CF3CAE1" w14:textId="7E7A3C14" w:rsidR="00FD7CCB" w:rsidRPr="00FD7CCB" w:rsidRDefault="00FD7CCB" w:rsidP="00FD7CCB">
      <w:pPr>
        <w:widowControl/>
        <w:spacing w:before="240" w:after="240"/>
        <w:ind w:firstLine="480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我們首先會閱讀朱德熙先生的《現代漢語語法研究》中的字結構和判斷句這一章節，並查找其他人的文獻去加深基本概念。之後，便對朱德熙先生書中一些我們覺得解釋不夠完善的地方去做解釋，或是只提出問題，而不去做討論。</w:t>
      </w:r>
    </w:p>
    <w:p w14:paraId="5FBB0ACE" w14:textId="77777777" w:rsidR="00FD7CCB" w:rsidRDefault="00FD7CCB" w:rsidP="00FD7CCB">
      <w:pPr>
        <w:widowControl/>
        <w:spacing w:before="240" w:after="240"/>
        <w:ind w:firstLine="480"/>
        <w:rPr>
          <w:rFonts w:ascii="標楷體" w:eastAsia="標楷體" w:hAnsi="標楷體" w:cs="Arial"/>
          <w:color w:val="000000"/>
          <w:kern w:val="0"/>
          <w:sz w:val="22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 </w:t>
      </w:r>
    </w:p>
    <w:p w14:paraId="5413CE36" w14:textId="77777777" w:rsidR="006D47BC" w:rsidRPr="00FD7CCB" w:rsidRDefault="006D47BC" w:rsidP="00FD7CCB">
      <w:pPr>
        <w:widowControl/>
        <w:spacing w:before="240" w:after="240"/>
        <w:ind w:firstLine="480"/>
        <w:rPr>
          <w:rFonts w:ascii="標楷體" w:eastAsia="標楷體" w:hAnsi="標楷體" w:cs="新細明體"/>
          <w:kern w:val="0"/>
          <w:szCs w:val="24"/>
        </w:rPr>
      </w:pPr>
    </w:p>
    <w:p w14:paraId="7C5E800D" w14:textId="77777777" w:rsidR="00FD7CCB" w:rsidRPr="00FD7CCB" w:rsidRDefault="00FD7CCB" w:rsidP="00FD7CCB">
      <w:pPr>
        <w:widowControl/>
        <w:spacing w:before="240" w:after="240"/>
        <w:rPr>
          <w:rFonts w:ascii="標楷體" w:eastAsia="標楷體" w:hAnsi="標楷體" w:cs="新細明體" w:hint="eastAsia"/>
          <w:kern w:val="0"/>
          <w:szCs w:val="24"/>
        </w:rPr>
      </w:pPr>
    </w:p>
    <w:p w14:paraId="1289249E" w14:textId="3840F829" w:rsidR="00FD7CCB" w:rsidRPr="00FD7CCB" w:rsidRDefault="00FD7CCB" w:rsidP="00FD7CCB">
      <w:pPr>
        <w:widowControl/>
        <w:spacing w:before="240" w:after="240"/>
        <w:ind w:left="480" w:hanging="480"/>
        <w:rPr>
          <w:rFonts w:ascii="標楷體" w:eastAsia="標楷體" w:hAnsi="標楷體" w:cs="Arial" w:hint="eastAsia"/>
          <w:b/>
          <w:bCs/>
          <w:color w:val="000000"/>
          <w:kern w:val="0"/>
          <w:sz w:val="28"/>
          <w:szCs w:val="28"/>
        </w:rPr>
      </w:pPr>
      <w:r w:rsidRPr="00FD7CCB">
        <w:rPr>
          <w:rFonts w:ascii="標楷體" w:eastAsia="標楷體" w:hAnsi="標楷體" w:cs="Arial"/>
          <w:b/>
          <w:bCs/>
          <w:color w:val="44546A"/>
          <w:kern w:val="0"/>
          <w:sz w:val="28"/>
          <w:szCs w:val="28"/>
        </w:rPr>
        <w:lastRenderedPageBreak/>
        <w:t>四、</w:t>
      </w:r>
      <w:r w:rsidRPr="00FD7CCB">
        <w:rPr>
          <w:rFonts w:ascii="標楷體" w:eastAsia="標楷體" w:hAnsi="標楷體" w:cs="Times New Roman"/>
          <w:color w:val="44546A"/>
          <w:kern w:val="0"/>
          <w:sz w:val="14"/>
          <w:szCs w:val="14"/>
        </w:rPr>
        <w:t xml:space="preserve">     </w:t>
      </w:r>
      <w:r w:rsidRPr="00661B92">
        <w:rPr>
          <w:rFonts w:ascii="標楷體" w:eastAsia="標楷體" w:hAnsi="標楷體" w:cs="Arial" w:hint="eastAsia"/>
          <w:b/>
          <w:bCs/>
          <w:color w:val="000000"/>
          <w:kern w:val="0"/>
          <w:sz w:val="28"/>
          <w:szCs w:val="28"/>
        </w:rPr>
        <w:t>文獻</w:t>
      </w:r>
      <w:r w:rsidR="00871162">
        <w:rPr>
          <w:rFonts w:ascii="標楷體" w:eastAsia="標楷體" w:hAnsi="標楷體" w:cs="Arial" w:hint="eastAsia"/>
          <w:b/>
          <w:bCs/>
          <w:color w:val="000000"/>
          <w:kern w:val="0"/>
          <w:sz w:val="28"/>
          <w:szCs w:val="28"/>
        </w:rPr>
        <w:t>回顧</w:t>
      </w:r>
    </w:p>
    <w:p w14:paraId="11FD5AA8" w14:textId="2D9CA820" w:rsidR="00FD7CCB" w:rsidRPr="00661B92" w:rsidRDefault="00FD7CCB" w:rsidP="00FD7CCB">
      <w:pPr>
        <w:widowControl/>
        <w:rPr>
          <w:rFonts w:ascii="標楷體" w:eastAsia="標楷體" w:hAnsi="標楷體" w:cs="Arial" w:hint="eastAsia"/>
          <w:color w:val="000000"/>
          <w:kern w:val="0"/>
          <w:sz w:val="22"/>
        </w:rPr>
      </w:pPr>
      <w:r w:rsidRPr="00661B92">
        <w:rPr>
          <w:rFonts w:ascii="標楷體" w:eastAsia="標楷體" w:hAnsi="標楷體" w:cs="Arial" w:hint="eastAsia"/>
          <w:color w:val="000000"/>
          <w:kern w:val="0"/>
          <w:sz w:val="22"/>
        </w:rPr>
        <w:t>本</w:t>
      </w:r>
      <w:r w:rsidR="00E30BF5" w:rsidRPr="00661B92">
        <w:rPr>
          <w:rFonts w:ascii="標楷體" w:eastAsia="標楷體" w:hAnsi="標楷體" w:cs="Arial" w:hint="eastAsia"/>
          <w:color w:val="000000"/>
          <w:kern w:val="0"/>
          <w:sz w:val="22"/>
        </w:rPr>
        <w:t>節說明朱德熙節說明朱德熙關於「的」字結構歧異指數的主要看法，意見引自朱德熙</w:t>
      </w:r>
      <w:r w:rsidR="00E30BF5" w:rsidRPr="00661B92">
        <w:rPr>
          <w:rFonts w:ascii="標楷體" w:eastAsia="標楷體" w:hAnsi="標楷體" w:cs="Arial"/>
          <w:color w:val="000000"/>
          <w:kern w:val="0"/>
          <w:sz w:val="22"/>
        </w:rPr>
        <w:t>(1987</w:t>
      </w:r>
      <w:r w:rsidR="00E30BF5" w:rsidRPr="00661B92">
        <w:rPr>
          <w:rFonts w:ascii="標楷體" w:eastAsia="標楷體" w:hAnsi="標楷體" w:cs="Arial" w:hint="eastAsia"/>
          <w:color w:val="000000"/>
          <w:kern w:val="0"/>
          <w:sz w:val="22"/>
        </w:rPr>
        <w:t>)一書所收錄</w:t>
      </w:r>
      <w:proofErr w:type="gramStart"/>
      <w:r w:rsidR="00EF5BA4" w:rsidRPr="00661B92">
        <w:rPr>
          <w:rFonts w:ascii="標楷體" w:eastAsia="標楷體" w:hAnsi="標楷體" w:cs="Arial" w:hint="eastAsia"/>
          <w:color w:val="000000"/>
          <w:shd w:val="clear" w:color="auto" w:fill="F8F9FA"/>
        </w:rPr>
        <w:t>﹤</w:t>
      </w:r>
      <w:proofErr w:type="gramEnd"/>
      <w:r w:rsidR="00EF5BA4" w:rsidRPr="00661B92">
        <w:rPr>
          <w:rFonts w:ascii="標楷體" w:eastAsia="標楷體" w:hAnsi="標楷體" w:cs="Arial" w:hint="eastAsia"/>
          <w:color w:val="000000"/>
          <w:shd w:val="clear" w:color="auto" w:fill="F8F9FA"/>
        </w:rPr>
        <w:t xml:space="preserve">「的」字結構和判斷句 </w:t>
      </w:r>
      <w:proofErr w:type="gramStart"/>
      <w:r w:rsidR="00EF5BA4" w:rsidRPr="00661B92">
        <w:rPr>
          <w:rFonts w:ascii="標楷體" w:eastAsia="標楷體" w:hAnsi="標楷體" w:cs="Arial" w:hint="eastAsia"/>
          <w:color w:val="000000"/>
          <w:shd w:val="clear" w:color="auto" w:fill="F8F9FA"/>
        </w:rPr>
        <w:t>﹥</w:t>
      </w:r>
      <w:proofErr w:type="gramEnd"/>
      <w:r w:rsidR="00EF5BA4" w:rsidRPr="00661B92">
        <w:rPr>
          <w:rFonts w:ascii="標楷體" w:eastAsia="標楷體" w:hAnsi="標楷體" w:cs="Arial" w:hint="eastAsia"/>
          <w:color w:val="000000"/>
          <w:shd w:val="clear" w:color="auto" w:fill="F8F9FA"/>
        </w:rPr>
        <w:t>。</w:t>
      </w:r>
    </w:p>
    <w:p w14:paraId="1D5E0163" w14:textId="72C40063" w:rsidR="00FD7CCB" w:rsidRPr="00661B92" w:rsidRDefault="00FD7CCB" w:rsidP="00EF5BA4">
      <w:pPr>
        <w:pStyle w:val="a3"/>
        <w:widowControl/>
        <w:numPr>
          <w:ilvl w:val="1"/>
          <w:numId w:val="8"/>
        </w:numPr>
        <w:ind w:leftChars="0" w:left="0" w:firstLine="0"/>
        <w:rPr>
          <w:rFonts w:ascii="標楷體" w:eastAsia="標楷體" w:hAnsi="標楷體" w:cs="新細明體"/>
          <w:b/>
          <w:bCs/>
          <w:kern w:val="0"/>
          <w:szCs w:val="24"/>
        </w:rPr>
      </w:pPr>
      <w:r w:rsidRPr="00661B92">
        <w:rPr>
          <w:rFonts w:ascii="標楷體" w:eastAsia="標楷體" w:hAnsi="標楷體" w:cs="Arial"/>
          <w:b/>
          <w:bCs/>
          <w:color w:val="000000"/>
          <w:kern w:val="0"/>
          <w:sz w:val="22"/>
        </w:rPr>
        <w:t>動詞的向</w:t>
      </w:r>
    </w:p>
    <w:p w14:paraId="3A68047D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朱如此定義動詞的向：</w:t>
      </w:r>
    </w:p>
    <w:p w14:paraId="4380FADD" w14:textId="023C556F" w:rsidR="00FD7CCB" w:rsidRPr="00FD7CCB" w:rsidRDefault="00FD7CCB" w:rsidP="00EF5BA4">
      <w:pPr>
        <w:widowControl/>
        <w:ind w:firstLineChars="200" w:firstLine="440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只能和一個名詞性成分發生聯繫的動詞叫單向動詞 V</w:t>
      </w:r>
      <w:r w:rsidRPr="00FD7CCB">
        <w:rPr>
          <w:rFonts w:ascii="標楷體" w:eastAsia="標楷體" w:hAnsi="標楷體" w:cs="Arial"/>
          <w:color w:val="000000"/>
          <w:kern w:val="0"/>
          <w:sz w:val="13"/>
          <w:szCs w:val="13"/>
          <w:vertAlign w:val="superscript"/>
        </w:rPr>
        <w:t>1</w:t>
      </w:r>
    </w:p>
    <w:p w14:paraId="4624C6C1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</w:r>
      <w:proofErr w:type="spell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eg.</w:t>
      </w:r>
      <w:proofErr w:type="spellEnd"/>
      <w:r w:rsidRPr="00FD7CCB">
        <w:rPr>
          <w:rFonts w:ascii="標楷體" w:eastAsia="標楷體" w:hAnsi="標楷體" w:cs="Arial"/>
          <w:color w:val="000000"/>
          <w:kern w:val="0"/>
          <w:sz w:val="22"/>
        </w:rPr>
        <w:t xml:space="preserve"> 我游泳、孩子病了、水開了、站著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一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個人、飛來了一隻蝴蝶</w:t>
      </w:r>
    </w:p>
    <w:p w14:paraId="0BE9A51F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能夠和兩個名詞性成分發生聯繫的動詞叫雙向動詞 V</w:t>
      </w:r>
      <w:r w:rsidRPr="00FD7CCB">
        <w:rPr>
          <w:rFonts w:ascii="標楷體" w:eastAsia="標楷體" w:hAnsi="標楷體" w:cs="Arial"/>
          <w:color w:val="000000"/>
          <w:kern w:val="0"/>
          <w:sz w:val="13"/>
          <w:szCs w:val="13"/>
          <w:vertAlign w:val="superscript"/>
        </w:rPr>
        <w:t>2</w:t>
      </w:r>
    </w:p>
    <w:p w14:paraId="1D7042EC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</w:r>
      <w:proofErr w:type="spell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eg.</w:t>
      </w:r>
      <w:proofErr w:type="spellEnd"/>
      <w:r w:rsidRPr="00FD7CCB">
        <w:rPr>
          <w:rFonts w:ascii="標楷體" w:eastAsia="標楷體" w:hAnsi="標楷體" w:cs="Arial"/>
          <w:color w:val="000000"/>
          <w:kern w:val="0"/>
          <w:sz w:val="22"/>
        </w:rPr>
        <w:t xml:space="preserve"> 我寫字、他坐火車、台灣屬於中國</w:t>
      </w:r>
    </w:p>
    <w:p w14:paraId="76C41519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能夠和三個名詞性成分發生聯繫的動詞叫三向動詞 V</w:t>
      </w:r>
      <w:r w:rsidRPr="00FD7CCB">
        <w:rPr>
          <w:rFonts w:ascii="標楷體" w:eastAsia="標楷體" w:hAnsi="標楷體" w:cs="Arial"/>
          <w:color w:val="000000"/>
          <w:kern w:val="0"/>
          <w:sz w:val="13"/>
          <w:szCs w:val="13"/>
          <w:vertAlign w:val="superscript"/>
        </w:rPr>
        <w:t>3</w:t>
      </w:r>
    </w:p>
    <w:p w14:paraId="5B6A5737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</w:r>
      <w:proofErr w:type="spell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eg.</w:t>
      </w:r>
      <w:proofErr w:type="spellEnd"/>
      <w:r w:rsidRPr="00FD7CCB">
        <w:rPr>
          <w:rFonts w:ascii="標楷體" w:eastAsia="標楷體" w:hAnsi="標楷體" w:cs="Arial"/>
          <w:color w:val="000000"/>
          <w:kern w:val="0"/>
          <w:sz w:val="22"/>
        </w:rPr>
        <w:t xml:space="preserve"> 我送他一本書、他教我數學、我告訴你一個好消息</w:t>
      </w:r>
    </w:p>
    <w:p w14:paraId="19A0D1FE" w14:textId="0EA4FFFD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 w:themeColor="text1"/>
          <w:kern w:val="0"/>
          <w:sz w:val="22"/>
        </w:rPr>
        <w:t>動詞的向不是固定的</w:t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>，要看動詞在什麼句子裡：</w:t>
      </w:r>
    </w:p>
    <w:p w14:paraId="49A4BE29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b/>
          <w:bCs/>
          <w:color w:val="000000"/>
          <w:kern w:val="0"/>
          <w:sz w:val="22"/>
        </w:rPr>
        <w:tab/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>他笑了（單向）</w:t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他笑我（雙向）</w:t>
      </w:r>
    </w:p>
    <w:p w14:paraId="50201046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他死了（單向）</w:t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他死了爸爸（雙向）</w:t>
      </w:r>
    </w:p>
    <w:p w14:paraId="1D5C7293" w14:textId="2A5A01D3" w:rsidR="00FD7CCB" w:rsidRPr="00FD7CCB" w:rsidRDefault="00FD7CCB" w:rsidP="00FD7CCB">
      <w:pPr>
        <w:widowControl/>
        <w:rPr>
          <w:rFonts w:ascii="標楷體" w:eastAsia="標楷體" w:hAnsi="標楷體" w:cs="新細明體" w:hint="eastAsia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他來了（單向）</w:t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他來客人了（雙向）</w:t>
      </w:r>
    </w:p>
    <w:p w14:paraId="7EA43EF3" w14:textId="20FC0002" w:rsidR="00FD7CCB" w:rsidRPr="00FD7CCB" w:rsidRDefault="00FD7CCB" w:rsidP="00FD7CCB">
      <w:pPr>
        <w:widowControl/>
        <w:rPr>
          <w:rFonts w:ascii="標楷體" w:eastAsia="標楷體" w:hAnsi="標楷體" w:cs="新細明體" w:hint="eastAsia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「向」的觀念可以推廣到動詞性結構上</w:t>
      </w:r>
    </w:p>
    <w:p w14:paraId="7E0FF067" w14:textId="24009A2B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 xml:space="preserve">[ 我 ] 幫 [ 張三 ] 收拾 [ 房子 ] 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—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&gt;「</w:t>
      </w:r>
      <w:proofErr w:type="gramStart"/>
      <w:r w:rsidRPr="00FD7CCB">
        <w:rPr>
          <w:rFonts w:ascii="標楷體" w:eastAsia="標楷體" w:hAnsi="標楷體" w:cs="新細明體" w:hint="eastAsia"/>
          <w:color w:val="000000"/>
          <w:kern w:val="0"/>
          <w:sz w:val="22"/>
        </w:rPr>
        <w:t>‧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幫</w:t>
      </w:r>
      <w:proofErr w:type="gramStart"/>
      <w:r w:rsidRPr="00FD7CCB">
        <w:rPr>
          <w:rFonts w:ascii="標楷體" w:eastAsia="標楷體" w:hAnsi="標楷體" w:cs="新細明體" w:hint="eastAsia"/>
          <w:color w:val="000000"/>
          <w:kern w:val="0"/>
          <w:sz w:val="22"/>
        </w:rPr>
        <w:t>‧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收拾</w:t>
      </w:r>
      <w:proofErr w:type="gramStart"/>
      <w:r w:rsidRPr="00FD7CCB">
        <w:rPr>
          <w:rFonts w:ascii="標楷體" w:eastAsia="標楷體" w:hAnsi="標楷體" w:cs="新細明體" w:hint="eastAsia"/>
          <w:color w:val="000000"/>
          <w:kern w:val="0"/>
          <w:sz w:val="22"/>
        </w:rPr>
        <w:t>‧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 xml:space="preserve">」視為 </w:t>
      </w:r>
      <m:oMath>
        <m:sSub>
          <m:sSubPr>
            <m:ctrlPr>
              <w:rPr>
                <w:rFonts w:ascii="Cambria Math" w:eastAsia="標楷體" w:hAnsi="Cambria Math" w:cs="Arial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標楷體" w:hAnsi="Cambria Math" w:cs="Arial"/>
                <w:color w:val="000000"/>
                <w:kern w:val="0"/>
                <w:sz w:val="22"/>
              </w:rPr>
              <m:t>V</m:t>
            </m:r>
          </m:e>
          <m:sub>
            <m:r>
              <w:rPr>
                <w:rFonts w:ascii="Cambria Math" w:eastAsia="標楷體" w:hAnsi="Cambria Math" w:cs="Arial"/>
                <w:color w:val="000000"/>
                <w:kern w:val="0"/>
                <w:sz w:val="22"/>
              </w:rPr>
              <m:t>1</m:t>
            </m:r>
          </m:sub>
        </m:sSub>
      </m:oMath>
    </w:p>
    <w:p w14:paraId="448690A2" w14:textId="4070EDEA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 xml:space="preserve">[ 我 ] 用 [ 這把刀 ] 切 [ 肉 ] 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—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&gt;「</w:t>
      </w:r>
      <w:proofErr w:type="gramStart"/>
      <w:r w:rsidRPr="00FD7CCB">
        <w:rPr>
          <w:rFonts w:ascii="標楷體" w:eastAsia="標楷體" w:hAnsi="標楷體" w:cs="新細明體" w:hint="eastAsia"/>
          <w:color w:val="000000"/>
          <w:kern w:val="0"/>
          <w:sz w:val="22"/>
        </w:rPr>
        <w:t>‧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用</w:t>
      </w:r>
      <w:proofErr w:type="gramStart"/>
      <w:r w:rsidRPr="00FD7CCB">
        <w:rPr>
          <w:rFonts w:ascii="標楷體" w:eastAsia="標楷體" w:hAnsi="標楷體" w:cs="新細明體" w:hint="eastAsia"/>
          <w:color w:val="000000"/>
          <w:kern w:val="0"/>
          <w:sz w:val="22"/>
        </w:rPr>
        <w:t>‧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切</w:t>
      </w:r>
      <w:proofErr w:type="gramStart"/>
      <w:r w:rsidRPr="00FD7CCB">
        <w:rPr>
          <w:rFonts w:ascii="標楷體" w:eastAsia="標楷體" w:hAnsi="標楷體" w:cs="新細明體" w:hint="eastAsia"/>
          <w:color w:val="000000"/>
          <w:kern w:val="0"/>
          <w:sz w:val="22"/>
        </w:rPr>
        <w:t>‧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」視為</w:t>
      </w:r>
      <m:oMath>
        <m:sSub>
          <m:sSubPr>
            <m:ctrlPr>
              <w:rPr>
                <w:rFonts w:ascii="Cambria Math" w:eastAsia="標楷體" w:hAnsi="Cambria Math" w:cs="Arial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標楷體" w:hAnsi="Cambria Math" w:cs="Arial"/>
                <w:color w:val="000000"/>
                <w:kern w:val="0"/>
                <w:sz w:val="22"/>
              </w:rPr>
              <m:t>V</m:t>
            </m:r>
          </m:e>
          <m:sub>
            <m:r>
              <w:rPr>
                <w:rFonts w:ascii="Cambria Math" w:eastAsia="標楷體" w:hAnsi="Cambria Math" w:cs="Arial"/>
                <w:color w:val="000000"/>
                <w:kern w:val="0"/>
                <w:sz w:val="22"/>
              </w:rPr>
              <m:t>2</m:t>
            </m:r>
          </m:sub>
        </m:sSub>
      </m:oMath>
    </w:p>
    <w:p w14:paraId="13016974" w14:textId="06E28C59" w:rsidR="00FD7CCB" w:rsidRPr="00FD7CCB" w:rsidRDefault="00FD7CCB" w:rsidP="00FD7CCB">
      <w:pPr>
        <w:widowControl/>
        <w:rPr>
          <w:rFonts w:ascii="標楷體" w:eastAsia="標楷體" w:hAnsi="標楷體" w:cs="新細明體" w:hint="eastAsia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 xml:space="preserve">[ 我 ] 陪 [ 張三 ] 上 [ 醫院 ] 去看望 [ 李四 ] 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—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&gt;「</w:t>
      </w:r>
      <w:proofErr w:type="gramStart"/>
      <w:r w:rsidRPr="00FD7CCB">
        <w:rPr>
          <w:rFonts w:ascii="標楷體" w:eastAsia="標楷體" w:hAnsi="標楷體" w:cs="新細明體" w:hint="eastAsia"/>
          <w:color w:val="000000"/>
          <w:kern w:val="0"/>
          <w:sz w:val="22"/>
        </w:rPr>
        <w:t>‧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陪</w:t>
      </w:r>
      <w:proofErr w:type="gramStart"/>
      <w:r w:rsidRPr="00FD7CCB">
        <w:rPr>
          <w:rFonts w:ascii="標楷體" w:eastAsia="標楷體" w:hAnsi="標楷體" w:cs="新細明體" w:hint="eastAsia"/>
          <w:color w:val="000000"/>
          <w:kern w:val="0"/>
          <w:sz w:val="22"/>
        </w:rPr>
        <w:t>‧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上</w:t>
      </w:r>
      <w:proofErr w:type="gramStart"/>
      <w:r w:rsidRPr="00FD7CCB">
        <w:rPr>
          <w:rFonts w:ascii="標楷體" w:eastAsia="標楷體" w:hAnsi="標楷體" w:cs="新細明體" w:hint="eastAsia"/>
          <w:color w:val="000000"/>
          <w:kern w:val="0"/>
          <w:sz w:val="22"/>
        </w:rPr>
        <w:t>‧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去看望</w:t>
      </w:r>
      <w:proofErr w:type="gramStart"/>
      <w:r w:rsidRPr="00FD7CCB">
        <w:rPr>
          <w:rFonts w:ascii="標楷體" w:eastAsia="標楷體" w:hAnsi="標楷體" w:cs="新細明體" w:hint="eastAsia"/>
          <w:color w:val="000000"/>
          <w:kern w:val="0"/>
          <w:sz w:val="22"/>
        </w:rPr>
        <w:t>‧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 xml:space="preserve">」視為 </w:t>
      </w:r>
      <m:oMath>
        <m:sSub>
          <m:sSubPr>
            <m:ctrlPr>
              <w:rPr>
                <w:rFonts w:ascii="Cambria Math" w:eastAsia="標楷體" w:hAnsi="Cambria Math" w:cs="Arial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標楷體" w:hAnsi="Cambria Math" w:cs="Arial"/>
                <w:color w:val="000000"/>
                <w:kern w:val="0"/>
                <w:sz w:val="22"/>
              </w:rPr>
              <m:t>V</m:t>
            </m:r>
          </m:e>
          <m:sub>
            <m:r>
              <w:rPr>
                <w:rFonts w:ascii="Cambria Math" w:eastAsia="標楷體" w:hAnsi="Cambria Math" w:cs="Arial"/>
                <w:color w:val="000000"/>
                <w:kern w:val="0"/>
                <w:sz w:val="22"/>
              </w:rPr>
              <m:t>3</m:t>
            </m:r>
          </m:sub>
        </m:sSub>
      </m:oMath>
    </w:p>
    <w:p w14:paraId="38375332" w14:textId="71C27836" w:rsidR="00FD7CCB" w:rsidRPr="00661B92" w:rsidRDefault="00FD7CCB" w:rsidP="00EF5BA4">
      <w:pPr>
        <w:pStyle w:val="a3"/>
        <w:widowControl/>
        <w:numPr>
          <w:ilvl w:val="1"/>
          <w:numId w:val="9"/>
        </w:numPr>
        <w:ind w:leftChars="0" w:left="0" w:firstLine="0"/>
        <w:rPr>
          <w:rFonts w:ascii="標楷體" w:eastAsia="標楷體" w:hAnsi="標楷體" w:cs="新細明體"/>
          <w:b/>
          <w:bCs/>
          <w:kern w:val="0"/>
          <w:szCs w:val="24"/>
        </w:rPr>
      </w:pPr>
      <w:r w:rsidRPr="00661B92">
        <w:rPr>
          <w:rFonts w:ascii="標楷體" w:eastAsia="標楷體" w:hAnsi="標楷體" w:cs="Arial"/>
          <w:b/>
          <w:bCs/>
          <w:color w:val="000000"/>
          <w:kern w:val="0"/>
          <w:sz w:val="22"/>
        </w:rPr>
        <w:t>潛主語和</w:t>
      </w:r>
      <w:proofErr w:type="gramStart"/>
      <w:r w:rsidRPr="00661B92">
        <w:rPr>
          <w:rFonts w:ascii="標楷體" w:eastAsia="標楷體" w:hAnsi="標楷體" w:cs="Arial"/>
          <w:b/>
          <w:bCs/>
          <w:color w:val="000000"/>
          <w:kern w:val="0"/>
          <w:sz w:val="22"/>
        </w:rPr>
        <w:t>潛賓語</w:t>
      </w:r>
      <w:proofErr w:type="gramEnd"/>
    </w:p>
    <w:p w14:paraId="3D7F66A7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寫文章的 [ 人 ] </w:t>
      </w:r>
    </w:p>
    <w:p w14:paraId="5B91E511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—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&gt;「寫」和「人」沒有直接的語法關係，但兩者之間蘊含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著主謂關係</w:t>
      </w:r>
      <w:proofErr w:type="gramEnd"/>
    </w:p>
    <w:p w14:paraId="070D9332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—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&gt;「人」稱為「寫」的「潛主語」</w:t>
      </w:r>
    </w:p>
    <w:p w14:paraId="2ED4ACB9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我寫的 [ 文章 ]</w:t>
      </w:r>
    </w:p>
    <w:p w14:paraId="2FF2FA98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—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&gt;「寫」和「文章」沒有直接的語法關係，但兩者之間蘊含著述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賓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關係</w:t>
      </w:r>
    </w:p>
    <w:p w14:paraId="17845457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—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&gt;「文章」</w:t>
      </w:r>
    </w:p>
    <w:p w14:paraId="4AA44D25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稱為「寫」的「潛賓語」</w:t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</w:r>
    </w:p>
    <w:p w14:paraId="1C305F7B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打破杯子的 [ 人 ]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—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&gt; 潛主語，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在偏正結構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中做中心語</w:t>
      </w:r>
    </w:p>
    <w:p w14:paraId="06CBBFC3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 xml:space="preserve">[ 杯子 ] 他打破了 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—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&gt; 潛賓語，在主語的位置上</w:t>
      </w:r>
    </w:p>
    <w:p w14:paraId="518859A8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 xml:space="preserve">他把 [ 杯子 ] 打破了 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—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&gt; 潛賓語，在介詞結構中</w:t>
      </w:r>
    </w:p>
    <w:p w14:paraId="76E4563F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幫他打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舖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 xml:space="preserve">蓋的 [ 那個人 ] 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—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&gt; 「</w:t>
      </w:r>
      <w:proofErr w:type="gramStart"/>
      <w:r w:rsidRPr="00FD7CCB">
        <w:rPr>
          <w:rFonts w:ascii="標楷體" w:eastAsia="標楷體" w:hAnsi="標楷體" w:cs="新細明體" w:hint="eastAsia"/>
          <w:color w:val="000000"/>
          <w:kern w:val="0"/>
          <w:sz w:val="22"/>
        </w:rPr>
        <w:t>‧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幫</w:t>
      </w:r>
      <w:proofErr w:type="gramStart"/>
      <w:r w:rsidRPr="00FD7CCB">
        <w:rPr>
          <w:rFonts w:ascii="標楷體" w:eastAsia="標楷體" w:hAnsi="標楷體" w:cs="新細明體" w:hint="eastAsia"/>
          <w:color w:val="000000"/>
          <w:kern w:val="0"/>
          <w:sz w:val="22"/>
        </w:rPr>
        <w:t>‧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打</w:t>
      </w:r>
      <w:proofErr w:type="gramStart"/>
      <w:r w:rsidRPr="00FD7CCB">
        <w:rPr>
          <w:rFonts w:ascii="標楷體" w:eastAsia="標楷體" w:hAnsi="標楷體" w:cs="新細明體" w:hint="eastAsia"/>
          <w:color w:val="000000"/>
          <w:kern w:val="0"/>
          <w:sz w:val="22"/>
        </w:rPr>
        <w:t>‧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」的潛主語</w:t>
      </w:r>
    </w:p>
    <w:p w14:paraId="30CDB562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 xml:space="preserve">我幫他打的 [ 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舖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 xml:space="preserve">蓋 ] 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—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&gt; 潛直接賓語</w:t>
      </w:r>
    </w:p>
    <w:p w14:paraId="5EB44C3D" w14:textId="77777777" w:rsidR="00FD7CCB" w:rsidRPr="00661B92" w:rsidRDefault="00FD7CCB" w:rsidP="00FD7CCB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我幫他打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舖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 xml:space="preserve">蓋的 [ 那個人 ] 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—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&gt; 潛間接賓語</w:t>
      </w:r>
    </w:p>
    <w:p w14:paraId="1892228A" w14:textId="77777777" w:rsidR="00661B92" w:rsidRPr="00661B92" w:rsidRDefault="00661B92" w:rsidP="00FD7CCB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</w:p>
    <w:p w14:paraId="7625257B" w14:textId="77777777" w:rsidR="00661B92" w:rsidRDefault="00661B92" w:rsidP="00FD7CCB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</w:p>
    <w:p w14:paraId="671BBF3B" w14:textId="77777777" w:rsidR="00661B92" w:rsidRPr="00FD7CCB" w:rsidRDefault="00661B92" w:rsidP="00FD7CCB">
      <w:pPr>
        <w:widowControl/>
        <w:rPr>
          <w:rFonts w:ascii="標楷體" w:eastAsia="標楷體" w:hAnsi="標楷體" w:cs="新細明體" w:hint="eastAsia"/>
          <w:kern w:val="0"/>
          <w:szCs w:val="24"/>
        </w:rPr>
      </w:pPr>
    </w:p>
    <w:p w14:paraId="45DD9F9E" w14:textId="296A30F9" w:rsidR="00FD7CCB" w:rsidRPr="00661B92" w:rsidRDefault="00FD7CCB" w:rsidP="00EF5BA4">
      <w:pPr>
        <w:pStyle w:val="a3"/>
        <w:widowControl/>
        <w:numPr>
          <w:ilvl w:val="1"/>
          <w:numId w:val="10"/>
        </w:numPr>
        <w:ind w:leftChars="0" w:left="0" w:firstLine="0"/>
        <w:rPr>
          <w:rFonts w:ascii="標楷體" w:eastAsia="標楷體" w:hAnsi="標楷體" w:cs="新細明體"/>
          <w:b/>
          <w:bCs/>
          <w:kern w:val="0"/>
          <w:szCs w:val="24"/>
        </w:rPr>
      </w:pPr>
      <w:r w:rsidRPr="00661B92">
        <w:rPr>
          <w:rFonts w:ascii="標楷體" w:eastAsia="標楷體" w:hAnsi="標楷體" w:cs="Arial"/>
          <w:b/>
          <w:bCs/>
          <w:color w:val="000000"/>
          <w:kern w:val="0"/>
          <w:sz w:val="22"/>
        </w:rPr>
        <w:lastRenderedPageBreak/>
        <w:t>「VP 的」和「VP 的＋N」</w:t>
      </w:r>
    </w:p>
    <w:p w14:paraId="624159F8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「VP 的＋N」有以下兩類：</w:t>
      </w:r>
    </w:p>
    <w:p w14:paraId="00257CAE" w14:textId="2E84311F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A</w:t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</w:r>
      <w:r w:rsidR="00661B92" w:rsidRPr="00661B92">
        <w:rPr>
          <w:rFonts w:ascii="標楷體" w:eastAsia="標楷體" w:hAnsi="標楷體" w:cs="Arial"/>
          <w:color w:val="000000"/>
          <w:kern w:val="0"/>
          <w:sz w:val="22"/>
        </w:rPr>
        <w:tab/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>B</w:t>
      </w:r>
    </w:p>
    <w:p w14:paraId="392CBCCF" w14:textId="205D4150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開車的人</w:t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</w:r>
      <w:r w:rsidR="00661B92" w:rsidRPr="00661B92">
        <w:rPr>
          <w:rFonts w:ascii="標楷體" w:eastAsia="標楷體" w:hAnsi="標楷體" w:cs="Arial"/>
          <w:color w:val="000000"/>
          <w:kern w:val="0"/>
          <w:sz w:val="22"/>
        </w:rPr>
        <w:tab/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>開車的技術</w:t>
      </w:r>
    </w:p>
    <w:p w14:paraId="04542161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他講的故事</w:t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火車到站的時間</w:t>
      </w:r>
    </w:p>
    <w:p w14:paraId="2A912F60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裝書的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箱子</w:t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爆炸的原因</w:t>
      </w:r>
    </w:p>
    <w:p w14:paraId="1ED34500" w14:textId="77777777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他給我的信</w:t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他說話的聲音</w:t>
      </w:r>
    </w:p>
    <w:p w14:paraId="3F458BA3" w14:textId="77777777" w:rsidR="00661B92" w:rsidRPr="00661B92" w:rsidRDefault="00FD7CCB" w:rsidP="00661B92">
      <w:pPr>
        <w:widowControl/>
        <w:ind w:firstLineChars="200" w:firstLine="440"/>
        <w:rPr>
          <w:rFonts w:ascii="標楷體" w:eastAsia="標楷體" w:hAnsi="標楷體" w:cs="Arial"/>
          <w:color w:val="000000"/>
          <w:kern w:val="0"/>
          <w:sz w:val="22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A 類中的「VP 的」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能指代整個偏正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結構，即可以離開 N 獨立</w:t>
      </w:r>
      <w:r w:rsidR="00661B92" w:rsidRPr="00661B92">
        <w:rPr>
          <w:rFonts w:ascii="標楷體" w:eastAsia="標楷體" w:hAnsi="標楷體" w:cs="Arial" w:hint="eastAsia"/>
          <w:color w:val="000000"/>
          <w:kern w:val="0"/>
          <w:sz w:val="22"/>
        </w:rPr>
        <w:t>，</w:t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>B 類中的「VP 的」不能</w:t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指代整個偏正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結構，不能離開 N 獨立。A 類中的 N 為 VP 的潛主語或潛賓語，B 類中的不是。</w:t>
      </w:r>
    </w:p>
    <w:p w14:paraId="7ECC1830" w14:textId="49EACB1A" w:rsidR="00FD7CCB" w:rsidRPr="00661B92" w:rsidRDefault="00661B92" w:rsidP="00661B92">
      <w:pPr>
        <w:widowControl/>
        <w:ind w:firstLineChars="200" w:firstLine="440"/>
        <w:rPr>
          <w:rFonts w:ascii="標楷體" w:eastAsia="標楷體" w:hAnsi="標楷體" w:cs="Arial"/>
          <w:color w:val="000000"/>
          <w:kern w:val="0"/>
          <w:sz w:val="22"/>
        </w:rPr>
      </w:pPr>
      <w:r w:rsidRPr="00661B92">
        <w:rPr>
          <w:rFonts w:ascii="標楷體" w:eastAsia="標楷體" w:hAnsi="標楷體" w:cs="Arial" w:hint="eastAsia"/>
          <w:color w:val="000000"/>
          <w:kern w:val="0"/>
          <w:sz w:val="22"/>
        </w:rPr>
        <w:t>從以上關係，我們可以知道若</w:t>
      </w:r>
      <w:r w:rsidR="00FD7CCB" w:rsidRPr="00FD7CCB">
        <w:rPr>
          <w:rFonts w:ascii="標楷體" w:eastAsia="標楷體" w:hAnsi="標楷體" w:cs="Arial"/>
          <w:color w:val="000000"/>
          <w:kern w:val="0"/>
          <w:sz w:val="22"/>
        </w:rPr>
        <w:t>「VP 的＋N」要成為 A 類格式，VP 在結構上需要有未出現的主語或賓語，而 N 在語義上也要滿足成為潜主語或潜賓語的條件。</w:t>
      </w:r>
    </w:p>
    <w:p w14:paraId="4069A317" w14:textId="6362FC64" w:rsidR="00661B92" w:rsidRPr="00661B92" w:rsidRDefault="00661B92" w:rsidP="00661B92">
      <w:pPr>
        <w:pStyle w:val="a3"/>
        <w:widowControl/>
        <w:numPr>
          <w:ilvl w:val="1"/>
          <w:numId w:val="11"/>
        </w:numPr>
        <w:ind w:leftChars="0" w:left="0" w:firstLine="0"/>
        <w:rPr>
          <w:rFonts w:ascii="標楷體" w:eastAsia="標楷體" w:hAnsi="標楷體" w:cs="新細明體" w:hint="eastAsia"/>
          <w:b/>
          <w:bCs/>
          <w:kern w:val="0"/>
          <w:szCs w:val="24"/>
        </w:rPr>
      </w:pPr>
      <w:r w:rsidRPr="00661B92">
        <w:rPr>
          <w:rFonts w:ascii="標楷體" w:eastAsia="標楷體" w:hAnsi="標楷體" w:cs="新細明體" w:hint="eastAsia"/>
          <w:b/>
          <w:bCs/>
          <w:kern w:val="0"/>
          <w:szCs w:val="24"/>
        </w:rPr>
        <w:t>歧異指數</w:t>
      </w:r>
    </w:p>
    <w:p w14:paraId="76C8F52D" w14:textId="77777777" w:rsidR="00FD7CCB" w:rsidRPr="00FD7CCB" w:rsidRDefault="00FD7CCB" w:rsidP="00661B92">
      <w:pPr>
        <w:widowControl/>
        <w:ind w:firstLineChars="200" w:firstLine="440"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我們用 n 表示一個動詞的向的數目，m 表示 VP 中出現的主語和賓語的總數</w:t>
      </w:r>
      <w:proofErr w:type="gramStart"/>
      <w:r w:rsidRPr="00FD7CCB">
        <w:rPr>
          <w:rFonts w:ascii="標楷體" w:eastAsia="標楷體" w:hAnsi="標楷體" w:cs="Arial"/>
          <w:b/>
          <w:bCs/>
          <w:color w:val="000000"/>
          <w:kern w:val="0"/>
          <w:sz w:val="22"/>
        </w:rPr>
        <w:t>（</w:t>
      </w:r>
      <w:proofErr w:type="gramEnd"/>
      <w:r w:rsidRPr="00FD7CCB">
        <w:rPr>
          <w:rFonts w:ascii="標楷體" w:eastAsia="標楷體" w:hAnsi="標楷體" w:cs="Arial"/>
          <w:b/>
          <w:bCs/>
          <w:color w:val="000000"/>
          <w:kern w:val="0"/>
          <w:sz w:val="22"/>
        </w:rPr>
        <w:t>包括在其他句法位置上出現的潜主／賓語）</w:t>
      </w:r>
      <w:r w:rsidRPr="00FD7CCB">
        <w:rPr>
          <w:rFonts w:ascii="標楷體" w:eastAsia="標楷體" w:hAnsi="標楷體" w:cs="Arial"/>
          <w:color w:val="000000"/>
          <w:kern w:val="0"/>
          <w:sz w:val="22"/>
        </w:rPr>
        <w:t>，並將 n 和 m 的差記做 p，那麼：</w:t>
      </w:r>
    </w:p>
    <w:p w14:paraId="1672B669" w14:textId="4A463AEC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p = 0 時，只能成為 B 類格式</w:t>
      </w:r>
    </w:p>
    <w:p w14:paraId="49CCA5BF" w14:textId="034F4E13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倉庫爆炸的原因：n = m = 1、p = 0</w:t>
      </w:r>
    </w:p>
    <w:p w14:paraId="4AFF74CA" w14:textId="1472D651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他開車的技術：n = m = 2、p = 0</w:t>
      </w:r>
    </w:p>
    <w:p w14:paraId="331DB0EA" w14:textId="1518DF1F" w:rsidR="00661B92" w:rsidRPr="00FD7CCB" w:rsidRDefault="00FD7CCB" w:rsidP="00FD7CCB">
      <w:pPr>
        <w:widowControl/>
        <w:rPr>
          <w:rFonts w:ascii="標楷體" w:eastAsia="標楷體" w:hAnsi="標楷體" w:cs="Arial" w:hint="eastAsia"/>
          <w:color w:val="000000"/>
          <w:kern w:val="0"/>
          <w:sz w:val="22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</w:r>
      <w:proofErr w:type="gramStart"/>
      <w:r w:rsidRPr="00FD7CCB">
        <w:rPr>
          <w:rFonts w:ascii="標楷體" w:eastAsia="標楷體" w:hAnsi="標楷體" w:cs="Arial"/>
          <w:color w:val="000000"/>
          <w:kern w:val="0"/>
          <w:sz w:val="22"/>
        </w:rPr>
        <w:t>小王教我</w:t>
      </w:r>
      <w:proofErr w:type="gramEnd"/>
      <w:r w:rsidRPr="00FD7CCB">
        <w:rPr>
          <w:rFonts w:ascii="標楷體" w:eastAsia="標楷體" w:hAnsi="標楷體" w:cs="Arial"/>
          <w:color w:val="000000"/>
          <w:kern w:val="0"/>
          <w:sz w:val="22"/>
        </w:rPr>
        <w:t>數學的時候：n = m = 3、p = 0</w:t>
      </w:r>
    </w:p>
    <w:p w14:paraId="69DA18FF" w14:textId="264066A4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p &gt; 0 時，VP 成為 A 類格式，或獨立於 N 時可能有 p 種解釋（於是我們稱 p 為歧義指數）</w:t>
      </w:r>
    </w:p>
    <w:p w14:paraId="6EFDCB52" w14:textId="76346121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爆炸的倉庫：n = 1、m = 0、p = 1，「倉庫」做潜主語</w:t>
      </w:r>
    </w:p>
    <w:p w14:paraId="196DFD15" w14:textId="527F2A05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他開的車：n = 2、m = 1、p = 1，「車」做潜賓語</w:t>
      </w:r>
    </w:p>
    <w:p w14:paraId="2B92BE82" w14:textId="737BE58B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我給他的禮物：n = 3、m = 2、p = 1，「禮物」做潜直接賓語</w:t>
      </w:r>
    </w:p>
    <w:p w14:paraId="37A35DB0" w14:textId="7321FCA1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寫的人：n = 2、m = 0、p = 2，「人」做潜主語或潜賓語</w:t>
      </w:r>
    </w:p>
    <w:p w14:paraId="114E0853" w14:textId="79E5A57F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送花的人：n = 3、m = 1、p = 2，「人」做潜主語或潜間接賓語</w:t>
      </w:r>
    </w:p>
    <w:p w14:paraId="79A21464" w14:textId="7A0AE076" w:rsidR="00FD7CCB" w:rsidRPr="00FD7CCB" w:rsidRDefault="00FD7CCB" w:rsidP="00FD7CC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送的人：n = 3、m = 0、p = 3，「人」在語義上只允許做潜主語或潜間接賓語</w:t>
      </w:r>
    </w:p>
    <w:p w14:paraId="59F54207" w14:textId="0E51FB4B" w:rsidR="00FD7CCB" w:rsidRDefault="00FD7CCB" w:rsidP="00FD7CCB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ab/>
        <w:t>送的書：n = 3、m = 0、p = 3，「書」在語義上只允許做潜直接賓語</w:t>
      </w:r>
    </w:p>
    <w:p w14:paraId="32A5394B" w14:textId="77777777" w:rsidR="00792880" w:rsidRDefault="00792880" w:rsidP="00FD7CCB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</w:p>
    <w:p w14:paraId="47A26C5C" w14:textId="77777777" w:rsidR="00792880" w:rsidRDefault="00792880" w:rsidP="00FD7CCB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</w:p>
    <w:p w14:paraId="24C8988C" w14:textId="77777777" w:rsidR="00792880" w:rsidRDefault="00792880" w:rsidP="00FD7CCB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</w:p>
    <w:p w14:paraId="5B6D9A0C" w14:textId="77777777" w:rsidR="00792880" w:rsidRDefault="00792880" w:rsidP="00FD7CCB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</w:p>
    <w:p w14:paraId="3609EB5B" w14:textId="77777777" w:rsidR="00792880" w:rsidRDefault="00792880" w:rsidP="00FD7CCB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</w:p>
    <w:p w14:paraId="7556F10E" w14:textId="77777777" w:rsidR="00792880" w:rsidRDefault="00792880" w:rsidP="00FD7CCB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</w:p>
    <w:p w14:paraId="4B41103C" w14:textId="77777777" w:rsidR="00792880" w:rsidRDefault="00792880" w:rsidP="00FD7CCB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</w:p>
    <w:p w14:paraId="416AACCA" w14:textId="77777777" w:rsidR="00792880" w:rsidRDefault="00792880" w:rsidP="00FD7CCB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</w:p>
    <w:p w14:paraId="510B5768" w14:textId="77777777" w:rsidR="00792880" w:rsidRDefault="00792880" w:rsidP="00FD7CCB">
      <w:pPr>
        <w:widowControl/>
        <w:rPr>
          <w:rFonts w:ascii="標楷體" w:eastAsia="標楷體" w:hAnsi="標楷體" w:cs="Arial"/>
          <w:color w:val="000000"/>
          <w:kern w:val="0"/>
          <w:sz w:val="22"/>
        </w:rPr>
      </w:pPr>
    </w:p>
    <w:p w14:paraId="1406E606" w14:textId="77777777" w:rsidR="00AD5D04" w:rsidRPr="00FD7CCB" w:rsidRDefault="00AD5D04" w:rsidP="00FD7CCB">
      <w:pPr>
        <w:widowControl/>
        <w:rPr>
          <w:rFonts w:ascii="標楷體" w:eastAsia="標楷體" w:hAnsi="標楷體" w:cs="新細明體" w:hint="eastAsia"/>
          <w:kern w:val="0"/>
          <w:szCs w:val="24"/>
        </w:rPr>
      </w:pPr>
    </w:p>
    <w:p w14:paraId="619A7088" w14:textId="726B00E1" w:rsidR="00FD7CCB" w:rsidRPr="00661B92" w:rsidRDefault="00FD7CCB" w:rsidP="00661B92">
      <w:pPr>
        <w:pStyle w:val="a3"/>
        <w:widowControl/>
        <w:numPr>
          <w:ilvl w:val="0"/>
          <w:numId w:val="13"/>
        </w:numPr>
        <w:ind w:leftChars="0" w:left="0" w:firstLine="0"/>
        <w:rPr>
          <w:rFonts w:ascii="標楷體" w:eastAsia="標楷體" w:hAnsi="標楷體" w:cs="新細明體"/>
          <w:kern w:val="0"/>
          <w:sz w:val="32"/>
          <w:szCs w:val="32"/>
        </w:rPr>
      </w:pPr>
      <w:r w:rsidRPr="00661B92">
        <w:rPr>
          <w:rFonts w:ascii="標楷體" w:eastAsia="標楷體" w:hAnsi="標楷體" w:cs="Arial"/>
          <w:b/>
          <w:bCs/>
          <w:color w:val="000000"/>
          <w:kern w:val="0"/>
          <w:sz w:val="28"/>
          <w:szCs w:val="28"/>
        </w:rPr>
        <w:lastRenderedPageBreak/>
        <w:t>問題討論</w:t>
      </w:r>
    </w:p>
    <w:p w14:paraId="41638AB1" w14:textId="44143DC9" w:rsidR="00792880" w:rsidRPr="00BB5442" w:rsidRDefault="00FD7CCB" w:rsidP="00792880">
      <w:pPr>
        <w:widowControl/>
        <w:numPr>
          <w:ilvl w:val="0"/>
          <w:numId w:val="1"/>
        </w:numPr>
        <w:spacing w:before="240"/>
        <w:ind w:left="0" w:firstLine="0"/>
        <w:textAlignment w:val="baseline"/>
        <w:rPr>
          <w:rFonts w:ascii="標楷體" w:eastAsia="標楷體" w:hAnsi="標楷體" w:cs="Arial"/>
          <w:b/>
          <w:bCs/>
          <w:color w:val="000000"/>
          <w:kern w:val="0"/>
          <w:szCs w:val="24"/>
        </w:rPr>
      </w:pPr>
      <w:r w:rsidRPr="00FD7CCB">
        <w:rPr>
          <w:rFonts w:ascii="標楷體" w:eastAsia="標楷體" w:hAnsi="標楷體" w:cs="Arial"/>
          <w:b/>
          <w:bCs/>
          <w:color w:val="000000"/>
          <w:kern w:val="0"/>
          <w:szCs w:val="24"/>
        </w:rPr>
        <w:t>動詞的「向」的判定是否明確且合理？</w:t>
      </w:r>
    </w:p>
    <w:p w14:paraId="39232D74" w14:textId="2B495AFD" w:rsidR="00BB5442" w:rsidRPr="00BB5442" w:rsidRDefault="00792880" w:rsidP="00BB5442">
      <w:pPr>
        <w:widowControl/>
        <w:spacing w:before="240"/>
        <w:ind w:firstLineChars="200" w:firstLine="440"/>
        <w:textAlignment w:val="baseline"/>
        <w:rPr>
          <w:rFonts w:ascii="標楷體" w:eastAsia="標楷體" w:hAnsi="標楷體" w:cs="Arial" w:hint="eastAsia"/>
          <w:color w:val="000000"/>
          <w:kern w:val="0"/>
          <w:sz w:val="22"/>
        </w:rPr>
      </w:pPr>
      <w:r w:rsidRPr="00BB5442">
        <w:rPr>
          <w:rFonts w:ascii="標楷體" w:eastAsia="標楷體" w:hAnsi="標楷體" w:cs="Arial" w:hint="eastAsia"/>
          <w:color w:val="000000"/>
          <w:kern w:val="0"/>
          <w:sz w:val="22"/>
        </w:rPr>
        <w:t>朱德熙(1</w:t>
      </w:r>
      <w:r w:rsidRPr="00BB5442">
        <w:rPr>
          <w:rFonts w:ascii="標楷體" w:eastAsia="標楷體" w:hAnsi="標楷體" w:cs="Arial"/>
          <w:color w:val="000000"/>
          <w:kern w:val="0"/>
          <w:sz w:val="22"/>
        </w:rPr>
        <w:t>987:128)</w:t>
      </w:r>
      <w:r w:rsidRPr="00BB5442">
        <w:rPr>
          <w:rFonts w:ascii="標楷體" w:eastAsia="標楷體" w:hAnsi="標楷體" w:cs="Arial" w:hint="eastAsia"/>
          <w:color w:val="000000"/>
          <w:kern w:val="0"/>
          <w:sz w:val="22"/>
        </w:rPr>
        <w:t>提出向數會因為所處的句</w:t>
      </w:r>
      <w:r w:rsidR="005358EE">
        <w:rPr>
          <w:rFonts w:ascii="標楷體" w:eastAsia="標楷體" w:hAnsi="標楷體" w:cs="Arial" w:hint="eastAsia"/>
          <w:color w:val="000000"/>
          <w:kern w:val="0"/>
          <w:sz w:val="22"/>
        </w:rPr>
        <w:t>子</w:t>
      </w:r>
      <w:r w:rsidRPr="00BB5442">
        <w:rPr>
          <w:rFonts w:ascii="標楷體" w:eastAsia="標楷體" w:hAnsi="標楷體" w:cs="Arial" w:hint="eastAsia"/>
          <w:color w:val="000000"/>
          <w:kern w:val="0"/>
          <w:sz w:val="22"/>
        </w:rPr>
        <w:t>不同而不同，因此</w:t>
      </w:r>
      <w:r w:rsidR="00BB5442" w:rsidRPr="00BB5442">
        <w:rPr>
          <w:rFonts w:ascii="標楷體" w:eastAsia="標楷體" w:hAnsi="標楷體" w:cs="Arial" w:hint="eastAsia"/>
          <w:color w:val="000000"/>
          <w:kern w:val="0"/>
          <w:sz w:val="22"/>
        </w:rPr>
        <w:t>判斷以下動詞皆為三</w:t>
      </w:r>
      <w:r w:rsidR="005358EE">
        <w:rPr>
          <w:rFonts w:ascii="標楷體" w:eastAsia="標楷體" w:hAnsi="標楷體" w:cs="Arial" w:hint="eastAsia"/>
          <w:color w:val="000000"/>
          <w:kern w:val="0"/>
          <w:sz w:val="22"/>
        </w:rPr>
        <w:t>向</w:t>
      </w:r>
      <w:r w:rsidR="00BB5442" w:rsidRPr="00BB5442">
        <w:rPr>
          <w:rFonts w:ascii="標楷體" w:eastAsia="標楷體" w:hAnsi="標楷體" w:cs="Arial" w:hint="eastAsia"/>
          <w:color w:val="000000"/>
          <w:kern w:val="0"/>
          <w:sz w:val="22"/>
        </w:rPr>
        <w:t>動詞</w:t>
      </w:r>
    </w:p>
    <w:p w14:paraId="3DE62134" w14:textId="4094A7E0" w:rsidR="005358EE" w:rsidRPr="005358EE" w:rsidRDefault="00BB5442" w:rsidP="005358EE">
      <w:pPr>
        <w:ind w:firstLineChars="200" w:firstLine="440"/>
        <w:rPr>
          <w:rFonts w:ascii="標楷體" w:eastAsia="標楷體" w:hAnsi="標楷體" w:hint="eastAsia"/>
          <w:sz w:val="22"/>
        </w:rPr>
      </w:pPr>
      <w:r w:rsidRPr="005358EE">
        <w:rPr>
          <w:rFonts w:ascii="標楷體" w:eastAsia="標楷體" w:hAnsi="標楷體" w:hint="eastAsia"/>
          <w:sz w:val="22"/>
        </w:rPr>
        <w:t>這個杯子我喝酒</w:t>
      </w:r>
    </w:p>
    <w:p w14:paraId="711983C0" w14:textId="75A2BD0F" w:rsidR="00BB5442" w:rsidRPr="005358EE" w:rsidRDefault="00BB5442" w:rsidP="005358EE">
      <w:pPr>
        <w:ind w:firstLineChars="200" w:firstLine="440"/>
        <w:rPr>
          <w:rFonts w:ascii="標楷體" w:eastAsia="標楷體" w:hAnsi="標楷體"/>
          <w:sz w:val="22"/>
        </w:rPr>
      </w:pPr>
      <w:proofErr w:type="gramStart"/>
      <w:r w:rsidRPr="005358EE">
        <w:rPr>
          <w:rFonts w:ascii="標楷體" w:eastAsia="標楷體" w:hAnsi="標楷體" w:hint="eastAsia"/>
          <w:sz w:val="22"/>
        </w:rPr>
        <w:t>我切肉的</w:t>
      </w:r>
      <w:proofErr w:type="gramEnd"/>
      <w:r w:rsidRPr="005358EE">
        <w:rPr>
          <w:rFonts w:ascii="標楷體" w:eastAsia="標楷體" w:hAnsi="標楷體" w:hint="eastAsia"/>
          <w:sz w:val="22"/>
        </w:rPr>
        <w:t>是這把刀</w:t>
      </w:r>
    </w:p>
    <w:p w14:paraId="5F97DC95" w14:textId="5FF639BC" w:rsidR="005358EE" w:rsidRDefault="00BB5442" w:rsidP="005358EE">
      <w:pPr>
        <w:ind w:firstLineChars="200" w:firstLine="440"/>
        <w:rPr>
          <w:rFonts w:ascii="標楷體" w:eastAsia="標楷體" w:hAnsi="標楷體" w:cs="Arial"/>
          <w:color w:val="000000"/>
          <w:kern w:val="0"/>
          <w:sz w:val="22"/>
        </w:rPr>
      </w:pPr>
      <w:r w:rsidRPr="005358EE">
        <w:rPr>
          <w:rFonts w:ascii="標楷體" w:eastAsia="標楷體" w:hAnsi="標楷體" w:cs="Arial" w:hint="eastAsia"/>
          <w:color w:val="000000"/>
          <w:kern w:val="0"/>
          <w:sz w:val="22"/>
        </w:rPr>
        <w:t>這扇門我已經上</w:t>
      </w:r>
      <w:proofErr w:type="gramStart"/>
      <w:r w:rsidRPr="005358EE">
        <w:rPr>
          <w:rFonts w:ascii="標楷體" w:eastAsia="標楷體" w:hAnsi="標楷體" w:cs="Arial" w:hint="eastAsia"/>
          <w:color w:val="000000"/>
          <w:kern w:val="0"/>
          <w:sz w:val="22"/>
        </w:rPr>
        <w:t>過漆了</w:t>
      </w:r>
      <w:proofErr w:type="gramEnd"/>
    </w:p>
    <w:p w14:paraId="5D62F1DB" w14:textId="0BBAD71A" w:rsidR="005358EE" w:rsidRDefault="00BE0AAF" w:rsidP="005358EE">
      <w:pPr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對於"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我切肉的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是這把刀這個例子"，給出的理由是，因為它可以變換成"這把刀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我切肉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"，因此在這個句子裡</w:t>
      </w:r>
      <w:r w:rsidR="00B03E6F">
        <w:rPr>
          <w:rFonts w:ascii="標楷體" w:eastAsia="標楷體" w:hAnsi="標楷體" w:cs="Arial" w:hint="eastAsia"/>
          <w:color w:val="000000"/>
          <w:kern w:val="0"/>
          <w:sz w:val="22"/>
        </w:rPr>
        <w:t>「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切</w:t>
      </w:r>
      <w:r w:rsidR="00B03E6F">
        <w:rPr>
          <w:rFonts w:ascii="標楷體" w:eastAsia="標楷體" w:hAnsi="標楷體" w:cs="Arial" w:hint="eastAsia"/>
          <w:color w:val="000000"/>
          <w:kern w:val="0"/>
          <w:sz w:val="22"/>
        </w:rPr>
        <w:t>」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是三向動詞。</w:t>
      </w:r>
    </w:p>
    <w:p w14:paraId="7D12C21B" w14:textId="401EC543" w:rsidR="00AD5D04" w:rsidRDefault="00B03E6F" w:rsidP="00AD5D04">
      <w:pPr>
        <w:ind w:firstLineChars="200" w:firstLine="440"/>
        <w:rPr>
          <w:rFonts w:ascii="標楷體" w:eastAsia="標楷體" w:hAnsi="標楷體" w:cs="Arial" w:hint="eastAsia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在這個例子中，我們認為「這把刀」不應該稱為一個向。因為當我們在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提取論元時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，有以下的方式</w:t>
      </w:r>
    </w:p>
    <w:p w14:paraId="1364BC9B" w14:textId="3BCB6D33" w:rsidR="00B03E6F" w:rsidRDefault="00B03E6F" w:rsidP="00BE0AAF">
      <w:pPr>
        <w:ind w:firstLineChars="200" w:firstLine="440"/>
        <w:rPr>
          <w:rFonts w:ascii="標楷體" w:eastAsia="標楷體" w:hAnsi="標楷體" w:cs="Arial"/>
          <w:color w:val="000000"/>
          <w:kern w:val="0"/>
          <w:sz w:val="22"/>
        </w:rPr>
      </w:pP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切肉的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(我、刀)</w:t>
      </w:r>
    </w:p>
    <w:p w14:paraId="1FD27CD0" w14:textId="2318486C" w:rsidR="00B03E6F" w:rsidRDefault="00B03E6F" w:rsidP="00BE0AAF">
      <w:pPr>
        <w:ind w:firstLineChars="200" w:firstLine="44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我切的(肉)</w:t>
      </w:r>
    </w:p>
    <w:p w14:paraId="73D1DE1C" w14:textId="3F74FD3B" w:rsidR="00B03E6F" w:rsidRDefault="00B03E6F" w:rsidP="00BE0AAF">
      <w:pPr>
        <w:ind w:firstLineChars="200" w:firstLine="440"/>
        <w:rPr>
          <w:rFonts w:ascii="標楷體" w:eastAsia="標楷體" w:hAnsi="標楷體" w:cs="Arial"/>
          <w:color w:val="000000"/>
          <w:kern w:val="0"/>
          <w:sz w:val="22"/>
        </w:rPr>
      </w:pP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我切肉的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(刀)</w:t>
      </w:r>
    </w:p>
    <w:p w14:paraId="1FBF9725" w14:textId="625BE736" w:rsidR="00B03E6F" w:rsidRDefault="00B03E6F" w:rsidP="00AD5D04">
      <w:pPr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我們可以發現只有當只有受事出現的時候，轉指的對象可以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是施事或是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工具，</w:t>
      </w:r>
      <w:r w:rsidR="00AD5D04">
        <w:rPr>
          <w:rFonts w:ascii="標楷體" w:eastAsia="標楷體" w:hAnsi="標楷體" w:cs="Arial" w:hint="eastAsia"/>
          <w:color w:val="000000"/>
          <w:kern w:val="0"/>
          <w:sz w:val="22"/>
        </w:rPr>
        <w:t>如果按照朱德熙先生</w:t>
      </w:r>
      <w:proofErr w:type="gramStart"/>
      <w:r w:rsidR="00AD5D04">
        <w:rPr>
          <w:rFonts w:ascii="標楷體" w:eastAsia="標楷體" w:hAnsi="標楷體" w:cs="Arial" w:hint="eastAsia"/>
          <w:color w:val="000000"/>
          <w:kern w:val="0"/>
          <w:sz w:val="22"/>
        </w:rPr>
        <w:t>所說的</w:t>
      </w:r>
      <w:proofErr w:type="gramEnd"/>
      <w:r w:rsidR="00AD5D04">
        <w:rPr>
          <w:rFonts w:ascii="標楷體" w:eastAsia="標楷體" w:hAnsi="標楷體" w:cs="Arial" w:hint="eastAsia"/>
          <w:color w:val="000000"/>
          <w:kern w:val="0"/>
          <w:sz w:val="22"/>
        </w:rPr>
        <w:t>，在</w:t>
      </w:r>
      <w:proofErr w:type="gramStart"/>
      <w:r w:rsidR="00AD5D04">
        <w:rPr>
          <w:rFonts w:ascii="標楷體" w:eastAsia="標楷體" w:hAnsi="標楷體" w:cs="Arial" w:hint="eastAsia"/>
          <w:color w:val="000000"/>
          <w:kern w:val="0"/>
          <w:sz w:val="22"/>
        </w:rPr>
        <w:t>我切肉的</w:t>
      </w:r>
      <w:proofErr w:type="gramEnd"/>
      <w:r w:rsidR="00AD5D04">
        <w:rPr>
          <w:rFonts w:ascii="標楷體" w:eastAsia="標楷體" w:hAnsi="標楷體" w:cs="Arial" w:hint="eastAsia"/>
          <w:color w:val="000000"/>
          <w:kern w:val="0"/>
          <w:sz w:val="22"/>
        </w:rPr>
        <w:t>是這把刀</w:t>
      </w:r>
      <w:proofErr w:type="gramStart"/>
      <w:r w:rsidR="00AD5D04">
        <w:rPr>
          <w:rFonts w:ascii="標楷體" w:eastAsia="標楷體" w:hAnsi="標楷體" w:cs="Arial" w:hint="eastAsia"/>
          <w:color w:val="000000"/>
          <w:kern w:val="0"/>
          <w:sz w:val="22"/>
        </w:rPr>
        <w:t>中的切是</w:t>
      </w:r>
      <w:proofErr w:type="gramEnd"/>
      <w:r w:rsidR="00AD5D04">
        <w:rPr>
          <w:rFonts w:ascii="標楷體" w:eastAsia="標楷體" w:hAnsi="標楷體" w:cs="Arial" w:hint="eastAsia"/>
          <w:color w:val="000000"/>
          <w:kern w:val="0"/>
          <w:sz w:val="22"/>
        </w:rPr>
        <w:t>三向動詞，而在(2)中切變成一個二向動詞，我們就無從得知切什麼時候是二向動詞，什麼時候是三向動詞。</w:t>
      </w:r>
    </w:p>
    <w:p w14:paraId="0DF969E4" w14:textId="77777777" w:rsidR="007E745F" w:rsidRDefault="00AD5D04" w:rsidP="007E745F">
      <w:pPr>
        <w:ind w:firstLineChars="200" w:firstLine="44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我們認為在</w:t>
      </w:r>
      <w:proofErr w:type="gramStart"/>
      <w:r>
        <w:rPr>
          <w:rFonts w:ascii="標楷體" w:eastAsia="標楷體" w:hAnsi="標楷體" w:cs="Arial"/>
          <w:color w:val="000000"/>
          <w:kern w:val="0"/>
          <w:sz w:val="22"/>
        </w:rPr>
        <w:t>”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我切肉的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是這把刀"中，這把刀相較於我和肉是一個較低階層的行動元，這樣就能說明為什麼(2)和(3)會發生。</w:t>
      </w:r>
    </w:p>
    <w:p w14:paraId="4ABEDAD3" w14:textId="7866C91D" w:rsidR="007E745F" w:rsidRDefault="007E745F" w:rsidP="007E745F">
      <w:pPr>
        <w:ind w:firstLineChars="200" w:firstLine="440"/>
        <w:rPr>
          <w:rFonts w:ascii="標楷體" w:eastAsia="標楷體" w:hAnsi="標楷體" w:cs="Arial" w:hint="eastAsia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除了朱德熙先生所提供的例子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以外，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我們還想到了其他的句子可以去反駁，說明動詞並非是三向的:</w:t>
      </w:r>
    </w:p>
    <w:p w14:paraId="3C70A189" w14:textId="7890C938" w:rsidR="007E745F" w:rsidRDefault="007E745F" w:rsidP="00AD5D04">
      <w:pPr>
        <w:ind w:firstLineChars="200" w:firstLine="44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 xml:space="preserve">蔡老師上微積分的是這個教室(處所) </w:t>
      </w:r>
      <w:r>
        <w:rPr>
          <w:rFonts w:ascii="標楷體" w:eastAsia="標楷體" w:hAnsi="標楷體" w:cs="Arial"/>
          <w:color w:val="000000"/>
          <w:kern w:val="0"/>
          <w:sz w:val="22"/>
        </w:rPr>
        <w:t>-&gt;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 xml:space="preserve"> 這間教室蔡老師上微積分</w:t>
      </w:r>
    </w:p>
    <w:p w14:paraId="64C17E1B" w14:textId="637CF536" w:rsidR="007E745F" w:rsidRDefault="007E745F" w:rsidP="00AD5D04">
      <w:pPr>
        <w:ind w:firstLineChars="200" w:firstLine="44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我寫黑板</w:t>
      </w:r>
      <w:r w:rsidR="00997AD7">
        <w:rPr>
          <w:rFonts w:ascii="標楷體" w:eastAsia="標楷體" w:hAnsi="標楷體" w:cs="Arial" w:hint="eastAsia"/>
          <w:color w:val="000000"/>
          <w:kern w:val="0"/>
          <w:sz w:val="22"/>
        </w:rPr>
        <w:t>(處所)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的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是解答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(結果)           -</w:t>
      </w:r>
      <w:r>
        <w:rPr>
          <w:rFonts w:ascii="標楷體" w:eastAsia="標楷體" w:hAnsi="標楷體" w:cs="Arial"/>
          <w:color w:val="000000"/>
          <w:kern w:val="0"/>
          <w:sz w:val="22"/>
        </w:rPr>
        <w:t xml:space="preserve">&gt; 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解答我寫黑板上</w:t>
      </w:r>
    </w:p>
    <w:p w14:paraId="48917B67" w14:textId="4970A990" w:rsidR="0011319A" w:rsidRDefault="00075238" w:rsidP="00075238">
      <w:pPr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 xml:space="preserve">    </w:t>
      </w:r>
      <w:r w:rsidR="00894AD0">
        <w:rPr>
          <w:rFonts w:ascii="標楷體" w:eastAsia="標楷體" w:hAnsi="標楷體" w:cs="Arial" w:hint="eastAsia"/>
          <w:color w:val="000000"/>
          <w:kern w:val="0"/>
          <w:sz w:val="22"/>
        </w:rPr>
        <w:t xml:space="preserve">我修椅子是這把螺絲起子(工具)     </w:t>
      </w:r>
      <w:r w:rsidR="00894AD0">
        <w:rPr>
          <w:rFonts w:ascii="標楷體" w:eastAsia="標楷體" w:hAnsi="標楷體" w:cs="Arial"/>
          <w:color w:val="000000"/>
          <w:kern w:val="0"/>
          <w:sz w:val="22"/>
        </w:rPr>
        <w:t>-&gt;</w:t>
      </w:r>
      <w:r w:rsidR="00894AD0">
        <w:rPr>
          <w:rFonts w:ascii="標楷體" w:eastAsia="標楷體" w:hAnsi="標楷體" w:cs="Arial" w:hint="eastAsia"/>
          <w:color w:val="000000"/>
          <w:kern w:val="0"/>
          <w:sz w:val="22"/>
        </w:rPr>
        <w:t>螺絲起子我修椅子</w:t>
      </w:r>
    </w:p>
    <w:p w14:paraId="0439ABFC" w14:textId="462ABF81" w:rsidR="00894AD0" w:rsidRDefault="00894AD0" w:rsidP="00075238">
      <w:pPr>
        <w:rPr>
          <w:rFonts w:ascii="標楷體" w:eastAsia="標楷體" w:hAnsi="標楷體" w:cs="Arial" w:hint="eastAsia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從以上三個例子，我們可以發現處所跟工具轉指的對象跟我們在前面討論的是類似的，然而結果類的確有不同的提取結果</w:t>
      </w:r>
    </w:p>
    <w:p w14:paraId="1BB315E3" w14:textId="5F4828F5" w:rsidR="00894AD0" w:rsidRPr="00894AD0" w:rsidRDefault="0011319A" w:rsidP="00894AD0">
      <w:pPr>
        <w:rPr>
          <w:rFonts w:ascii="標楷體" w:eastAsia="標楷體" w:hAnsi="標楷體" w:cs="Arial" w:hint="eastAsia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 xml:space="preserve"> </w:t>
      </w:r>
      <w:r>
        <w:rPr>
          <w:rFonts w:ascii="標楷體" w:eastAsia="標楷體" w:hAnsi="標楷體" w:cs="Arial"/>
          <w:color w:val="000000"/>
          <w:kern w:val="0"/>
          <w:sz w:val="22"/>
        </w:rPr>
        <w:t xml:space="preserve">   </w:t>
      </w:r>
      <w:r w:rsidR="00894AD0">
        <w:rPr>
          <w:rFonts w:ascii="標楷體" w:eastAsia="標楷體" w:hAnsi="標楷體" w:cs="Arial" w:hint="eastAsia"/>
          <w:color w:val="000000"/>
          <w:kern w:val="0"/>
          <w:sz w:val="22"/>
        </w:rPr>
        <w:t>寫黑板的(我、解答)</w:t>
      </w:r>
    </w:p>
    <w:p w14:paraId="1ABF59E8" w14:textId="7F3E4BA3" w:rsidR="00075238" w:rsidRDefault="00894AD0" w:rsidP="00AD5D04">
      <w:pPr>
        <w:ind w:firstLineChars="200" w:firstLine="44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我寫的(解答</w:t>
      </w:r>
      <w:r w:rsidR="00997AD7">
        <w:rPr>
          <w:rFonts w:ascii="標楷體" w:eastAsia="標楷體" w:hAnsi="標楷體" w:cs="Arial" w:hint="eastAsia"/>
          <w:color w:val="000000"/>
          <w:kern w:val="0"/>
          <w:sz w:val="22"/>
        </w:rPr>
        <w:t>、黑板?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)</w:t>
      </w:r>
    </w:p>
    <w:p w14:paraId="5D3198F6" w14:textId="0B5527FA" w:rsidR="00997AD7" w:rsidRDefault="00894AD0" w:rsidP="00997AD7">
      <w:pPr>
        <w:ind w:firstLineChars="200" w:firstLine="44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我寫黑板的(解答)</w:t>
      </w:r>
    </w:p>
    <w:p w14:paraId="4A793EB0" w14:textId="6D207E38" w:rsidR="00997AD7" w:rsidRDefault="00997AD7" w:rsidP="00997AD7">
      <w:pPr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我們發現在上面關於處所、結果、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施事句子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中，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指代對象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比較不一樣。</w:t>
      </w:r>
      <w:r w:rsidR="00260945">
        <w:rPr>
          <w:rStyle w:val="ac"/>
          <w:rFonts w:ascii="標楷體" w:eastAsia="標楷體" w:hAnsi="標楷體" w:cs="Arial"/>
          <w:color w:val="000000"/>
          <w:kern w:val="0"/>
          <w:sz w:val="22"/>
        </w:rPr>
        <w:footnoteReference w:id="1"/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楊德峰提出</w:t>
      </w:r>
      <w:r>
        <w:rPr>
          <w:rFonts w:ascii="標楷體" w:eastAsia="標楷體" w:hAnsi="標楷體" w:cs="Arial"/>
          <w:color w:val="000000"/>
          <w:kern w:val="0"/>
          <w:sz w:val="22"/>
        </w:rPr>
        <w:t>VP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的結構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所指代對象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的可能性有以下關係</w:t>
      </w:r>
    </w:p>
    <w:p w14:paraId="09DF8257" w14:textId="41232A0D" w:rsidR="00997AD7" w:rsidRDefault="00997AD7" w:rsidP="00997AD7">
      <w:pPr>
        <w:jc w:val="center"/>
        <w:rPr>
          <w:rFonts w:ascii="標楷體" w:eastAsia="標楷體" w:hAnsi="標楷體" w:cs="Arial"/>
          <w:color w:val="000000"/>
          <w:kern w:val="0"/>
          <w:sz w:val="22"/>
        </w:rPr>
      </w:pP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施事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、受事、結果 &gt; 領事、與事、工具、處所 &gt; 時間、原因</w:t>
      </w:r>
    </w:p>
    <w:p w14:paraId="38A2ADD6" w14:textId="66C74FD3" w:rsidR="00DE7A8E" w:rsidRPr="00FD7CCB" w:rsidRDefault="00997AD7" w:rsidP="00DE7A8E">
      <w:pPr>
        <w:rPr>
          <w:rFonts w:ascii="標楷體" w:eastAsia="標楷體" w:hAnsi="標楷體" w:cs="Arial" w:hint="eastAsia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引用其看法，我們可以發現確實有這樣的規律，而這樣的結論也可以佐證我們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認為指代對象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也具有階層的關係</w:t>
      </w:r>
    </w:p>
    <w:p w14:paraId="2A039992" w14:textId="21459C82" w:rsidR="0050765B" w:rsidRPr="00FD7CCB" w:rsidRDefault="00FD7CCB" w:rsidP="003F031E">
      <w:pPr>
        <w:widowControl/>
        <w:numPr>
          <w:ilvl w:val="0"/>
          <w:numId w:val="4"/>
        </w:numPr>
        <w:spacing w:before="240" w:after="240"/>
        <w:textAlignment w:val="baseline"/>
        <w:rPr>
          <w:rFonts w:ascii="標楷體" w:eastAsia="標楷體" w:hAnsi="標楷體" w:cs="Arial" w:hint="eastAsia"/>
          <w:b/>
          <w:bCs/>
          <w:color w:val="000000"/>
          <w:kern w:val="0"/>
          <w:sz w:val="22"/>
        </w:rPr>
      </w:pPr>
      <w:r w:rsidRPr="00FD7CCB">
        <w:rPr>
          <w:rFonts w:ascii="標楷體" w:eastAsia="標楷體" w:hAnsi="標楷體" w:cs="Arial"/>
          <w:b/>
          <w:bCs/>
          <w:color w:val="000000"/>
          <w:kern w:val="0"/>
          <w:sz w:val="22"/>
        </w:rPr>
        <w:lastRenderedPageBreak/>
        <w:t xml:space="preserve">當 VP 裡有介詞引出的 </w:t>
      </w:r>
      <w:proofErr w:type="gramStart"/>
      <w:r w:rsidRPr="00FD7CCB">
        <w:rPr>
          <w:rFonts w:ascii="標楷體" w:eastAsia="標楷體" w:hAnsi="標楷體" w:cs="Arial"/>
          <w:b/>
          <w:bCs/>
          <w:color w:val="000000"/>
          <w:kern w:val="0"/>
          <w:sz w:val="22"/>
        </w:rPr>
        <w:t>Ｎ（</w:t>
      </w:r>
      <w:proofErr w:type="gramEnd"/>
      <w:r w:rsidRPr="00FD7CCB">
        <w:rPr>
          <w:rFonts w:ascii="標楷體" w:eastAsia="標楷體" w:hAnsi="標楷體" w:cs="Arial"/>
          <w:b/>
          <w:bCs/>
          <w:color w:val="000000"/>
          <w:kern w:val="0"/>
          <w:sz w:val="22"/>
        </w:rPr>
        <w:t>或以其他潜主／賓語的方式出現），有沒有什麼現象需要留意？</w:t>
      </w:r>
    </w:p>
    <w:p w14:paraId="3AE5F404" w14:textId="77777777" w:rsidR="00A875D0" w:rsidRPr="00A875D0" w:rsidRDefault="00A875D0" w:rsidP="00A875D0">
      <w:pPr>
        <w:widowControl/>
        <w:ind w:firstLineChars="200" w:firstLine="440"/>
        <w:rPr>
          <w:rFonts w:ascii="標楷體" w:eastAsia="標楷體" w:hAnsi="標楷體" w:cs="新細明體"/>
          <w:kern w:val="0"/>
          <w:sz w:val="22"/>
        </w:rPr>
      </w:pPr>
      <w:r w:rsidRPr="00A875D0">
        <w:rPr>
          <w:rFonts w:ascii="標楷體" w:eastAsia="標楷體" w:hAnsi="標楷體" w:cs="新細明體" w:hint="eastAsia"/>
          <w:kern w:val="0"/>
          <w:sz w:val="22"/>
        </w:rPr>
        <w:t>朱德熙(</w:t>
      </w:r>
      <w:r w:rsidRPr="00A875D0">
        <w:rPr>
          <w:rFonts w:ascii="標楷體" w:eastAsia="標楷體" w:hAnsi="標楷體" w:cs="新細明體"/>
          <w:kern w:val="0"/>
          <w:sz w:val="22"/>
        </w:rPr>
        <w:t>1987:134)</w:t>
      </w:r>
      <w:r w:rsidRPr="00A875D0">
        <w:rPr>
          <w:rFonts w:ascii="標楷體" w:eastAsia="標楷體" w:hAnsi="標楷體" w:cs="新細明體" w:hint="eastAsia"/>
          <w:kern w:val="0"/>
          <w:sz w:val="22"/>
        </w:rPr>
        <w:t>在討論以下兩個例子時，利用復指去解釋歧異指數P=0卻</w:t>
      </w:r>
      <w:proofErr w:type="gramStart"/>
      <w:r w:rsidRPr="00A875D0">
        <w:rPr>
          <w:rFonts w:ascii="標楷體" w:eastAsia="標楷體" w:hAnsi="標楷體" w:cs="新細明體" w:hint="eastAsia"/>
          <w:kern w:val="0"/>
          <w:sz w:val="22"/>
        </w:rPr>
        <w:t>可以指代對象</w:t>
      </w:r>
      <w:proofErr w:type="gramEnd"/>
      <w:r w:rsidRPr="00A875D0">
        <w:rPr>
          <w:rFonts w:ascii="標楷體" w:eastAsia="標楷體" w:hAnsi="標楷體" w:cs="新細明體" w:hint="eastAsia"/>
          <w:kern w:val="0"/>
          <w:sz w:val="22"/>
        </w:rPr>
        <w:t>的情況</w:t>
      </w:r>
    </w:p>
    <w:p w14:paraId="22CF162C" w14:textId="77777777" w:rsidR="00A875D0" w:rsidRPr="00A875D0" w:rsidRDefault="00A875D0" w:rsidP="00A875D0">
      <w:pPr>
        <w:pStyle w:val="a3"/>
        <w:widowControl/>
        <w:ind w:leftChars="0"/>
        <w:rPr>
          <w:rFonts w:ascii="標楷體" w:eastAsia="標楷體" w:hAnsi="標楷體" w:cs="新細明體"/>
          <w:kern w:val="0"/>
          <w:sz w:val="22"/>
        </w:rPr>
      </w:pPr>
      <w:r w:rsidRPr="00A875D0">
        <w:rPr>
          <w:rFonts w:ascii="標楷體" w:eastAsia="標楷體" w:hAnsi="標楷體" w:cs="新細明體" w:hint="eastAsia"/>
          <w:kern w:val="0"/>
          <w:sz w:val="22"/>
        </w:rPr>
        <w:t>我請他來幫忙的那位同志</w:t>
      </w:r>
    </w:p>
    <w:p w14:paraId="7D924BDB" w14:textId="77777777" w:rsidR="00A875D0" w:rsidRPr="00A875D0" w:rsidRDefault="00A875D0" w:rsidP="00A875D0">
      <w:pPr>
        <w:pStyle w:val="a3"/>
        <w:widowControl/>
        <w:ind w:leftChars="0"/>
        <w:rPr>
          <w:rFonts w:ascii="標楷體" w:eastAsia="標楷體" w:hAnsi="標楷體" w:cs="新細明體"/>
          <w:kern w:val="0"/>
          <w:sz w:val="22"/>
        </w:rPr>
      </w:pPr>
      <w:r w:rsidRPr="00A875D0">
        <w:rPr>
          <w:rFonts w:ascii="標楷體" w:eastAsia="標楷體" w:hAnsi="標楷體" w:cs="新細明體" w:hint="eastAsia"/>
          <w:kern w:val="0"/>
          <w:sz w:val="22"/>
        </w:rPr>
        <w:t>王大夫把他治好的是那個人</w:t>
      </w:r>
    </w:p>
    <w:p w14:paraId="03A0C9BE" w14:textId="3C796D7E" w:rsidR="00A875D0" w:rsidRDefault="00A875D0" w:rsidP="00A875D0">
      <w:pPr>
        <w:widowControl/>
        <w:rPr>
          <w:rFonts w:ascii="標楷體" w:eastAsia="標楷體" w:hAnsi="標楷體" w:cs="新細明體"/>
          <w:kern w:val="0"/>
          <w:sz w:val="22"/>
        </w:rPr>
      </w:pPr>
      <w:r w:rsidRPr="00A875D0">
        <w:rPr>
          <w:rFonts w:ascii="標楷體" w:eastAsia="標楷體" w:hAnsi="標楷體" w:cs="新細明體" w:hint="eastAsia"/>
          <w:kern w:val="0"/>
          <w:sz w:val="22"/>
        </w:rPr>
        <w:t>他提出在(1)中的他復指後邊的中心</w:t>
      </w:r>
      <w:r w:rsidR="00890CC4">
        <w:rPr>
          <w:rFonts w:ascii="標楷體" w:eastAsia="標楷體" w:hAnsi="標楷體" w:cs="新細明體" w:hint="eastAsia"/>
          <w:kern w:val="0"/>
          <w:sz w:val="22"/>
        </w:rPr>
        <w:t>語</w:t>
      </w:r>
      <w:r w:rsidRPr="00A875D0">
        <w:rPr>
          <w:rFonts w:ascii="標楷體" w:eastAsia="標楷體" w:hAnsi="標楷體" w:cs="新細明體" w:hint="eastAsia"/>
          <w:kern w:val="0"/>
          <w:sz w:val="22"/>
        </w:rPr>
        <w:t>"那位同志"，所以"他"其實是一個多餘的成分，換句話說"我請他來幫忙的那位同志"和"我請來幫忙的那位同志"是等價的。我們對於復指這個情況很感興趣，與是產生了下列的討論</w:t>
      </w:r>
      <w:r>
        <w:rPr>
          <w:rFonts w:ascii="標楷體" w:eastAsia="標楷體" w:hAnsi="標楷體" w:cs="新細明體" w:hint="eastAsia"/>
          <w:kern w:val="0"/>
          <w:sz w:val="22"/>
        </w:rPr>
        <w:t>。我們發現當VP裡有介詞引出N，會有一些特殊的情況發生。我們先提供以下</w:t>
      </w:r>
      <w:r w:rsidR="00890CC4">
        <w:rPr>
          <w:rFonts w:ascii="標楷體" w:eastAsia="標楷體" w:hAnsi="標楷體" w:cs="新細明體" w:hint="eastAsia"/>
          <w:kern w:val="0"/>
          <w:sz w:val="22"/>
        </w:rPr>
        <w:t>二向動詞的</w:t>
      </w:r>
      <w:r>
        <w:rPr>
          <w:rFonts w:ascii="標楷體" w:eastAsia="標楷體" w:hAnsi="標楷體" w:cs="新細明體" w:hint="eastAsia"/>
          <w:kern w:val="0"/>
          <w:sz w:val="22"/>
        </w:rPr>
        <w:t>例子，</w:t>
      </w:r>
    </w:p>
    <w:p w14:paraId="63C3B67E" w14:textId="663CEDFE" w:rsidR="00A875D0" w:rsidRPr="00A875D0" w:rsidRDefault="00A875D0" w:rsidP="00A875D0">
      <w:pPr>
        <w:widowControl/>
        <w:ind w:firstLineChars="200" w:firstLine="440"/>
        <w:rPr>
          <w:rFonts w:ascii="標楷體" w:eastAsia="標楷體" w:hAnsi="標楷體" w:cs="新細明體" w:hint="eastAsia"/>
          <w:kern w:val="0"/>
          <w:sz w:val="22"/>
        </w:rPr>
      </w:pPr>
      <w:r>
        <w:rPr>
          <w:rFonts w:ascii="標楷體" w:eastAsia="標楷體" w:hAnsi="標楷體" w:cs="新細明體" w:hint="eastAsia"/>
          <w:kern w:val="0"/>
          <w:sz w:val="22"/>
        </w:rPr>
        <w:t>王大夫把他治好的是小明</w:t>
      </w:r>
    </w:p>
    <w:p w14:paraId="24F7C90D" w14:textId="7CA06EA6" w:rsidR="00FD7CCB" w:rsidRDefault="00A875D0" w:rsidP="00A875D0">
      <w:pPr>
        <w:widowControl/>
        <w:ind w:firstLineChars="200" w:firstLine="440"/>
        <w:rPr>
          <w:rFonts w:ascii="標楷體" w:eastAsia="標楷體" w:hAnsi="標楷體" w:cs="新細明體"/>
          <w:kern w:val="0"/>
          <w:sz w:val="22"/>
        </w:rPr>
      </w:pPr>
      <w:r>
        <w:rPr>
          <w:rFonts w:ascii="標楷體" w:eastAsia="標楷體" w:hAnsi="標楷體" w:cs="新細明體" w:hint="eastAsia"/>
          <w:kern w:val="0"/>
          <w:sz w:val="22"/>
        </w:rPr>
        <w:t>我把</w:t>
      </w:r>
      <w:r w:rsidR="00890CC4">
        <w:rPr>
          <w:rFonts w:ascii="標楷體" w:eastAsia="標楷體" w:hAnsi="標楷體" w:cs="新細明體" w:hint="eastAsia"/>
          <w:kern w:val="0"/>
          <w:sz w:val="22"/>
        </w:rPr>
        <w:t>它</w:t>
      </w:r>
      <w:r>
        <w:rPr>
          <w:rFonts w:ascii="標楷體" w:eastAsia="標楷體" w:hAnsi="標楷體" w:cs="新細明體" w:hint="eastAsia"/>
          <w:kern w:val="0"/>
          <w:sz w:val="22"/>
        </w:rPr>
        <w:t>寫完的是這份作業</w:t>
      </w:r>
    </w:p>
    <w:p w14:paraId="04850FA1" w14:textId="0F1FD144" w:rsidR="00A875D0" w:rsidRDefault="00A875D0" w:rsidP="00A875D0">
      <w:pPr>
        <w:widowControl/>
        <w:ind w:firstLineChars="200" w:firstLine="440"/>
        <w:rPr>
          <w:rFonts w:ascii="標楷體" w:eastAsia="標楷體" w:hAnsi="標楷體" w:cs="新細明體"/>
          <w:kern w:val="0"/>
          <w:sz w:val="22"/>
        </w:rPr>
      </w:pPr>
      <w:r>
        <w:rPr>
          <w:rFonts w:ascii="標楷體" w:eastAsia="標楷體" w:hAnsi="標楷體" w:cs="新細明體" w:hint="eastAsia"/>
          <w:kern w:val="0"/>
          <w:sz w:val="22"/>
        </w:rPr>
        <w:t>我給他</w:t>
      </w:r>
      <w:r w:rsidR="00890CC4">
        <w:rPr>
          <w:rFonts w:ascii="標楷體" w:eastAsia="標楷體" w:hAnsi="標楷體" w:cs="新細明體" w:hint="eastAsia"/>
          <w:kern w:val="0"/>
          <w:sz w:val="22"/>
        </w:rPr>
        <w:t>做</w:t>
      </w:r>
      <w:r>
        <w:rPr>
          <w:rFonts w:ascii="標楷體" w:eastAsia="標楷體" w:hAnsi="標楷體" w:cs="新細明體" w:hint="eastAsia"/>
          <w:kern w:val="0"/>
          <w:sz w:val="22"/>
        </w:rPr>
        <w:t>炒麵的是小華</w:t>
      </w:r>
    </w:p>
    <w:p w14:paraId="63D28DD2" w14:textId="5EDE7830" w:rsidR="00A875D0" w:rsidRDefault="00A875D0" w:rsidP="00A875D0">
      <w:pPr>
        <w:widowControl/>
        <w:rPr>
          <w:rFonts w:ascii="標楷體" w:eastAsia="標楷體" w:hAnsi="標楷體" w:cs="新細明體"/>
          <w:kern w:val="0"/>
          <w:sz w:val="22"/>
        </w:rPr>
      </w:pPr>
      <w:r>
        <w:rPr>
          <w:rFonts w:ascii="標楷體" w:eastAsia="標楷體" w:hAnsi="標楷體" w:cs="新細明體" w:hint="eastAsia"/>
          <w:kern w:val="0"/>
          <w:sz w:val="22"/>
        </w:rPr>
        <w:t>在(3)中，因為他和小明復指，所以"王大夫把他治好的是小明"和"王大夫治好的是小明"是等價的</w:t>
      </w:r>
      <w:r w:rsidR="00890CC4">
        <w:rPr>
          <w:rFonts w:ascii="標楷體" w:eastAsia="標楷體" w:hAnsi="標楷體" w:cs="新細明體" w:hint="eastAsia"/>
          <w:kern w:val="0"/>
          <w:sz w:val="22"/>
        </w:rPr>
        <w:t>。然而如果我們要將原句式，如下列所述</w:t>
      </w:r>
    </w:p>
    <w:p w14:paraId="31286B3B" w14:textId="32000504" w:rsidR="00890CC4" w:rsidRDefault="00890CC4" w:rsidP="00890CC4">
      <w:pPr>
        <w:widowControl/>
        <w:ind w:firstLineChars="200" w:firstLine="440"/>
        <w:rPr>
          <w:rFonts w:ascii="標楷體" w:eastAsia="標楷體" w:hAnsi="標楷體" w:cs="新細明體"/>
          <w:kern w:val="0"/>
          <w:sz w:val="22"/>
        </w:rPr>
      </w:pPr>
      <w:r>
        <w:rPr>
          <w:rFonts w:ascii="標楷體" w:eastAsia="標楷體" w:hAnsi="標楷體" w:cs="新細明體" w:hint="eastAsia"/>
          <w:kern w:val="0"/>
          <w:sz w:val="22"/>
        </w:rPr>
        <w:t>王大夫把小明治好</w:t>
      </w:r>
    </w:p>
    <w:p w14:paraId="6C8B7C65" w14:textId="49522797" w:rsidR="00890CC4" w:rsidRDefault="00890CC4" w:rsidP="00890CC4">
      <w:pPr>
        <w:widowControl/>
        <w:ind w:firstLineChars="200" w:firstLine="440"/>
        <w:rPr>
          <w:rFonts w:ascii="標楷體" w:eastAsia="標楷體" w:hAnsi="標楷體" w:cs="新細明體"/>
          <w:kern w:val="0"/>
          <w:sz w:val="22"/>
        </w:rPr>
      </w:pPr>
      <w:r>
        <w:rPr>
          <w:rFonts w:ascii="標楷體" w:eastAsia="標楷體" w:hAnsi="標楷體" w:cs="新細明體" w:hint="eastAsia"/>
          <w:kern w:val="0"/>
          <w:sz w:val="22"/>
        </w:rPr>
        <w:t>我把作業寫完</w:t>
      </w:r>
    </w:p>
    <w:p w14:paraId="0F1E908F" w14:textId="760EFB4B" w:rsidR="00890CC4" w:rsidRDefault="00890CC4" w:rsidP="00890CC4">
      <w:pPr>
        <w:widowControl/>
        <w:ind w:firstLineChars="200" w:firstLine="440"/>
        <w:rPr>
          <w:rFonts w:ascii="標楷體" w:eastAsia="標楷體" w:hAnsi="標楷體" w:cs="新細明體"/>
          <w:kern w:val="0"/>
          <w:sz w:val="22"/>
        </w:rPr>
      </w:pPr>
      <w:r>
        <w:rPr>
          <w:rFonts w:ascii="標楷體" w:eastAsia="標楷體" w:hAnsi="標楷體" w:cs="新細明體" w:hint="eastAsia"/>
          <w:kern w:val="0"/>
          <w:sz w:val="22"/>
        </w:rPr>
        <w:t>我給小華做炒麵</w:t>
      </w:r>
    </w:p>
    <w:p w14:paraId="3CB34FA4" w14:textId="4FA2E6C3" w:rsidR="00A2223D" w:rsidRDefault="00A2223D" w:rsidP="00890CC4">
      <w:pPr>
        <w:widowControl/>
        <w:ind w:firstLineChars="200" w:firstLine="440"/>
        <w:rPr>
          <w:rFonts w:ascii="標楷體" w:eastAsia="標楷體" w:hAnsi="標楷體" w:cs="新細明體" w:hint="eastAsia"/>
          <w:kern w:val="0"/>
          <w:sz w:val="22"/>
        </w:rPr>
      </w:pPr>
      <w:r>
        <w:rPr>
          <w:rFonts w:ascii="標楷體" w:eastAsia="標楷體" w:hAnsi="標楷體" w:cs="新細明體" w:hint="eastAsia"/>
          <w:kern w:val="0"/>
          <w:sz w:val="22"/>
        </w:rPr>
        <w:t>我常在咖啡廳寫作業</w:t>
      </w:r>
    </w:p>
    <w:p w14:paraId="5A19CD1D" w14:textId="155BD6CB" w:rsidR="00890CC4" w:rsidRDefault="00890CC4" w:rsidP="00890CC4">
      <w:pPr>
        <w:widowControl/>
        <w:rPr>
          <w:rFonts w:ascii="標楷體" w:eastAsia="標楷體" w:hAnsi="標楷體" w:cs="新細明體"/>
          <w:kern w:val="0"/>
          <w:sz w:val="22"/>
        </w:rPr>
      </w:pPr>
      <w:r>
        <w:rPr>
          <w:rFonts w:ascii="標楷體" w:eastAsia="標楷體" w:hAnsi="標楷體" w:cs="新細明體" w:hint="eastAsia"/>
          <w:kern w:val="0"/>
          <w:sz w:val="22"/>
        </w:rPr>
        <w:t>轉換成"VP的"並提取介詞後的賓語，我們需要</w:t>
      </w:r>
      <w:proofErr w:type="gramStart"/>
      <w:r>
        <w:rPr>
          <w:rFonts w:ascii="標楷體" w:eastAsia="標楷體" w:hAnsi="標楷體" w:cs="新細明體" w:hint="eastAsia"/>
          <w:kern w:val="0"/>
          <w:sz w:val="22"/>
        </w:rPr>
        <w:t>在原句中</w:t>
      </w:r>
      <w:proofErr w:type="gramEnd"/>
      <w:r>
        <w:rPr>
          <w:rFonts w:ascii="標楷體" w:eastAsia="標楷體" w:hAnsi="標楷體" w:cs="新細明體" w:hint="eastAsia"/>
          <w:kern w:val="0"/>
          <w:sz w:val="22"/>
        </w:rPr>
        <w:t>補上一個復指的代名詞，如下</w:t>
      </w:r>
    </w:p>
    <w:p w14:paraId="486F0861" w14:textId="05E673C3" w:rsidR="00890CC4" w:rsidRDefault="00890CC4" w:rsidP="00890CC4">
      <w:pPr>
        <w:widowControl/>
        <w:ind w:firstLineChars="200" w:firstLine="440"/>
        <w:rPr>
          <w:rFonts w:ascii="標楷體" w:eastAsia="標楷體" w:hAnsi="標楷體" w:cs="新細明體"/>
          <w:kern w:val="0"/>
          <w:sz w:val="22"/>
        </w:rPr>
      </w:pPr>
      <w:r>
        <w:rPr>
          <w:rFonts w:ascii="標楷體" w:eastAsia="標楷體" w:hAnsi="標楷體" w:cs="新細明體" w:hint="eastAsia"/>
          <w:kern w:val="0"/>
          <w:sz w:val="22"/>
        </w:rPr>
        <w:t>王大夫把小明治好</w:t>
      </w:r>
      <w:r>
        <w:rPr>
          <w:rFonts w:ascii="標楷體" w:eastAsia="標楷體" w:hAnsi="標楷體" w:cs="新細明體" w:hint="eastAsia"/>
          <w:kern w:val="0"/>
          <w:sz w:val="22"/>
        </w:rPr>
        <w:t xml:space="preserve">     -</w:t>
      </w:r>
      <w:r>
        <w:rPr>
          <w:rFonts w:ascii="標楷體" w:eastAsia="標楷體" w:hAnsi="標楷體" w:cs="新細明體"/>
          <w:kern w:val="0"/>
          <w:sz w:val="22"/>
        </w:rPr>
        <w:t>&gt;</w:t>
      </w:r>
      <w:r>
        <w:rPr>
          <w:rFonts w:ascii="標楷體" w:eastAsia="標楷體" w:hAnsi="標楷體" w:cs="新細明體" w:hint="eastAsia"/>
          <w:kern w:val="0"/>
          <w:sz w:val="22"/>
        </w:rPr>
        <w:t xml:space="preserve">   王大夫把(他)治好的是小明</w:t>
      </w:r>
    </w:p>
    <w:p w14:paraId="66A13E90" w14:textId="59691984" w:rsidR="00890CC4" w:rsidRDefault="00890CC4" w:rsidP="00890CC4">
      <w:pPr>
        <w:widowControl/>
        <w:ind w:firstLineChars="200" w:firstLine="440"/>
        <w:rPr>
          <w:rFonts w:ascii="標楷體" w:eastAsia="標楷體" w:hAnsi="標楷體" w:cs="新細明體"/>
          <w:kern w:val="0"/>
          <w:sz w:val="22"/>
        </w:rPr>
      </w:pPr>
      <w:r>
        <w:rPr>
          <w:rFonts w:ascii="標楷體" w:eastAsia="標楷體" w:hAnsi="標楷體" w:cs="新細明體" w:hint="eastAsia"/>
          <w:kern w:val="0"/>
          <w:sz w:val="22"/>
        </w:rPr>
        <w:t>我把作業寫完</w:t>
      </w:r>
      <w:r>
        <w:rPr>
          <w:rFonts w:ascii="標楷體" w:eastAsia="標楷體" w:hAnsi="標楷體" w:cs="新細明體" w:hint="eastAsia"/>
          <w:kern w:val="0"/>
          <w:sz w:val="22"/>
        </w:rPr>
        <w:t xml:space="preserve">         </w:t>
      </w:r>
      <w:r>
        <w:rPr>
          <w:rFonts w:ascii="標楷體" w:eastAsia="標楷體" w:hAnsi="標楷體" w:cs="新細明體"/>
          <w:kern w:val="0"/>
          <w:sz w:val="22"/>
        </w:rPr>
        <w:t xml:space="preserve">-&gt;   </w:t>
      </w:r>
      <w:r>
        <w:rPr>
          <w:rFonts w:ascii="標楷體" w:eastAsia="標楷體" w:hAnsi="標楷體" w:cs="新細明體" w:hint="eastAsia"/>
          <w:kern w:val="0"/>
          <w:sz w:val="22"/>
        </w:rPr>
        <w:t>我把(它)寫完的是這份作業</w:t>
      </w:r>
    </w:p>
    <w:p w14:paraId="60B72C53" w14:textId="7E2DE5E7" w:rsidR="00890CC4" w:rsidRDefault="00890CC4" w:rsidP="00890CC4">
      <w:pPr>
        <w:widowControl/>
        <w:ind w:firstLineChars="200" w:firstLine="440"/>
        <w:rPr>
          <w:rFonts w:ascii="標楷體" w:eastAsia="標楷體" w:hAnsi="標楷體" w:cs="新細明體"/>
          <w:kern w:val="0"/>
          <w:sz w:val="22"/>
        </w:rPr>
      </w:pPr>
      <w:r>
        <w:rPr>
          <w:rFonts w:ascii="標楷體" w:eastAsia="標楷體" w:hAnsi="標楷體" w:cs="新細明體" w:hint="eastAsia"/>
          <w:kern w:val="0"/>
          <w:sz w:val="22"/>
        </w:rPr>
        <w:t>我給小華做炒麵</w:t>
      </w:r>
      <w:r>
        <w:rPr>
          <w:rFonts w:ascii="標楷體" w:eastAsia="標楷體" w:hAnsi="標楷體" w:cs="新細明體" w:hint="eastAsia"/>
          <w:kern w:val="0"/>
          <w:sz w:val="22"/>
        </w:rPr>
        <w:t xml:space="preserve">       -</w:t>
      </w:r>
      <w:r>
        <w:rPr>
          <w:rFonts w:ascii="標楷體" w:eastAsia="標楷體" w:hAnsi="標楷體" w:cs="新細明體"/>
          <w:kern w:val="0"/>
          <w:sz w:val="22"/>
        </w:rPr>
        <w:t>&gt;</w:t>
      </w:r>
      <w:r>
        <w:rPr>
          <w:rFonts w:ascii="標楷體" w:eastAsia="標楷體" w:hAnsi="標楷體" w:cs="新細明體" w:hint="eastAsia"/>
          <w:kern w:val="0"/>
          <w:sz w:val="22"/>
        </w:rPr>
        <w:t xml:space="preserve">   我給(他)做炒麵的是小華</w:t>
      </w:r>
    </w:p>
    <w:p w14:paraId="1BECEF1A" w14:textId="658EDA0B" w:rsidR="00A2223D" w:rsidRDefault="00A2223D" w:rsidP="00890CC4">
      <w:pPr>
        <w:widowControl/>
        <w:ind w:firstLineChars="200" w:firstLine="440"/>
        <w:rPr>
          <w:rFonts w:ascii="標楷體" w:eastAsia="標楷體" w:hAnsi="標楷體" w:cs="新細明體" w:hint="eastAsia"/>
          <w:kern w:val="0"/>
          <w:sz w:val="22"/>
        </w:rPr>
      </w:pPr>
      <w:r>
        <w:rPr>
          <w:rFonts w:ascii="標楷體" w:eastAsia="標楷體" w:hAnsi="標楷體" w:cs="新細明體" w:hint="eastAsia"/>
          <w:kern w:val="0"/>
          <w:sz w:val="22"/>
        </w:rPr>
        <w:t xml:space="preserve">我常在咖啡廳寫作業 </w:t>
      </w:r>
      <w:r>
        <w:rPr>
          <w:rFonts w:ascii="標楷體" w:eastAsia="標楷體" w:hAnsi="標楷體" w:cs="新細明體"/>
          <w:kern w:val="0"/>
          <w:sz w:val="22"/>
        </w:rPr>
        <w:t xml:space="preserve">  -&gt;   </w:t>
      </w:r>
      <w:r>
        <w:rPr>
          <w:rFonts w:ascii="標楷體" w:eastAsia="標楷體" w:hAnsi="標楷體" w:cs="新細明體" w:hint="eastAsia"/>
          <w:kern w:val="0"/>
          <w:sz w:val="22"/>
        </w:rPr>
        <w:t>我常在(那</w:t>
      </w:r>
      <w:proofErr w:type="gramStart"/>
      <w:r>
        <w:rPr>
          <w:rFonts w:ascii="標楷體" w:eastAsia="標楷體" w:hAnsi="標楷體" w:cs="新細明體" w:hint="eastAsia"/>
          <w:kern w:val="0"/>
          <w:sz w:val="22"/>
        </w:rPr>
        <w:t>裏</w:t>
      </w:r>
      <w:proofErr w:type="gramEnd"/>
      <w:r>
        <w:rPr>
          <w:rFonts w:ascii="標楷體" w:eastAsia="標楷體" w:hAnsi="標楷體" w:cs="新細明體" w:hint="eastAsia"/>
          <w:kern w:val="0"/>
          <w:sz w:val="22"/>
        </w:rPr>
        <w:t>)寫作業的是這間咖啡廳</w:t>
      </w:r>
    </w:p>
    <w:p w14:paraId="0DA866A8" w14:textId="67217E97" w:rsidR="00A2223D" w:rsidRDefault="00A2223D" w:rsidP="00A2223D">
      <w:pPr>
        <w:widowControl/>
        <w:ind w:firstLineChars="200" w:firstLine="440"/>
        <w:rPr>
          <w:rFonts w:ascii="標楷體" w:eastAsia="標楷體" w:hAnsi="標楷體" w:cs="新細明體"/>
          <w:kern w:val="0"/>
          <w:sz w:val="22"/>
        </w:rPr>
      </w:pPr>
      <w:r>
        <w:rPr>
          <w:rFonts w:ascii="標楷體" w:eastAsia="標楷體" w:hAnsi="標楷體" w:cs="新細明體" w:hint="eastAsia"/>
          <w:kern w:val="0"/>
          <w:sz w:val="22"/>
        </w:rPr>
        <w:t>我向</w:t>
      </w:r>
      <w:proofErr w:type="gramStart"/>
      <w:r>
        <w:rPr>
          <w:rFonts w:ascii="標楷體" w:eastAsia="標楷體" w:hAnsi="標楷體" w:cs="新細明體" w:hint="eastAsia"/>
          <w:kern w:val="0"/>
          <w:sz w:val="22"/>
        </w:rPr>
        <w:t>小明買衣服</w:t>
      </w:r>
      <w:proofErr w:type="gramEnd"/>
      <w:r>
        <w:rPr>
          <w:rFonts w:ascii="標楷體" w:eastAsia="標楷體" w:hAnsi="標楷體" w:cs="新細明體" w:hint="eastAsia"/>
          <w:kern w:val="0"/>
          <w:sz w:val="22"/>
        </w:rPr>
        <w:t xml:space="preserve"> </w:t>
      </w:r>
      <w:r>
        <w:rPr>
          <w:rFonts w:ascii="標楷體" w:eastAsia="標楷體" w:hAnsi="標楷體" w:cs="新細明體"/>
          <w:kern w:val="0"/>
          <w:sz w:val="22"/>
        </w:rPr>
        <w:t xml:space="preserve">      -&gt;</w:t>
      </w:r>
      <w:r>
        <w:rPr>
          <w:rFonts w:ascii="標楷體" w:eastAsia="標楷體" w:hAnsi="標楷體" w:cs="新細明體" w:hint="eastAsia"/>
          <w:kern w:val="0"/>
          <w:sz w:val="22"/>
        </w:rPr>
        <w:t xml:space="preserve">   我向(他)買衣服的是小明</w:t>
      </w:r>
    </w:p>
    <w:p w14:paraId="23CB9D78" w14:textId="77777777" w:rsidR="00A2223D" w:rsidRDefault="00A2223D" w:rsidP="00A2223D">
      <w:pPr>
        <w:widowControl/>
        <w:ind w:firstLineChars="200" w:firstLine="440"/>
        <w:rPr>
          <w:rFonts w:ascii="標楷體" w:eastAsia="標楷體" w:hAnsi="標楷體" w:cs="新細明體" w:hint="eastAsia"/>
          <w:kern w:val="0"/>
          <w:sz w:val="22"/>
        </w:rPr>
      </w:pPr>
    </w:p>
    <w:p w14:paraId="616D3144" w14:textId="7A8EB25A" w:rsidR="00A2223D" w:rsidRDefault="00A2223D" w:rsidP="00A2223D">
      <w:pPr>
        <w:widowControl/>
        <w:rPr>
          <w:rFonts w:ascii="標楷體" w:eastAsia="標楷體" w:hAnsi="標楷體" w:cs="新細明體"/>
          <w:kern w:val="0"/>
          <w:sz w:val="22"/>
        </w:rPr>
      </w:pPr>
      <w:r>
        <w:rPr>
          <w:rFonts w:ascii="標楷體" w:eastAsia="標楷體" w:hAnsi="標楷體" w:cs="新細明體" w:hint="eastAsia"/>
          <w:kern w:val="0"/>
          <w:sz w:val="22"/>
        </w:rPr>
        <w:t>若我們討論三向動詞的，也具有類似的性質，只是提取</w:t>
      </w:r>
      <w:proofErr w:type="gramStart"/>
      <w:r>
        <w:rPr>
          <w:rFonts w:ascii="標楷體" w:eastAsia="標楷體" w:hAnsi="標楷體" w:cs="新細明體" w:hint="eastAsia"/>
          <w:kern w:val="0"/>
          <w:sz w:val="22"/>
        </w:rPr>
        <w:t>的論元是</w:t>
      </w:r>
      <w:proofErr w:type="gramEnd"/>
      <w:r>
        <w:rPr>
          <w:rFonts w:ascii="標楷體" w:eastAsia="標楷體" w:hAnsi="標楷體" w:cs="新細明體" w:hint="eastAsia"/>
          <w:kern w:val="0"/>
          <w:sz w:val="22"/>
        </w:rPr>
        <w:t>與事</w:t>
      </w:r>
    </w:p>
    <w:p w14:paraId="71FCCCE0" w14:textId="4C09D1AD" w:rsidR="00A2223D" w:rsidRDefault="003F031E" w:rsidP="00A2223D">
      <w:pPr>
        <w:widowControl/>
        <w:ind w:firstLineChars="200" w:firstLine="440"/>
        <w:rPr>
          <w:rFonts w:ascii="標楷體" w:eastAsia="標楷體" w:hAnsi="標楷體" w:cs="新細明體"/>
          <w:kern w:val="0"/>
          <w:sz w:val="22"/>
        </w:rPr>
      </w:pPr>
      <w:r>
        <w:rPr>
          <w:rFonts w:ascii="標楷體" w:eastAsia="標楷體" w:hAnsi="標楷體" w:cs="新細明體" w:hint="eastAsia"/>
          <w:kern w:val="0"/>
          <w:sz w:val="22"/>
        </w:rPr>
        <w:t xml:space="preserve">我送小明衣服        </w:t>
      </w:r>
      <w:r>
        <w:rPr>
          <w:rFonts w:ascii="標楷體" w:eastAsia="標楷體" w:hAnsi="標楷體" w:cs="新細明體"/>
          <w:kern w:val="0"/>
          <w:sz w:val="22"/>
        </w:rPr>
        <w:t xml:space="preserve">-&gt;   </w:t>
      </w:r>
      <w:r>
        <w:rPr>
          <w:rFonts w:ascii="標楷體" w:eastAsia="標楷體" w:hAnsi="標楷體" w:cs="新細明體" w:hint="eastAsia"/>
          <w:kern w:val="0"/>
          <w:sz w:val="22"/>
        </w:rPr>
        <w:t>我送他一幅的是小明</w:t>
      </w:r>
    </w:p>
    <w:p w14:paraId="19BA8E99" w14:textId="3DB13AD7" w:rsidR="003F031E" w:rsidRPr="00FD7CCB" w:rsidRDefault="003F031E" w:rsidP="00A2223D">
      <w:pPr>
        <w:widowControl/>
        <w:ind w:firstLineChars="200" w:firstLine="440"/>
        <w:rPr>
          <w:rFonts w:ascii="標楷體" w:eastAsia="標楷體" w:hAnsi="標楷體" w:cs="新細明體" w:hint="eastAsia"/>
          <w:kern w:val="0"/>
          <w:sz w:val="22"/>
        </w:rPr>
      </w:pPr>
      <w:r>
        <w:rPr>
          <w:rFonts w:ascii="標楷體" w:eastAsia="標楷體" w:hAnsi="標楷體" w:cs="新細明體" w:hint="eastAsia"/>
          <w:kern w:val="0"/>
          <w:sz w:val="22"/>
        </w:rPr>
        <w:t xml:space="preserve">我偷小華手錶 </w:t>
      </w:r>
      <w:r>
        <w:rPr>
          <w:rFonts w:ascii="標楷體" w:eastAsia="標楷體" w:hAnsi="標楷體" w:cs="新細明體"/>
          <w:kern w:val="0"/>
          <w:sz w:val="22"/>
        </w:rPr>
        <w:t xml:space="preserve">       -&gt;   </w:t>
      </w:r>
      <w:r>
        <w:rPr>
          <w:rFonts w:ascii="標楷體" w:eastAsia="標楷體" w:hAnsi="標楷體" w:cs="新細明體" w:hint="eastAsia"/>
          <w:kern w:val="0"/>
          <w:sz w:val="22"/>
        </w:rPr>
        <w:t>我偷他手錶的是小華</w:t>
      </w:r>
    </w:p>
    <w:p w14:paraId="5F71C5B7" w14:textId="4893681E" w:rsidR="00BB5442" w:rsidRPr="00FD7CCB" w:rsidRDefault="00FD7CCB" w:rsidP="003F031E">
      <w:pPr>
        <w:widowControl/>
        <w:spacing w:after="240"/>
        <w:textAlignment w:val="baseline"/>
        <w:rPr>
          <w:rFonts w:ascii="標楷體" w:eastAsia="標楷體" w:hAnsi="標楷體" w:cs="Arial" w:hint="eastAsia"/>
          <w:b/>
          <w:bCs/>
          <w:color w:val="000000"/>
          <w:kern w:val="0"/>
          <w:sz w:val="22"/>
        </w:rPr>
      </w:pPr>
      <w:r w:rsidRPr="00FD7CCB">
        <w:rPr>
          <w:rFonts w:ascii="標楷體" w:eastAsia="標楷體" w:hAnsi="標楷體" w:cs="新細明體"/>
          <w:b/>
          <w:bCs/>
          <w:kern w:val="0"/>
          <w:sz w:val="22"/>
        </w:rPr>
        <w:br/>
      </w:r>
    </w:p>
    <w:p w14:paraId="62E939E0" w14:textId="5EFE4868" w:rsidR="005358EE" w:rsidRPr="00FD7CCB" w:rsidRDefault="00FD7CCB" w:rsidP="00FD7CCB">
      <w:pPr>
        <w:widowControl/>
        <w:rPr>
          <w:rFonts w:ascii="標楷體" w:eastAsia="標楷體" w:hAnsi="標楷體" w:cs="Arial" w:hint="eastAsia"/>
          <w:color w:val="000000"/>
          <w:kern w:val="0"/>
          <w:sz w:val="22"/>
        </w:rPr>
      </w:pPr>
      <w:r w:rsidRPr="00FD7CCB">
        <w:rPr>
          <w:rFonts w:ascii="標楷體" w:eastAsia="標楷體" w:hAnsi="標楷體" w:cs="Arial"/>
          <w:color w:val="000000"/>
          <w:kern w:val="0"/>
          <w:sz w:val="22"/>
        </w:rPr>
        <w:t>七、結論</w:t>
      </w:r>
    </w:p>
    <w:p w14:paraId="65710A32" w14:textId="12042D4B" w:rsidR="00A77124" w:rsidRDefault="005358EE" w:rsidP="005358EE">
      <w:pPr>
        <w:widowControl/>
        <w:spacing w:before="240"/>
        <w:ind w:firstLineChars="200" w:firstLine="440"/>
        <w:textAlignment w:val="baseline"/>
        <w:rPr>
          <w:rFonts w:ascii="標楷體" w:eastAsia="標楷體" w:hAnsi="標楷體" w:cs="Arial"/>
          <w:color w:val="000000"/>
          <w:kern w:val="0"/>
          <w:sz w:val="22"/>
        </w:rPr>
      </w:pPr>
      <w:r w:rsidRPr="00BB5442">
        <w:rPr>
          <w:rFonts w:ascii="標楷體" w:eastAsia="標楷體" w:hAnsi="標楷體" w:cs="Arial" w:hint="eastAsia"/>
          <w:color w:val="000000"/>
          <w:kern w:val="0"/>
          <w:sz w:val="22"/>
        </w:rPr>
        <w:t>朱德熙(1</w:t>
      </w:r>
      <w:r w:rsidRPr="00BB5442">
        <w:rPr>
          <w:rFonts w:ascii="標楷體" w:eastAsia="標楷體" w:hAnsi="標楷體" w:cs="Arial"/>
          <w:color w:val="000000"/>
          <w:kern w:val="0"/>
          <w:sz w:val="22"/>
        </w:rPr>
        <w:t>987:128)</w:t>
      </w:r>
      <w:r w:rsidRPr="00BB5442">
        <w:rPr>
          <w:rFonts w:ascii="標楷體" w:eastAsia="標楷體" w:hAnsi="標楷體" w:cs="Arial" w:hint="eastAsia"/>
          <w:color w:val="000000"/>
          <w:kern w:val="0"/>
          <w:sz w:val="22"/>
        </w:rPr>
        <w:t>提出向數會因為所處</w:t>
      </w:r>
      <w:proofErr w:type="gramStart"/>
      <w:r w:rsidRPr="00BB5442">
        <w:rPr>
          <w:rFonts w:ascii="標楷體" w:eastAsia="標楷體" w:hAnsi="標楷體" w:cs="Arial" w:hint="eastAsia"/>
          <w:color w:val="000000"/>
          <w:kern w:val="0"/>
          <w:sz w:val="22"/>
        </w:rPr>
        <w:t>的句字</w:t>
      </w:r>
      <w:proofErr w:type="gramEnd"/>
      <w:r w:rsidRPr="00BB5442">
        <w:rPr>
          <w:rFonts w:ascii="標楷體" w:eastAsia="標楷體" w:hAnsi="標楷體" w:cs="Arial" w:hint="eastAsia"/>
          <w:color w:val="000000"/>
          <w:kern w:val="0"/>
          <w:sz w:val="22"/>
        </w:rPr>
        <w:t>不同而不同，因此判斷以下動詞皆為三項動詞</w:t>
      </w:r>
    </w:p>
    <w:p w14:paraId="4E514C00" w14:textId="77777777" w:rsidR="005358EE" w:rsidRPr="005358EE" w:rsidRDefault="005358EE" w:rsidP="005358EE">
      <w:pPr>
        <w:widowControl/>
        <w:spacing w:before="240"/>
        <w:ind w:firstLineChars="200" w:firstLine="440"/>
        <w:textAlignment w:val="baseline"/>
        <w:rPr>
          <w:rFonts w:ascii="標楷體" w:eastAsia="標楷體" w:hAnsi="標楷體" w:cs="Arial" w:hint="eastAsia"/>
          <w:color w:val="000000"/>
          <w:kern w:val="0"/>
          <w:sz w:val="22"/>
        </w:rPr>
      </w:pPr>
    </w:p>
    <w:sectPr w:rsidR="005358EE" w:rsidRPr="005358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C4457" w14:textId="77777777" w:rsidR="00606937" w:rsidRDefault="00606937" w:rsidP="00260945">
      <w:r>
        <w:separator/>
      </w:r>
    </w:p>
  </w:endnote>
  <w:endnote w:type="continuationSeparator" w:id="0">
    <w:p w14:paraId="5AAADAF9" w14:textId="77777777" w:rsidR="00606937" w:rsidRDefault="00606937" w:rsidP="0026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47673" w14:textId="77777777" w:rsidR="00606937" w:rsidRDefault="00606937" w:rsidP="00260945">
      <w:r>
        <w:separator/>
      </w:r>
    </w:p>
  </w:footnote>
  <w:footnote w:type="continuationSeparator" w:id="0">
    <w:p w14:paraId="4137763C" w14:textId="77777777" w:rsidR="00606937" w:rsidRDefault="00606937" w:rsidP="00260945">
      <w:r>
        <w:continuationSeparator/>
      </w:r>
    </w:p>
  </w:footnote>
  <w:footnote w:id="1">
    <w:p w14:paraId="129711AC" w14:textId="2998B6AB" w:rsidR="00260945" w:rsidRPr="00260945" w:rsidRDefault="00260945">
      <w:pPr>
        <w:pStyle w:val="aa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取自</w:t>
      </w:r>
      <w:proofErr w:type="gramStart"/>
      <w:r>
        <w:t>”</w:t>
      </w:r>
      <w:proofErr w:type="gramEnd"/>
      <w:r>
        <w:rPr>
          <w:rFonts w:hint="eastAsia"/>
        </w:rPr>
        <w:t>試論</w:t>
      </w:r>
      <w:proofErr w:type="gramStart"/>
      <w:r>
        <w:t>”</w:t>
      </w:r>
      <w:proofErr w:type="gramEnd"/>
      <w:r>
        <w:rPr>
          <w:rFonts w:hint="eastAsia"/>
        </w:rPr>
        <w:t>VP</w:t>
      </w:r>
      <w:r>
        <w:rPr>
          <w:rFonts w:hint="eastAsia"/>
        </w:rPr>
        <w:t>的</w:t>
      </w:r>
      <w:proofErr w:type="gramStart"/>
      <w:r>
        <w:t>”</w:t>
      </w:r>
      <w:proofErr w:type="gramEnd"/>
      <w:r>
        <w:rPr>
          <w:rFonts w:hint="eastAsia"/>
        </w:rPr>
        <w:t>的範疇化</w:t>
      </w:r>
      <w:proofErr w:type="gramStart"/>
      <w:r>
        <w:t>”</w:t>
      </w:r>
      <w:proofErr w:type="gramEnd"/>
      <w:r>
        <w:rPr>
          <w:rFonts w:hint="eastAsia"/>
        </w:rPr>
        <w:t>，楊德峰，</w:t>
      </w:r>
      <w:r>
        <w:rPr>
          <w:rFonts w:hint="eastAsia"/>
        </w:rPr>
        <w:t>2008</w:t>
      </w:r>
      <w:r>
        <w:rPr>
          <w:rFonts w:hint="eastAsia"/>
        </w:rPr>
        <w:t>，漢語學習、</w:t>
      </w:r>
      <w:r>
        <w:t>2</w:t>
      </w:r>
      <w:r>
        <w:rPr>
          <w:rFonts w:hint="eastAsia"/>
        </w:rPr>
        <w:t>期、</w:t>
      </w:r>
      <w:r>
        <w:t>32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F18"/>
    <w:multiLevelType w:val="multilevel"/>
    <w:tmpl w:val="1E54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12874"/>
    <w:multiLevelType w:val="hybridMultilevel"/>
    <w:tmpl w:val="07DE44E8"/>
    <w:lvl w:ilvl="0" w:tplc="39DE462A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D52BEA"/>
    <w:multiLevelType w:val="multilevel"/>
    <w:tmpl w:val="D2C4548A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39910F4"/>
    <w:multiLevelType w:val="multilevel"/>
    <w:tmpl w:val="3ECEDF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E6092"/>
    <w:multiLevelType w:val="hybridMultilevel"/>
    <w:tmpl w:val="F8FEED4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C75AEC"/>
    <w:multiLevelType w:val="multilevel"/>
    <w:tmpl w:val="EEA2690C"/>
    <w:lvl w:ilvl="0">
      <w:start w:val="2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49C70997"/>
    <w:multiLevelType w:val="multilevel"/>
    <w:tmpl w:val="79FAE556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D9C30CF"/>
    <w:multiLevelType w:val="multilevel"/>
    <w:tmpl w:val="3E5CC960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992" w:hanging="567"/>
      </w:pPr>
      <w:rPr>
        <w:rFonts w:hint="eastAsia"/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5CB25BD"/>
    <w:multiLevelType w:val="multilevel"/>
    <w:tmpl w:val="D89676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131E33"/>
    <w:multiLevelType w:val="multilevel"/>
    <w:tmpl w:val="A2D8AD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DA6409"/>
    <w:multiLevelType w:val="hybridMultilevel"/>
    <w:tmpl w:val="7BC243BC"/>
    <w:lvl w:ilvl="0" w:tplc="D4EE35BA">
      <w:start w:val="5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A64416E"/>
    <w:multiLevelType w:val="multilevel"/>
    <w:tmpl w:val="1CFE915E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D130394"/>
    <w:multiLevelType w:val="multilevel"/>
    <w:tmpl w:val="EEA269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85374">
    <w:abstractNumId w:val="0"/>
  </w:num>
  <w:num w:numId="2" w16cid:durableId="2045402074">
    <w:abstractNumId w:val="12"/>
    <w:lvlOverride w:ilvl="0">
      <w:lvl w:ilvl="0">
        <w:start w:val="2"/>
        <w:numFmt w:val="decimal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eastAsia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eastAsia"/>
        </w:rPr>
      </w:lvl>
    </w:lvlOverride>
  </w:num>
  <w:num w:numId="3" w16cid:durableId="158929649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586265122">
    <w:abstractNumId w:val="3"/>
    <w:lvlOverride w:ilvl="0">
      <w:lvl w:ilvl="0">
        <w:start w:val="7"/>
        <w:numFmt w:val="decimal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eastAsia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eastAsia"/>
        </w:rPr>
      </w:lvl>
    </w:lvlOverride>
  </w:num>
  <w:num w:numId="5" w16cid:durableId="1614820309">
    <w:abstractNumId w:val="9"/>
    <w:lvlOverride w:ilvl="0">
      <w:lvl w:ilvl="0">
        <w:numFmt w:val="decimal"/>
        <w:lvlText w:val="%1."/>
        <w:lvlJc w:val="left"/>
      </w:lvl>
    </w:lvlOverride>
  </w:num>
  <w:num w:numId="6" w16cid:durableId="344212422">
    <w:abstractNumId w:val="9"/>
    <w:lvlOverride w:ilvl="0">
      <w:lvl w:ilvl="0">
        <w:start w:val="3"/>
        <w:numFmt w:val="decimal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eastAsia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eastAsia"/>
        </w:rPr>
      </w:lvl>
    </w:lvlOverride>
  </w:num>
  <w:num w:numId="7" w16cid:durableId="1730226838">
    <w:abstractNumId w:val="1"/>
  </w:num>
  <w:num w:numId="8" w16cid:durableId="1497958875">
    <w:abstractNumId w:val="6"/>
  </w:num>
  <w:num w:numId="9" w16cid:durableId="1230074290">
    <w:abstractNumId w:val="2"/>
  </w:num>
  <w:num w:numId="10" w16cid:durableId="1349916445">
    <w:abstractNumId w:val="11"/>
  </w:num>
  <w:num w:numId="11" w16cid:durableId="1886793028">
    <w:abstractNumId w:val="7"/>
  </w:num>
  <w:num w:numId="12" w16cid:durableId="413013927">
    <w:abstractNumId w:val="4"/>
  </w:num>
  <w:num w:numId="13" w16cid:durableId="564418801">
    <w:abstractNumId w:val="10"/>
  </w:num>
  <w:num w:numId="14" w16cid:durableId="890459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CB"/>
    <w:rsid w:val="00075238"/>
    <w:rsid w:val="0011319A"/>
    <w:rsid w:val="00260945"/>
    <w:rsid w:val="003F031E"/>
    <w:rsid w:val="00402C07"/>
    <w:rsid w:val="0050765B"/>
    <w:rsid w:val="005358EE"/>
    <w:rsid w:val="00606937"/>
    <w:rsid w:val="00661B92"/>
    <w:rsid w:val="006D47BC"/>
    <w:rsid w:val="00792880"/>
    <w:rsid w:val="007B6106"/>
    <w:rsid w:val="007E745F"/>
    <w:rsid w:val="00871162"/>
    <w:rsid w:val="00890CC4"/>
    <w:rsid w:val="00894AD0"/>
    <w:rsid w:val="008C7B17"/>
    <w:rsid w:val="00997AD7"/>
    <w:rsid w:val="00A2223D"/>
    <w:rsid w:val="00A77124"/>
    <w:rsid w:val="00A875D0"/>
    <w:rsid w:val="00AD5D04"/>
    <w:rsid w:val="00B03E6F"/>
    <w:rsid w:val="00BB3621"/>
    <w:rsid w:val="00BB5442"/>
    <w:rsid w:val="00BE0AAF"/>
    <w:rsid w:val="00DE7A8E"/>
    <w:rsid w:val="00E30BF5"/>
    <w:rsid w:val="00EF5BA4"/>
    <w:rsid w:val="00FD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030E"/>
  <w15:chartTrackingRefBased/>
  <w15:docId w15:val="{F0AAE2D9-C839-4195-B22A-29284DC4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CC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D7CC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D7CCB"/>
  </w:style>
  <w:style w:type="paragraph" w:styleId="a3">
    <w:name w:val="List Paragraph"/>
    <w:basedOn w:val="a"/>
    <w:uiPriority w:val="34"/>
    <w:qFormat/>
    <w:rsid w:val="00EF5BA4"/>
    <w:pPr>
      <w:ind w:leftChars="200" w:left="480"/>
    </w:pPr>
  </w:style>
  <w:style w:type="character" w:styleId="a4">
    <w:name w:val="Placeholder Text"/>
    <w:basedOn w:val="a0"/>
    <w:uiPriority w:val="99"/>
    <w:semiHidden/>
    <w:rsid w:val="00EF5BA4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260945"/>
    <w:rPr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260945"/>
  </w:style>
  <w:style w:type="character" w:customStyle="1" w:styleId="a7">
    <w:name w:val="註解文字 字元"/>
    <w:basedOn w:val="a0"/>
    <w:link w:val="a6"/>
    <w:uiPriority w:val="99"/>
    <w:rsid w:val="00260945"/>
  </w:style>
  <w:style w:type="paragraph" w:styleId="a8">
    <w:name w:val="annotation subject"/>
    <w:basedOn w:val="a6"/>
    <w:next w:val="a6"/>
    <w:link w:val="a9"/>
    <w:uiPriority w:val="99"/>
    <w:semiHidden/>
    <w:unhideWhenUsed/>
    <w:rsid w:val="00260945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260945"/>
    <w:rPr>
      <w:b/>
      <w:bCs/>
    </w:rPr>
  </w:style>
  <w:style w:type="paragraph" w:styleId="aa">
    <w:name w:val="footnote text"/>
    <w:basedOn w:val="a"/>
    <w:link w:val="ab"/>
    <w:uiPriority w:val="99"/>
    <w:semiHidden/>
    <w:unhideWhenUsed/>
    <w:rsid w:val="00260945"/>
    <w:pPr>
      <w:snapToGrid w:val="0"/>
    </w:pPr>
    <w:rPr>
      <w:sz w:val="20"/>
      <w:szCs w:val="20"/>
    </w:rPr>
  </w:style>
  <w:style w:type="character" w:customStyle="1" w:styleId="ab">
    <w:name w:val="註腳文字 字元"/>
    <w:basedOn w:val="a0"/>
    <w:link w:val="aa"/>
    <w:uiPriority w:val="99"/>
    <w:semiHidden/>
    <w:rsid w:val="00260945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260945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260945"/>
    <w:pPr>
      <w:snapToGrid w:val="0"/>
    </w:pPr>
  </w:style>
  <w:style w:type="character" w:customStyle="1" w:styleId="ae">
    <w:name w:val="章節附註文字 字元"/>
    <w:basedOn w:val="a0"/>
    <w:link w:val="ad"/>
    <w:uiPriority w:val="99"/>
    <w:semiHidden/>
    <w:rsid w:val="00260945"/>
  </w:style>
  <w:style w:type="character" w:styleId="af">
    <w:name w:val="endnote reference"/>
    <w:basedOn w:val="a0"/>
    <w:uiPriority w:val="99"/>
    <w:semiHidden/>
    <w:unhideWhenUsed/>
    <w:rsid w:val="002609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9349B-606D-4CC2-99D6-E4B00C863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Abs</dc:creator>
  <cp:keywords/>
  <dc:description/>
  <cp:lastModifiedBy>Sk Abs</cp:lastModifiedBy>
  <cp:revision>1</cp:revision>
  <dcterms:created xsi:type="dcterms:W3CDTF">2023-06-19T10:32:00Z</dcterms:created>
  <dcterms:modified xsi:type="dcterms:W3CDTF">2023-06-19T15:45:00Z</dcterms:modified>
</cp:coreProperties>
</file>