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Quarterly Governance Meeting - 2023 Q1</w:t>
      </w:r>
    </w:p>
    <w:p>
      <w:r>
        <w:rPr>
          <w:b/>
        </w:rPr>
        <w:t>Hippo, Inc</w:t>
      </w:r>
    </w:p>
    <w:p/>
    <w:p>
      <w:r>
        <w:rPr>
          <w:b/>
        </w:rPr>
        <w:t>Meeting Details</w:t>
      </w:r>
    </w:p>
    <w:p>
      <w:r>
        <w:rPr>
          <w:b/>
        </w:rPr>
        <w:t>Date of Meeting:</w:t>
      </w:r>
      <w:r>
        <w:t xml:space="preserve"> 2023-04-01</w:t>
      </w:r>
    </w:p>
    <w:p>
      <w:r>
        <w:rPr>
          <w:b/>
        </w:rPr>
        <w:t>Location of Meeting:</w:t>
      </w:r>
      <w:r>
        <w:t xml:space="preserve"> Wayne, Pennsylvania</w:t>
      </w:r>
    </w:p>
    <w:p/>
    <w:p>
      <w:r>
        <w:rPr>
          <w:b/>
        </w:rPr>
        <w:t>I. Business Review:</w:t>
      </w:r>
    </w:p>
    <w:p>
      <w:r>
        <w:t>The Director reviewed quarterly infrastructure stability and confirmed that all assets created in Wayne, Pennsylvania are correctly titled to the Corporation.</w:t>
      </w:r>
    </w:p>
    <w:p/>
    <w:p>
      <w:r>
        <w:rPr>
          <w:b/>
        </w:rPr>
        <w:t>Signature:</w:t>
      </w:r>
    </w:p>
    <w:p/>
    <w:p>
      <w:r>
        <w:rPr>
          <w:b/>
        </w:rPr>
        <w:t>Director Name:</w:t>
      </w:r>
      <w:r>
        <w:t xml:space="preserve"> Derek E. Pappas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rPr>
          <w:b/>
        </w:rPr>
        <w:t>Date:</w:t>
      </w:r>
      <w:r>
        <w:t xml:space="preserve"> 2023-04-01</w:t>
      </w:r>
    </w:p>
    <w:p>
      <w:r>
        <w:rPr>
          <w:b/>
        </w:rPr>
        <w:t>Name:</w:t>
      </w:r>
      <w:r>
        <w:t xml:space="preserve"> Derek E. Pappas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