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Ritual Growth,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10,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10, 2024</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10,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