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Quarterly Governance Meeting - 2024 Q1</w:t>
      </w:r>
    </w:p>
    <w:p>
      <w:r>
        <w:rPr>
          <w:b/>
        </w:rPr>
        <w:t>TeamBoost.ai, Inc.</w:t>
      </w:r>
    </w:p>
    <w:p>
      <w:r>
        <w:t>*(Board of Directors – Delaware Corporation)*</w:t>
      </w:r>
    </w:p>
    <w:p/>
    <w:p>
      <w:r>
        <w:rPr>
          <w:b/>
        </w:rPr>
        <w:t>Meeting Details</w:t>
      </w:r>
    </w:p>
    <w:p>
      <w:r>
        <w:rPr>
          <w:b/>
        </w:rPr>
        <w:t>Date of Meeting:</w:t>
      </w:r>
      <w:r>
        <w:t xml:space="preserve"> 2024-04-04</w:t>
      </w:r>
    </w:p>
    <w:p>
      <w:r>
        <w:rPr>
          <w:b/>
        </w:rPr>
        <w:t>Time of Meeting:</w:t>
      </w:r>
      <w:r>
        <w:t xml:space="preserve"> 1:00 PM</w:t>
      </w:r>
    </w:p>
    <w:p>
      <w:r>
        <w:rPr>
          <w:b/>
        </w:rPr>
        <w:t>Location of Meeting:</w:t>
      </w:r>
      <w:r>
        <w:t xml:space="preserve"> Belgrade, Serbia, via digital communication</w:t>
      </w:r>
    </w:p>
    <w:p/>
    <w:p>
      <w:r>
        <w:rPr>
          <w:b/>
        </w:rPr>
        <w:t>I. Call to Order:</w:t>
      </w:r>
    </w:p>
    <w:p>
      <w:r>
        <w:t>The Quarterly Governance Meeting of the Board of Directors of TeamBoost.ai, Inc. (the “Corporation”) was called to order at 1:00 PM on 2024-04-04 by Derek E. Pappas, acting as Sole Director of the Corporation.</w:t>
      </w:r>
    </w:p>
    <w:p/>
    <w:p>
      <w:r>
        <w:rPr>
          <w:b/>
        </w:rPr>
        <w:t>II. Roll Call and Quorum:</w:t>
      </w:r>
    </w:p>
    <w:p>
      <w:r>
        <w:rPr>
          <w:b/>
        </w:rPr>
        <w:t>Director Present:</w:t>
      </w:r>
      <w:r>
        <w:t xml:space="preserve"> Derek E. Pappas (Sole Director)</w:t>
      </w:r>
    </w:p>
    <w:p>
      <w:r>
        <w:rPr>
          <w:b/>
        </w:rPr>
        <w:t>Director Absent:</w:t>
      </w:r>
      <w:r>
        <w:t xml:space="preserve"> None</w:t>
      </w:r>
    </w:p>
    <w:p/>
    <w:p>
      <w:r>
        <w:t>The Sole Director being present, a quorum was present, and the meeting was duly constituted to transact business in accordance with the Delaware General Corporation Law.</w:t>
      </w:r>
    </w:p>
    <w:p>
      <w:r>
        <w:t>The Sole Director confirmed that notice of the meeting was duly given or waived.</w:t>
      </w:r>
    </w:p>
    <w:p>
      <w:r>
        <w:t>The Sole Director participated via communications equipment by means of which all persons participating in the meeting could hear each other, and such participation constituted presence in person at the meeting.</w:t>
      </w:r>
    </w:p>
    <w:p>
      <w:r>
        <w:t xml:space="preserve">The Sole Director confirmed that remote participation remained available through each matter considered, that </w:t>
      </w:r>
      <w:r>
        <w:rPr>
          <w:b/>
        </w:rPr>
        <w:t>quorum</w:t>
      </w:r>
      <w:r>
        <w:t xml:space="preserve"> was maintained at all times during the meeting, and that no vote was taken during an interruption of the communications link used for the meeting.</w:t>
      </w:r>
    </w:p>
    <w:p/>
    <w:p/>
    <w:p>
      <w:r>
        <w:rPr>
          <w:b/>
        </w:rPr>
        <w:t>III. Business Review:</w:t>
      </w:r>
    </w:p>
    <w:p>
      <w:r>
        <w:t>The Sole Director reviewed quarterly infrastructure stability and materials furnished for the meeting and confirmed that all assets, including software and related intellectual property, created during the quarter in the development centers located in Bosnia and Herzegovina; Serbia; Tunisia are properly titled to and are the exclusive property of the Corporation. The Sole Director asked questions regarding operational and risk items as appropriate, and the discussion was reflected in these minutes for the governance record.</w:t>
      </w:r>
    </w:p>
    <w:p/>
    <w:p>
      <w:r>
        <w:t>In taking the actions reflected in these minutes, the Sole Director relied in good faith on information, opinions, reports, and statements—including financial and operational materials prepared for this meeting and presentations from officers of the Corporation—as to matters the Sole Director reasonably believed were within such persons’ professional or expert competence, as contemplated by Section 141(e) of the Delaware General Corporation Law.</w:t>
      </w:r>
    </w:p>
    <w:p>
      <w:r>
        <w:t xml:space="preserve">The Sole Director also confirmed that </w:t>
      </w:r>
      <w:r>
        <w:rPr>
          <w:b/>
        </w:rPr>
        <w:t>written materials</w:t>
      </w:r>
      <w:r>
        <w:t xml:space="preserve"> furnished for this meeting were received and reviewed as needed to deliberate on the matters before the Board, and that the discussion summarized in these minutes reflects that review.</w:t>
      </w:r>
    </w:p>
    <w:p/>
    <w:p/>
    <w:p>
      <w:r>
        <w:rPr>
          <w:b/>
        </w:rPr>
        <w:t>IV. Resolution:</w:t>
      </w:r>
    </w:p>
    <w:p>
      <w:r>
        <w:t>Upon consideration, the Sole Director adopted the following resolution:</w:t>
      </w:r>
    </w:p>
    <w:p/>
    <w:p>
      <w:r>
        <w:t>RESOLVED, that all operational, infrastructure, and intellectual property assets created during the quarter are hereby ratified, confirmed, and approved as assets of the Corporation.</w:t>
      </w:r>
    </w:p>
    <w:p/>
    <w:p>
      <w:r>
        <w:rPr>
          <w:b/>
        </w:rPr>
        <w:t>V. Adjournment:</w:t>
      </w:r>
    </w:p>
    <w:p>
      <w:r>
        <w:t>There being no further business to come before the Board, the meeting was adjourned.</w:t>
      </w:r>
    </w:p>
    <w:p/>
    <w:p>
      <w:r>
        <w:rPr>
          <w:b/>
        </w:rPr>
        <w:t>Signature:</w:t>
      </w:r>
    </w:p>
    <w:p/>
    <w:p>
      <w:r>
        <w:rPr>
          <w:b/>
        </w:rPr>
        <w:t>Director Name:</w:t>
      </w:r>
      <w:r>
        <w:t xml:space="preserve"> Derek E. Pappas</w:t>
      </w:r>
    </w:p>
    <w:p/>
    <w:p>
      <w:r>
        <w:rPr>
          <w:b/>
        </w:rPr>
        <w:t>Signature:</w:t>
      </w:r>
    </w:p>
    <w:p>
      <w:r>
        <w:t>_____________________</w:t>
      </w:r>
    </w:p>
    <w:p/>
    <w:p>
      <w:r>
        <w:rPr>
          <w:b/>
        </w:rPr>
        <w:t>Date:</w:t>
      </w:r>
      <w:r>
        <w:t xml:space="preserve"> 2024-04-04</w:t>
      </w:r>
    </w:p>
    <w:p>
      <w:r>
        <w:rPr>
          <w:b/>
        </w:rPr>
        <w:t>Name:</w:t>
      </w:r>
      <w:r>
        <w:t xml:space="preserve"> Derek E. Pappas</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