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Ritual Growth, Inc.</w:t>
      </w:r>
    </w:p>
    <w:p>
      <w:r>
        <w:t>*(Board of Directors – Delaware Corporation)*</w:t>
      </w:r>
    </w:p>
    <w:p/>
    <w:p>
      <w:r>
        <w:rPr>
          <w:b/>
        </w:rPr>
        <w:t>Meeting Details</w:t>
      </w:r>
    </w:p>
    <w:p>
      <w:r>
        <w:rPr>
          <w:b/>
        </w:rPr>
        <w:t>Date of Meeting:</w:t>
      </w:r>
      <w:r>
        <w:t xml:space="preserve"> 2024-12-02</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Ritual Growth, Inc. (the “Corporation”) was called to order at 1:00 PM on 2024-12-02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