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Belgrade, Serbia; Thessaloniki, Greece,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