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Ritual Growth,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Ritual Growth,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10, 2024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2024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10, 2024,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10, 2024</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