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Ritual Growth,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Ritual Growth,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09, 2025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2025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09, 2025,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09, 2025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