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674"/>
        <w:gridCol w:w="5685"/>
      </w:tblGrid>
      <w:tr>
        <w:trPr>
          <w:tblHeader w:val="true"/>
        </w:trPr>
        <w:tc>
          <w:tcPr>
            <w:tcW w:w="3674" w:type="dxa"/>
          </w:tcPr>
          <w:p>
            <w:pPr>
              <w:pStyle w:val="Compact"/>
              <w:jc w:val="left"/>
            </w:pPr>
            <w:r>
              <w:t xml:space="preserve">Field</w:t>
            </w:r>
          </w:p>
        </w:tc>
        <w:tc>
          <w:tcPr>
            <w:tcW w:w="5685" w:type="dxa"/>
          </w:tcPr>
          <w:p>
            <w:pPr>
              <w:pStyle w:val="Compact"/>
              <w:jc w:val="left"/>
            </w:pPr>
            <w:r>
              <w:t xml:space="preserve">Entry</w:t>
            </w:r>
          </w:p>
        </w:tc>
      </w:tr>
      <w:tr>
        <w:tc>
          <w:tcPr>
            <w:tcW w:w="3674" w:type="dxa"/>
          </w:tcPr>
          <w:p>
            <w:pPr>
              <w:pStyle w:val="Compact"/>
              <w:jc w:val="left"/>
            </w:pPr>
            <w:r>
              <w:t xml:space="preserve">Test plan title and version</w:t>
            </w:r>
          </w:p>
        </w:tc>
        <w:tc>
          <w:tcPr>
            <w:tcW w:w="5685" w:type="dxa"/>
          </w:tcPr>
          <w:p>
            <w:pPr>
              <w:pStyle w:val="Compact"/>
              <w:jc w:val="left"/>
            </w:pPr>
            <w:r>
              <w:t xml:space="preserve">[Name, v0.1]</w:t>
            </w:r>
          </w:p>
        </w:tc>
      </w:tr>
      <w:tr>
        <w:tc>
          <w:tcPr>
            <w:tcW w:w="3674" w:type="dxa"/>
          </w:tcPr>
          <w:p>
            <w:pPr>
              <w:pStyle w:val="Compact"/>
              <w:jc w:val="left"/>
            </w:pPr>
            <w:r>
              <w:t xml:space="preserve">Change under test</w:t>
            </w:r>
          </w:p>
        </w:tc>
        <w:tc>
          <w:tcPr>
            <w:tcW w:w="5685" w:type="dxa"/>
          </w:tcPr>
          <w:p>
            <w:pPr>
              <w:pStyle w:val="Compact"/>
              <w:jc w:val="left"/>
            </w:pPr>
            <w:r>
              <w:t xml:space="preserve">[Jira epic or story; change request ID]</w:t>
            </w:r>
          </w:p>
        </w:tc>
      </w:tr>
      <w:tr>
        <w:tc>
          <w:tcPr>
            <w:tcW w:w="3674" w:type="dxa"/>
          </w:tcPr>
          <w:p>
            <w:pPr>
              <w:pStyle w:val="Compact"/>
              <w:jc w:val="left"/>
            </w:pPr>
            <w:r>
              <w:t xml:space="preserve">Build or version under test</w:t>
            </w:r>
          </w:p>
        </w:tc>
        <w:tc>
          <w:tcPr>
            <w:tcW w:w="5685" w:type="dxa"/>
          </w:tcPr>
          <w:p>
            <w:pPr>
              <w:pStyle w:val="Compact"/>
              <w:jc w:val="left"/>
            </w:pPr>
            <w:r>
              <w:t xml:space="preserve">[Build ID, file version, e2open release]</w:t>
            </w:r>
          </w:p>
        </w:tc>
      </w:tr>
      <w:tr>
        <w:tc>
          <w:tcPr>
            <w:tcW w:w="3674" w:type="dxa"/>
          </w:tcPr>
          <w:p>
            <w:pPr>
              <w:pStyle w:val="Compact"/>
              <w:jc w:val="left"/>
            </w:pPr>
            <w:r>
              <w:t xml:space="preserve">Test environment</w:t>
            </w:r>
          </w:p>
        </w:tc>
        <w:tc>
          <w:tcPr>
            <w:tcW w:w="5685" w:type="dxa"/>
          </w:tcPr>
          <w:p>
            <w:pPr>
              <w:pStyle w:val="Compact"/>
              <w:jc w:val="left"/>
            </w:pPr>
            <w:r>
              <w:t xml:space="preserve">[COMPANY: test environment or e2open sandbox]</w:t>
            </w:r>
          </w:p>
        </w:tc>
      </w:tr>
      <w:tr>
        <w:tc>
          <w:tcPr>
            <w:tcW w:w="3674" w:type="dxa"/>
          </w:tcPr>
          <w:p>
            <w:pPr>
              <w:pStyle w:val="Compact"/>
              <w:jc w:val="left"/>
            </w:pPr>
            <w:r>
              <w:t xml:space="preserve">UAT lead</w:t>
            </w:r>
          </w:p>
        </w:tc>
        <w:tc>
          <w:tcPr>
            <w:tcW w:w="5685" w:type="dxa"/>
          </w:tcPr>
          <w:p>
            <w:pPr>
              <w:pStyle w:val="Compact"/>
              <w:jc w:val="left"/>
            </w:pPr>
            <w:r>
              <w:t xml:space="preserve">[Name]</w:t>
            </w:r>
          </w:p>
        </w:tc>
      </w:tr>
      <w:tr>
        <w:tc>
          <w:tcPr>
            <w:tcW w:w="3674" w:type="dxa"/>
          </w:tcPr>
          <w:p>
            <w:pPr>
              <w:pStyle w:val="Compact"/>
              <w:jc w:val="left"/>
            </w:pPr>
            <w:r>
              <w:t xml:space="preserve">Checker</w:t>
            </w:r>
          </w:p>
        </w:tc>
        <w:tc>
          <w:tcPr>
            <w:tcW w:w="5685" w:type="dxa"/>
          </w:tcPr>
          <w:p>
            <w:pPr>
              <w:pStyle w:val="Compact"/>
              <w:jc w:val="left"/>
            </w:pPr>
            <w:r>
              <w:t xml:space="preserve">[Senior or Manager]</w:t>
            </w:r>
          </w:p>
        </w:tc>
      </w:tr>
      <w:tr>
        <w:tc>
          <w:tcPr>
            <w:tcW w:w="3674" w:type="dxa"/>
          </w:tcPr>
          <w:p>
            <w:pPr>
              <w:pStyle w:val="Compact"/>
              <w:jc w:val="left"/>
            </w:pPr>
            <w:r>
              <w:t xml:space="preserve">Business owner</w:t>
            </w:r>
          </w:p>
        </w:tc>
        <w:tc>
          <w:tcPr>
            <w:tcW w:w="5685" w:type="dxa"/>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dxa" w:w="9360"/>
        <w:tblLook w:firstRow="1" w:lastRow="0" w:firstColumn="0" w:lastColumn="0" w:noHBand="0" w:noVBand="0" w:val="0020"/>
        <w:jc w:val="start"/>
        <w:tblLayout w:type="fixed"/>
      </w:tblPr>
      <w:tblGrid>
        <w:gridCol w:w="1984"/>
        <w:gridCol w:w="1879"/>
        <w:gridCol w:w="5496"/>
      </w:tblGrid>
      <w:tr>
        <w:trPr>
          <w:tblHeader w:val="true"/>
        </w:trPr>
        <w:tc>
          <w:tcPr>
            <w:tcW w:w="1984" w:type="dxa"/>
          </w:tcPr>
          <w:p>
            <w:pPr>
              <w:pStyle w:val="Compact"/>
              <w:jc w:val="left"/>
            </w:pPr>
            <w:r>
              <w:t xml:space="preserve">Role</w:t>
            </w:r>
          </w:p>
        </w:tc>
        <w:tc>
          <w:tcPr>
            <w:tcW w:w="1879" w:type="dxa"/>
          </w:tcPr>
          <w:p>
            <w:pPr>
              <w:pStyle w:val="Compact"/>
              <w:jc w:val="left"/>
            </w:pPr>
            <w:r>
              <w:t xml:space="preserve">Name</w:t>
            </w:r>
          </w:p>
        </w:tc>
        <w:tc>
          <w:tcPr>
            <w:tcW w:w="5496" w:type="dxa"/>
          </w:tcPr>
          <w:p>
            <w:pPr>
              <w:pStyle w:val="Compact"/>
              <w:jc w:val="left"/>
            </w:pPr>
            <w:r>
              <w:t xml:space="preserve">Responsibilities</w:t>
            </w:r>
          </w:p>
        </w:tc>
      </w:tr>
      <w:tr>
        <w:tc>
          <w:tcPr>
            <w:tcW w:w="1984" w:type="dxa"/>
          </w:tcPr>
          <w:p>
            <w:pPr>
              <w:pStyle w:val="Compact"/>
              <w:jc w:val="left"/>
            </w:pPr>
            <w:r>
              <w:t xml:space="preserve">UAT lead</w:t>
            </w:r>
          </w:p>
        </w:tc>
        <w:tc>
          <w:tcPr>
            <w:tcW w:w="1879" w:type="dxa"/>
          </w:tcPr>
          <w:p>
            <w:pPr>
              <w:pStyle w:val="Compact"/>
              <w:jc w:val="left"/>
            </w:pPr>
            <w:r>
              <w:t xml:space="preserve">[BSA]</w:t>
            </w:r>
          </w:p>
        </w:tc>
        <w:tc>
          <w:tcPr>
            <w:tcW w:w="5496" w:type="dxa"/>
          </w:tcPr>
          <w:p>
            <w:pPr>
              <w:pStyle w:val="Compact"/>
              <w:jc w:val="left"/>
            </w:pPr>
            <w:r>
              <w:t xml:space="preserve">Plan, test data, schedule, daily status, defect triage, summary</w:t>
            </w:r>
          </w:p>
        </w:tc>
      </w:tr>
      <w:tr>
        <w:tc>
          <w:tcPr>
            <w:tcW w:w="1984" w:type="dxa"/>
          </w:tcPr>
          <w:p>
            <w:pPr>
              <w:pStyle w:val="Compact"/>
              <w:jc w:val="left"/>
            </w:pPr>
            <w:r>
              <w:t xml:space="preserve">Tester</w:t>
            </w:r>
          </w:p>
        </w:tc>
        <w:tc>
          <w:tcPr>
            <w:tcW w:w="1879" w:type="dxa"/>
          </w:tcPr>
          <w:p>
            <w:pPr>
              <w:pStyle w:val="Compact"/>
              <w:jc w:val="left"/>
            </w:pPr>
            <w:r>
              <w:t xml:space="preserve">[Business users and BSAs]</w:t>
            </w:r>
          </w:p>
        </w:tc>
        <w:tc>
          <w:tcPr>
            <w:tcW w:w="5496" w:type="dxa"/>
          </w:tcPr>
          <w:p>
            <w:pPr>
              <w:pStyle w:val="Compact"/>
              <w:jc w:val="left"/>
            </w:pPr>
            <w:r>
              <w:t xml:space="preserve">Run cases, record actual results and evidence, log defects</w:t>
            </w:r>
          </w:p>
        </w:tc>
      </w:tr>
      <w:tr>
        <w:tc>
          <w:tcPr>
            <w:tcW w:w="1984" w:type="dxa"/>
          </w:tcPr>
          <w:p>
            <w:pPr>
              <w:pStyle w:val="Compact"/>
              <w:jc w:val="left"/>
            </w:pPr>
            <w:r>
              <w:t xml:space="preserve">Checker</w:t>
            </w:r>
          </w:p>
        </w:tc>
        <w:tc>
          <w:tcPr>
            <w:tcW w:w="1879" w:type="dxa"/>
          </w:tcPr>
          <w:p>
            <w:pPr>
              <w:pStyle w:val="Compact"/>
              <w:jc w:val="left"/>
            </w:pPr>
            <w:r>
              <w:t xml:space="preserve">[Senior or Manager]</w:t>
            </w:r>
          </w:p>
        </w:tc>
        <w:tc>
          <w:tcPr>
            <w:tcW w:w="5496" w:type="dxa"/>
          </w:tcPr>
          <w:p>
            <w:pPr>
              <w:pStyle w:val="Compact"/>
              <w:jc w:val="left"/>
            </w:pPr>
            <w:r>
              <w:t xml:space="preserve">Review cases before execution and evidence before sign-off</w:t>
            </w:r>
          </w:p>
        </w:tc>
      </w:tr>
      <w:tr>
        <w:tc>
          <w:tcPr>
            <w:tcW w:w="1984" w:type="dxa"/>
          </w:tcPr>
          <w:p>
            <w:pPr>
              <w:pStyle w:val="Compact"/>
              <w:jc w:val="left"/>
            </w:pPr>
            <w:r>
              <w:t xml:space="preserve">Developer, tool owner or vendor</w:t>
            </w:r>
          </w:p>
        </w:tc>
        <w:tc>
          <w:tcPr>
            <w:tcW w:w="1879" w:type="dxa"/>
          </w:tcPr>
          <w:p>
            <w:pPr>
              <w:pStyle w:val="Compact"/>
              <w:jc w:val="left"/>
            </w:pPr>
            <w:r>
              <w:t xml:space="preserve">[Name]</w:t>
            </w:r>
          </w:p>
        </w:tc>
        <w:tc>
          <w:tcPr>
            <w:tcW w:w="5496" w:type="dxa"/>
          </w:tcPr>
          <w:p>
            <w:pPr>
              <w:pStyle w:val="Compact"/>
              <w:jc w:val="left"/>
            </w:pPr>
            <w:r>
              <w:t xml:space="preserve">Fix defects; deploy fixed builds with notes</w:t>
            </w:r>
          </w:p>
        </w:tc>
      </w:tr>
      <w:tr>
        <w:tc>
          <w:tcPr>
            <w:tcW w:w="1984" w:type="dxa"/>
          </w:tcPr>
          <w:p>
            <w:pPr>
              <w:pStyle w:val="Compact"/>
              <w:jc w:val="left"/>
            </w:pPr>
            <w:r>
              <w:t xml:space="preserve">Data owner</w:t>
            </w:r>
          </w:p>
        </w:tc>
        <w:tc>
          <w:tcPr>
            <w:tcW w:w="1879" w:type="dxa"/>
          </w:tcPr>
          <w:p>
            <w:pPr>
              <w:pStyle w:val="Compact"/>
              <w:jc w:val="left"/>
            </w:pPr>
            <w:r>
              <w:t xml:space="preserve">[COMPANY: role]</w:t>
            </w:r>
          </w:p>
        </w:tc>
        <w:tc>
          <w:tcPr>
            <w:tcW w:w="5496" w:type="dxa"/>
          </w:tcPr>
          <w:p>
            <w:pPr>
              <w:pStyle w:val="Compact"/>
              <w:jc w:val="left"/>
            </w:pPr>
            <w:r>
              <w:t xml:space="preserve">Confirm test data and reconciliation</w:t>
            </w:r>
          </w:p>
        </w:tc>
      </w:tr>
      <w:tr>
        <w:tc>
          <w:tcPr>
            <w:tcW w:w="1984" w:type="dxa"/>
          </w:tcPr>
          <w:p>
            <w:pPr>
              <w:pStyle w:val="Compact"/>
              <w:jc w:val="left"/>
            </w:pPr>
            <w:r>
              <w:t xml:space="preserve">Business owner</w:t>
            </w:r>
          </w:p>
        </w:tc>
        <w:tc>
          <w:tcPr>
            <w:tcW w:w="1879" w:type="dxa"/>
          </w:tcPr>
          <w:p>
            <w:pPr>
              <w:pStyle w:val="Compact"/>
              <w:jc w:val="left"/>
            </w:pPr>
            <w:r>
              <w:t xml:space="preserve">[COMPANY: role]</w:t>
            </w:r>
          </w:p>
        </w:tc>
        <w:tc>
          <w:tcPr>
            <w:tcW w:w="5496" w:type="dxa"/>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dxa" w:w="9360"/>
        <w:tblLook w:firstRow="1" w:lastRow="0" w:firstColumn="0" w:lastColumn="0" w:noHBand="0" w:noVBand="0" w:val="0020"/>
        <w:jc w:val="start"/>
        <w:tblLayout w:type="fixed"/>
      </w:tblPr>
      <w:tblGrid>
        <w:gridCol w:w="5727"/>
        <w:gridCol w:w="1357"/>
        <w:gridCol w:w="917"/>
        <w:gridCol w:w="1357"/>
      </w:tblGrid>
      <w:tr>
        <w:trPr>
          <w:tblHeader w:val="true"/>
        </w:trPr>
        <w:tc>
          <w:tcPr>
            <w:tcW w:w="5727" w:type="dxa"/>
          </w:tcPr>
          <w:p>
            <w:pPr>
              <w:pStyle w:val="Compact"/>
              <w:jc w:val="left"/>
            </w:pPr>
            <w:r>
              <w:t xml:space="preserve">Activity</w:t>
            </w:r>
          </w:p>
        </w:tc>
        <w:tc>
          <w:tcPr>
            <w:tcW w:w="1357" w:type="dxa"/>
          </w:tcPr>
          <w:p>
            <w:pPr>
              <w:pStyle w:val="Compact"/>
              <w:jc w:val="left"/>
            </w:pPr>
            <w:r>
              <w:t xml:space="preserve">Start</w:t>
            </w:r>
          </w:p>
        </w:tc>
        <w:tc>
          <w:tcPr>
            <w:tcW w:w="917" w:type="dxa"/>
          </w:tcPr>
          <w:p>
            <w:pPr>
              <w:pStyle w:val="Compact"/>
              <w:jc w:val="left"/>
            </w:pPr>
            <w:r>
              <w:t xml:space="preserve">End</w:t>
            </w:r>
          </w:p>
        </w:tc>
        <w:tc>
          <w:tcPr>
            <w:tcW w:w="1357" w:type="dxa"/>
          </w:tcPr>
          <w:p>
            <w:pPr>
              <w:pStyle w:val="Compact"/>
              <w:jc w:val="left"/>
            </w:pPr>
            <w:r>
              <w:t xml:space="preserve">Owner</w:t>
            </w:r>
          </w:p>
        </w:tc>
      </w:tr>
      <w:tr>
        <w:tc>
          <w:tcPr>
            <w:tcW w:w="5727" w:type="dxa"/>
          </w:tcPr>
          <w:p>
            <w:pPr>
              <w:pStyle w:val="Compact"/>
              <w:jc w:val="left"/>
            </w:pPr>
            <w:r>
              <w:t xml:space="preserve">Test cases written and reviewed</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Test data ready</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Execution cycle 1</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Fixes and retest</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Sign-off</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dxa" w:w="9360"/>
        <w:tblLook w:firstRow="1" w:lastRow="0" w:firstColumn="0" w:lastColumn="0" w:noHBand="0" w:noVBand="0" w:val="0020"/>
        <w:jc w:val="start"/>
        <w:tblLayout w:type="fixed"/>
      </w:tblPr>
      <w:tblGrid>
        <w:gridCol w:w="1318"/>
        <w:gridCol w:w="3069"/>
        <w:gridCol w:w="1740"/>
        <w:gridCol w:w="2312"/>
        <w:gridCol w:w="919"/>
      </w:tblGrid>
      <w:tr>
        <w:trPr>
          <w:tblHeader w:val="true"/>
        </w:trPr>
        <w:tc>
          <w:tcPr>
            <w:tcW w:w="1318" w:type="dxa"/>
          </w:tcPr>
          <w:p>
            <w:pPr>
              <w:pStyle w:val="Compact"/>
              <w:jc w:val="left"/>
            </w:pPr>
            <w:r>
              <w:t xml:space="preserve">Scenario ID</w:t>
            </w:r>
          </w:p>
        </w:tc>
        <w:tc>
          <w:tcPr>
            <w:tcW w:w="3069" w:type="dxa"/>
          </w:tcPr>
          <w:p>
            <w:pPr>
              <w:pStyle w:val="Compact"/>
              <w:jc w:val="left"/>
            </w:pPr>
            <w:r>
              <w:t xml:space="preserve">Scenario</w:t>
            </w:r>
          </w:p>
        </w:tc>
        <w:tc>
          <w:tcPr>
            <w:tcW w:w="1740" w:type="dxa"/>
          </w:tcPr>
          <w:p>
            <w:pPr>
              <w:pStyle w:val="Compact"/>
              <w:jc w:val="left"/>
            </w:pPr>
            <w:r>
              <w:t xml:space="preserve">Requirement IDs</w:t>
            </w:r>
          </w:p>
        </w:tc>
        <w:tc>
          <w:tcPr>
            <w:tcW w:w="2312" w:type="dxa"/>
          </w:tcPr>
          <w:p>
            <w:pPr>
              <w:pStyle w:val="Compact"/>
              <w:jc w:val="left"/>
            </w:pPr>
            <w:r>
              <w:t xml:space="preserve">Priority</w:t>
            </w:r>
          </w:p>
        </w:tc>
        <w:tc>
          <w:tcPr>
            <w:tcW w:w="919" w:type="dxa"/>
          </w:tcPr>
          <w:p>
            <w:pPr>
              <w:pStyle w:val="Compact"/>
              <w:jc w:val="left"/>
            </w:pPr>
            <w:r>
              <w:t xml:space="preserve">Tester</w:t>
            </w:r>
          </w:p>
        </w:tc>
      </w:tr>
      <w:tr>
        <w:tc>
          <w:tcPr>
            <w:tcW w:w="1318" w:type="dxa"/>
          </w:tcPr>
          <w:p>
            <w:pPr>
              <w:pStyle w:val="Compact"/>
              <w:jc w:val="left"/>
            </w:pPr>
            <w:r>
              <w:t xml:space="preserve">[TS-01]</w:t>
            </w:r>
          </w:p>
        </w:tc>
        <w:tc>
          <w:tcPr>
            <w:tcW w:w="3069" w:type="dxa"/>
          </w:tcPr>
          <w:p>
            <w:pPr>
              <w:pStyle w:val="Compact"/>
              <w:jc w:val="left"/>
            </w:pPr>
            <w:r>
              <w:t xml:space="preserve">[Business situation to prove]</w:t>
            </w:r>
          </w:p>
        </w:tc>
        <w:tc>
          <w:tcPr>
            <w:tcW w:w="1740" w:type="dxa"/>
          </w:tcPr>
          <w:p>
            <w:pPr>
              <w:pStyle w:val="Compact"/>
              <w:jc w:val="left"/>
            </w:pPr>
            <w:r>
              <w:t xml:space="preserve">[FR IDs]</w:t>
            </w:r>
          </w:p>
        </w:tc>
        <w:tc>
          <w:tcPr>
            <w:tcW w:w="2312" w:type="dxa"/>
          </w:tcPr>
          <w:p>
            <w:pPr>
              <w:pStyle w:val="Compact"/>
              <w:jc w:val="left"/>
            </w:pPr>
            <w:r>
              <w:t xml:space="preserve">[Must, Should, Could]</w:t>
            </w:r>
          </w:p>
        </w:tc>
        <w:tc>
          <w:tcPr>
            <w:tcW w:w="919" w:type="dxa"/>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dxa" w:w="9360"/>
        <w:tblLook w:firstRow="1" w:lastRow="0" w:firstColumn="0" w:lastColumn="0" w:noHBand="0" w:noVBand="0" w:val="0020"/>
        <w:jc w:val="start"/>
        <w:tblLayout w:type="fixed"/>
      </w:tblPr>
      <w:tblGrid>
        <w:gridCol w:w="1150"/>
        <w:gridCol w:w="1840"/>
        <w:gridCol w:w="4070"/>
        <w:gridCol w:w="1150"/>
        <w:gridCol w:w="1150"/>
      </w:tblGrid>
      <w:tr>
        <w:trPr>
          <w:tblHeader w:val="true"/>
        </w:trPr>
        <w:tc>
          <w:tcPr>
            <w:tcW w:w="1150" w:type="dxa"/>
          </w:tcPr>
          <w:p>
            <w:pPr>
              <w:pStyle w:val="Compact"/>
              <w:jc w:val="left"/>
            </w:pPr>
            <w:r>
              <w:t xml:space="preserve">Scenario ID</w:t>
            </w:r>
          </w:p>
        </w:tc>
        <w:tc>
          <w:tcPr>
            <w:tcW w:w="1840" w:type="dxa"/>
          </w:tcPr>
          <w:p>
            <w:pPr>
              <w:pStyle w:val="Compact"/>
              <w:jc w:val="left"/>
            </w:pPr>
            <w:r>
              <w:t xml:space="preserve">Scenario</w:t>
            </w:r>
          </w:p>
        </w:tc>
        <w:tc>
          <w:tcPr>
            <w:tcW w:w="4070" w:type="dxa"/>
          </w:tcPr>
          <w:p>
            <w:pPr>
              <w:pStyle w:val="Compact"/>
              <w:jc w:val="left"/>
            </w:pPr>
            <w:r>
              <w:t xml:space="preserve">What it proves</w:t>
            </w:r>
          </w:p>
        </w:tc>
        <w:tc>
          <w:tcPr>
            <w:tcW w:w="1150" w:type="dxa"/>
          </w:tcPr>
          <w:p>
            <w:pPr>
              <w:pStyle w:val="Compact"/>
              <w:jc w:val="left"/>
            </w:pPr>
            <w:r>
              <w:t xml:space="preserve">Priority</w:t>
            </w:r>
          </w:p>
        </w:tc>
        <w:tc>
          <w:tcPr>
            <w:tcW w:w="1150" w:type="dxa"/>
          </w:tcPr>
          <w:p>
            <w:pPr>
              <w:pStyle w:val="Compact"/>
              <w:jc w:val="left"/>
            </w:pPr>
            <w:r>
              <w:t xml:space="preserve">Typical tester</w:t>
            </w:r>
          </w:p>
        </w:tc>
      </w:tr>
      <w:tr>
        <w:tc>
          <w:tcPr>
            <w:tcW w:w="1150" w:type="dxa"/>
          </w:tcPr>
          <w:p>
            <w:pPr>
              <w:pStyle w:val="Compact"/>
              <w:jc w:val="left"/>
            </w:pPr>
            <w:r>
              <w:t xml:space="preserve">TS-01</w:t>
            </w:r>
          </w:p>
        </w:tc>
        <w:tc>
          <w:tcPr>
            <w:tcW w:w="1840" w:type="dxa"/>
          </w:tcPr>
          <w:p>
            <w:pPr>
              <w:pStyle w:val="Compact"/>
              <w:jc w:val="left"/>
            </w:pPr>
            <w:r>
              <w:t xml:space="preserve">A classification change flows to the broker feed</w:t>
            </w:r>
          </w:p>
        </w:tc>
        <w:tc>
          <w:tcPr>
            <w:tcW w:w="4070" w:type="dxa"/>
          </w:tcPr>
          <w:p>
            <w:pPr>
              <w:pStyle w:val="Compact"/>
              <w:jc w:val="left"/>
            </w:pPr>
            <w:r>
              <w:t xml:space="preserve">An approved HTS change reaches the right broker file, for the right country, once, from the right date; nothing else changes</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TS-02</w:t>
            </w:r>
          </w:p>
        </w:tc>
        <w:tc>
          <w:tcPr>
            <w:tcW w:w="1840" w:type="dxa"/>
          </w:tcPr>
          <w:p>
            <w:pPr>
              <w:pStyle w:val="Compact"/>
              <w:jc w:val="left"/>
            </w:pPr>
            <w:r>
              <w:t xml:space="preserve">USMCA qualification result</w:t>
            </w:r>
          </w:p>
        </w:tc>
        <w:tc>
          <w:tcPr>
            <w:tcW w:w="4070" w:type="dxa"/>
          </w:tcPr>
          <w:p>
            <w:pPr>
              <w:pStyle w:val="Compact"/>
              <w:jc w:val="left"/>
            </w:pPr>
            <w:r>
              <w:t xml:space="preserve">The system's qualification result and origin criterion match a hand-worked result; missing or expired certifications block the claim</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TS-03</w:t>
            </w:r>
          </w:p>
        </w:tc>
        <w:tc>
          <w:tcPr>
            <w:tcW w:w="1840" w:type="dxa"/>
          </w:tcPr>
          <w:p>
            <w:pPr>
              <w:pStyle w:val="Compact"/>
              <w:jc w:val="left"/>
            </w:pPr>
            <w:r>
              <w:t xml:space="preserve">Landed-cost and duty calculation matches expected</w:t>
            </w:r>
          </w:p>
        </w:tc>
        <w:tc>
          <w:tcPr>
            <w:tcW w:w="4070" w:type="dxa"/>
          </w:tcPr>
          <w:p>
            <w:pPr>
              <w:pStyle w:val="Compact"/>
              <w:jc w:val="left"/>
            </w:pPr>
            <w:r>
              <w:t xml:space="preserve">Duty per unit matches the Tariff-Impact Model (duty only); fees and full landed cost per unit match a hand calculation using [COMPANY: name of std-cost tool] rules, within tolerance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TS-04</w:t>
            </w:r>
          </w:p>
        </w:tc>
        <w:tc>
          <w:tcPr>
            <w:tcW w:w="1840" w:type="dxa"/>
          </w:tcPr>
          <w:p>
            <w:pPr>
              <w:pStyle w:val="Compact"/>
              <w:jc w:val="left"/>
            </w:pPr>
            <w:r>
              <w:t xml:space="preserve">Tariff effective-date handling</w:t>
            </w:r>
          </w:p>
        </w:tc>
        <w:tc>
          <w:tcPr>
            <w:tcW w:w="4070" w:type="dxa"/>
          </w:tcPr>
          <w:p>
            <w:pPr>
              <w:pStyle w:val="Compact"/>
              <w:jc w:val="left"/>
            </w:pPr>
            <w:r>
              <w:t xml:space="preserve">The rate is chosen by the date of entry (or withdrawal from warehouse for consumption), with correct behavior on both sides of the effective date and for any in-transit terms</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r>
        <w:tc>
          <w:tcPr>
            <w:tcW w:w="1150" w:type="dxa"/>
          </w:tcPr>
          <w:p>
            <w:pPr>
              <w:pStyle w:val="Compact"/>
              <w:jc w:val="left"/>
            </w:pPr>
            <w:r>
              <w:t xml:space="preserve">TS-05</w:t>
            </w:r>
          </w:p>
        </w:tc>
        <w:tc>
          <w:tcPr>
            <w:tcW w:w="1840" w:type="dxa"/>
          </w:tcPr>
          <w:p>
            <w:pPr>
              <w:pStyle w:val="Compact"/>
              <w:jc w:val="left"/>
            </w:pPr>
            <w:r>
              <w:t xml:space="preserve">Stacking and exclusions</w:t>
            </w:r>
          </w:p>
        </w:tc>
        <w:tc>
          <w:tcPr>
            <w:tcW w:w="4070" w:type="dxa"/>
          </w:tcPr>
          <w:p>
            <w:pPr>
              <w:pStyle w:val="Compact"/>
              <w:jc w:val="left"/>
            </w:pPr>
            <w:r>
              <w:t xml:space="preserve">Additional duties combine (or don't) exactly as the Tariff-Impact Brief says; excluded items get no additional duty</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TS-06</w:t>
            </w:r>
          </w:p>
        </w:tc>
        <w:tc>
          <w:tcPr>
            <w:tcW w:w="1840" w:type="dxa"/>
          </w:tcPr>
          <w:p>
            <w:pPr>
              <w:pStyle w:val="Compact"/>
              <w:jc w:val="left"/>
            </w:pPr>
            <w:r>
              <w:t xml:space="preserve">Duty base by country</w:t>
            </w:r>
          </w:p>
        </w:tc>
        <w:tc>
          <w:tcPr>
            <w:tcW w:w="4070" w:type="dxa"/>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TS-07</w:t>
            </w:r>
          </w:p>
        </w:tc>
        <w:tc>
          <w:tcPr>
            <w:tcW w:w="1840" w:type="dxa"/>
          </w:tcPr>
          <w:p>
            <w:pPr>
              <w:pStyle w:val="Compact"/>
              <w:jc w:val="left"/>
            </w:pPr>
            <w:r>
              <w:t xml:space="preserve">Incomplete item blocked</w:t>
            </w:r>
          </w:p>
        </w:tc>
        <w:tc>
          <w:tcPr>
            <w:tcW w:w="4070" w:type="dxa"/>
          </w:tcPr>
          <w:p>
            <w:pPr>
              <w:pStyle w:val="Compact"/>
              <w:jc w:val="left"/>
            </w:pPr>
            <w:r>
              <w:t xml:space="preserve">A new item without a classification for a country is not sent to that country's broker feed, and someone is alerted</w:t>
            </w:r>
          </w:p>
        </w:tc>
        <w:tc>
          <w:tcPr>
            <w:tcW w:w="1150" w:type="dxa"/>
          </w:tcPr>
          <w:p>
            <w:pPr>
              <w:pStyle w:val="Compact"/>
              <w:jc w:val="left"/>
            </w:pPr>
            <w:r>
              <w:t xml:space="preserve">Should</w:t>
            </w:r>
          </w:p>
        </w:tc>
        <w:tc>
          <w:tcPr>
            <w:tcW w:w="1150" w:type="dxa"/>
          </w:tcPr>
          <w:p>
            <w:pPr>
              <w:pStyle w:val="Compact"/>
              <w:jc w:val="left"/>
            </w:pPr>
            <w:r>
              <w:t xml:space="preserve">Research BSA</w:t>
            </w:r>
          </w:p>
        </w:tc>
      </w:tr>
      <w:tr>
        <w:tc>
          <w:tcPr>
            <w:tcW w:w="1150" w:type="dxa"/>
          </w:tcPr>
          <w:p>
            <w:pPr>
              <w:pStyle w:val="Compact"/>
              <w:jc w:val="left"/>
            </w:pPr>
            <w:r>
              <w:t xml:space="preserve">TS-08</w:t>
            </w:r>
          </w:p>
        </w:tc>
        <w:tc>
          <w:tcPr>
            <w:tcW w:w="1840" w:type="dxa"/>
          </w:tcPr>
          <w:p>
            <w:pPr>
              <w:pStyle w:val="Compact"/>
              <w:jc w:val="left"/>
            </w:pPr>
            <w:r>
              <w:t xml:space="preserve">Maker-checker in the system</w:t>
            </w:r>
          </w:p>
        </w:tc>
        <w:tc>
          <w:tcPr>
            <w:tcW w:w="4070" w:type="dxa"/>
          </w:tcPr>
          <w:p>
            <w:pPr>
              <w:pStyle w:val="Compact"/>
              <w:jc w:val="left"/>
            </w:pPr>
            <w:r>
              <w:t xml:space="preserve">A user cannot approve their own classification or rate change</w:t>
            </w:r>
          </w:p>
        </w:tc>
        <w:tc>
          <w:tcPr>
            <w:tcW w:w="1150" w:type="dxa"/>
          </w:tcPr>
          <w:p>
            <w:pPr>
              <w:pStyle w:val="Compact"/>
              <w:jc w:val="left"/>
            </w:pPr>
            <w:r>
              <w:t xml:space="preserve">Must</w:t>
            </w:r>
          </w:p>
        </w:tc>
        <w:tc>
          <w:tcPr>
            <w:tcW w:w="1150" w:type="dxa"/>
          </w:tcPr>
          <w:p>
            <w:pPr>
              <w:pStyle w:val="Compact"/>
              <w:jc w:val="left"/>
            </w:pPr>
            <w:r>
              <w:t xml:space="preserve">UAT lead</w:t>
            </w:r>
          </w:p>
        </w:tc>
      </w:tr>
      <w:tr>
        <w:tc>
          <w:tcPr>
            <w:tcW w:w="1150" w:type="dxa"/>
          </w:tcPr>
          <w:p>
            <w:pPr>
              <w:pStyle w:val="Compact"/>
              <w:jc w:val="left"/>
            </w:pPr>
            <w:r>
              <w:t xml:space="preserve">TS-09</w:t>
            </w:r>
          </w:p>
        </w:tc>
        <w:tc>
          <w:tcPr>
            <w:tcW w:w="1840" w:type="dxa"/>
          </w:tcPr>
          <w:p>
            <w:pPr>
              <w:pStyle w:val="Compact"/>
              <w:jc w:val="left"/>
            </w:pPr>
            <w:r>
              <w:t xml:space="preserve">Legacy vs e2open parallel comparison</w:t>
            </w:r>
          </w:p>
        </w:tc>
        <w:tc>
          <w:tcPr>
            <w:tcW w:w="4070" w:type="dxa"/>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dxa" w:w="9360"/>
        <w:tblLook w:firstRow="1" w:lastRow="0" w:firstColumn="0" w:lastColumn="0" w:noHBand="0" w:noVBand="0" w:val="0020"/>
        <w:jc w:val="start"/>
        <w:tblLayout w:type="fixed"/>
      </w:tblPr>
      <w:tblGrid>
        <w:gridCol w:w="1035"/>
        <w:gridCol w:w="2706"/>
        <w:gridCol w:w="1540"/>
        <w:gridCol w:w="2731"/>
        <w:gridCol w:w="1346"/>
      </w:tblGrid>
      <w:tr>
        <w:trPr>
          <w:tblHeader w:val="true"/>
        </w:trPr>
        <w:tc>
          <w:tcPr>
            <w:tcW w:w="1035" w:type="dxa"/>
          </w:tcPr>
          <w:p>
            <w:pPr>
              <w:pStyle w:val="Compact"/>
              <w:jc w:val="left"/>
            </w:pPr>
            <w:r>
              <w:t xml:space="preserve">ID</w:t>
            </w:r>
          </w:p>
        </w:tc>
        <w:tc>
          <w:tcPr>
            <w:tcW w:w="2706" w:type="dxa"/>
          </w:tcPr>
          <w:p>
            <w:pPr>
              <w:pStyle w:val="Compact"/>
              <w:jc w:val="left"/>
            </w:pPr>
            <w:r>
              <w:t xml:space="preserve">Steps</w:t>
            </w:r>
          </w:p>
        </w:tc>
        <w:tc>
          <w:tcPr>
            <w:tcW w:w="1540" w:type="dxa"/>
          </w:tcPr>
          <w:p>
            <w:pPr>
              <w:pStyle w:val="Compact"/>
              <w:jc w:val="left"/>
            </w:pPr>
            <w:r>
              <w:t xml:space="preserve">Expected</w:t>
            </w:r>
          </w:p>
        </w:tc>
        <w:tc>
          <w:tcPr>
            <w:tcW w:w="2731" w:type="dxa"/>
          </w:tcPr>
          <w:p>
            <w:pPr>
              <w:pStyle w:val="Compact"/>
              <w:jc w:val="left"/>
            </w:pPr>
            <w:r>
              <w:t xml:space="preserve">Actual</w:t>
            </w:r>
          </w:p>
        </w:tc>
        <w:tc>
          <w:tcPr>
            <w:tcW w:w="1346" w:type="dxa"/>
          </w:tcPr>
          <w:p>
            <w:pPr>
              <w:pStyle w:val="Compact"/>
              <w:jc w:val="left"/>
            </w:pPr>
            <w:r>
              <w:t xml:space="preserve">Pass/Fail</w:t>
            </w:r>
          </w:p>
        </w:tc>
      </w:tr>
      <w:tr>
        <w:tc>
          <w:tcPr>
            <w:tcW w:w="1035" w:type="dxa"/>
          </w:tcPr>
          <w:p>
            <w:pPr>
              <w:pStyle w:val="Compact"/>
              <w:jc w:val="left"/>
            </w:pPr>
            <w:r>
              <w:t xml:space="preserve">[TC-01]</w:t>
            </w:r>
          </w:p>
        </w:tc>
        <w:tc>
          <w:tcPr>
            <w:tcW w:w="2706" w:type="dxa"/>
          </w:tcPr>
          <w:p>
            <w:pPr>
              <w:pStyle w:val="Compact"/>
              <w:jc w:val="left"/>
            </w:pPr>
            <w:r>
              <w:t xml:space="preserve">Pre: [state and data]. 1. [Action]. 2. [Action].</w:t>
            </w:r>
          </w:p>
        </w:tc>
        <w:tc>
          <w:tcPr>
            <w:tcW w:w="1540" w:type="dxa"/>
          </w:tcPr>
          <w:p>
            <w:pPr>
              <w:pStyle w:val="Compact"/>
              <w:jc w:val="left"/>
            </w:pPr>
            <w:r>
              <w:t xml:space="preserve">[Exact observable result]</w:t>
            </w:r>
          </w:p>
        </w:tc>
        <w:tc>
          <w:tcPr>
            <w:tcW w:w="2731" w:type="dxa"/>
          </w:tcPr>
          <w:p>
            <w:pPr>
              <w:pStyle w:val="Compact"/>
              <w:jc w:val="left"/>
            </w:pPr>
            <w:r>
              <w:t xml:space="preserve">[What happened, with values; evidence file name]</w:t>
            </w:r>
          </w:p>
        </w:tc>
        <w:tc>
          <w:tcPr>
            <w:tcW w:w="1346" w:type="dxa"/>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dxa" w:w="9360"/>
        <w:tblLook w:firstRow="1" w:lastRow="0" w:firstColumn="0" w:lastColumn="0" w:noHBand="0" w:noVBand="0" w:val="0020"/>
        <w:jc w:val="start"/>
        <w:tblLayout w:type="fixed"/>
      </w:tblPr>
      <w:tblGrid>
        <w:gridCol w:w="920"/>
        <w:gridCol w:w="1676"/>
        <w:gridCol w:w="2724"/>
        <w:gridCol w:w="3118"/>
        <w:gridCol w:w="920"/>
      </w:tblGrid>
      <w:tr>
        <w:trPr>
          <w:tblHeader w:val="true"/>
        </w:trPr>
        <w:tc>
          <w:tcPr>
            <w:tcW w:w="920" w:type="dxa"/>
          </w:tcPr>
          <w:p>
            <w:pPr>
              <w:pStyle w:val="Compact"/>
              <w:jc w:val="left"/>
            </w:pPr>
            <w:r>
              <w:t xml:space="preserve">ID</w:t>
            </w:r>
          </w:p>
        </w:tc>
        <w:tc>
          <w:tcPr>
            <w:tcW w:w="1676" w:type="dxa"/>
          </w:tcPr>
          <w:p>
            <w:pPr>
              <w:pStyle w:val="Compact"/>
              <w:jc w:val="left"/>
            </w:pPr>
            <w:r>
              <w:t xml:space="preserve">Severity</w:t>
            </w:r>
          </w:p>
        </w:tc>
        <w:tc>
          <w:tcPr>
            <w:tcW w:w="2724" w:type="dxa"/>
          </w:tcPr>
          <w:p>
            <w:pPr>
              <w:pStyle w:val="Compact"/>
              <w:jc w:val="left"/>
            </w:pPr>
            <w:r>
              <w:t xml:space="preserve">Description</w:t>
            </w:r>
          </w:p>
        </w:tc>
        <w:tc>
          <w:tcPr>
            <w:tcW w:w="3118" w:type="dxa"/>
          </w:tcPr>
          <w:p>
            <w:pPr>
              <w:pStyle w:val="Compact"/>
              <w:jc w:val="left"/>
            </w:pPr>
            <w:r>
              <w:t xml:space="preserve">Status</w:t>
            </w:r>
          </w:p>
        </w:tc>
        <w:tc>
          <w:tcPr>
            <w:tcW w:w="920" w:type="dxa"/>
          </w:tcPr>
          <w:p>
            <w:pPr>
              <w:pStyle w:val="Compact"/>
              <w:jc w:val="left"/>
            </w:pPr>
            <w:r>
              <w:t xml:space="preserve">Owner</w:t>
            </w:r>
          </w:p>
        </w:tc>
      </w:tr>
      <w:tr>
        <w:tc>
          <w:tcPr>
            <w:tcW w:w="920" w:type="dxa"/>
          </w:tcPr>
          <w:p>
            <w:pPr>
              <w:pStyle w:val="Compact"/>
              <w:jc w:val="left"/>
            </w:pPr>
            <w:r>
              <w:t xml:space="preserve">[D-01]</w:t>
            </w:r>
          </w:p>
        </w:tc>
        <w:tc>
          <w:tcPr>
            <w:tcW w:w="1676" w:type="dxa"/>
          </w:tcPr>
          <w:p>
            <w:pPr>
              <w:pStyle w:val="Compact"/>
              <w:jc w:val="left"/>
            </w:pPr>
            <w:r>
              <w:t xml:space="preserve">[Critical, High, Medium, Low]</w:t>
            </w:r>
          </w:p>
        </w:tc>
        <w:tc>
          <w:tcPr>
            <w:tcW w:w="2724" w:type="dxa"/>
          </w:tcPr>
          <w:p>
            <w:pPr>
              <w:pStyle w:val="Compact"/>
              <w:jc w:val="left"/>
            </w:pPr>
            <w:r>
              <w:t xml:space="preserve">[Test case; steps; expected vs actual; evidence]</w:t>
            </w:r>
          </w:p>
        </w:tc>
        <w:tc>
          <w:tcPr>
            <w:tcW w:w="3118" w:type="dxa"/>
          </w:tcPr>
          <w:p>
            <w:pPr>
              <w:pStyle w:val="Compact"/>
              <w:jc w:val="left"/>
            </w:pPr>
            <w:r>
              <w:t xml:space="preserve">[New, Triaged, In fix, Ready for retest, Closed, Deferred]</w:t>
            </w:r>
          </w:p>
        </w:tc>
        <w:tc>
          <w:tcPr>
            <w:tcW w:w="920" w:type="dxa"/>
          </w:tcPr>
          <w:p>
            <w:pPr>
              <w:pStyle w:val="Compact"/>
              <w:jc w:val="left"/>
            </w:pPr>
            <w:r>
              <w:t xml:space="preserve">[Name]</w:t>
            </w:r>
          </w:p>
        </w:tc>
      </w:tr>
    </w:tbl>
    <w:p/>
    <w:tbl>
      <w:tblPr>
        <w:tblStyle w:val="Table"/>
        <w:tblW w:type="dxa" w:w="9360"/>
        <w:tblLook w:firstRow="1" w:lastRow="0" w:firstColumn="0" w:lastColumn="0" w:noHBand="0" w:noVBand="0" w:val="0020"/>
        <w:jc w:val="start"/>
        <w:tblLayout w:type="fixed"/>
      </w:tblPr>
      <w:tblGrid>
        <w:gridCol w:w="1150"/>
        <w:gridCol w:w="3215"/>
        <w:gridCol w:w="2553"/>
        <w:gridCol w:w="2441"/>
      </w:tblGrid>
      <w:tr>
        <w:trPr>
          <w:tblHeader w:val="true"/>
        </w:trPr>
        <w:tc>
          <w:tcPr>
            <w:tcW w:w="1150" w:type="dxa"/>
          </w:tcPr>
          <w:p>
            <w:pPr>
              <w:pStyle w:val="Compact"/>
              <w:jc w:val="left"/>
            </w:pPr>
            <w:r>
              <w:t xml:space="preserve">Severity</w:t>
            </w:r>
          </w:p>
        </w:tc>
        <w:tc>
          <w:tcPr>
            <w:tcW w:w="3215" w:type="dxa"/>
          </w:tcPr>
          <w:p>
            <w:pPr>
              <w:pStyle w:val="Compact"/>
              <w:jc w:val="left"/>
            </w:pPr>
            <w:r>
              <w:t xml:space="preserve">Definition</w:t>
            </w:r>
          </w:p>
        </w:tc>
        <w:tc>
          <w:tcPr>
            <w:tcW w:w="2553" w:type="dxa"/>
          </w:tcPr>
          <w:p>
            <w:pPr>
              <w:pStyle w:val="Compact"/>
              <w:jc w:val="left"/>
            </w:pPr>
            <w:r>
              <w:t xml:space="preserve">Trade example</w:t>
            </w:r>
          </w:p>
        </w:tc>
        <w:tc>
          <w:tcPr>
            <w:tcW w:w="2441" w:type="dxa"/>
          </w:tcPr>
          <w:p>
            <w:pPr>
              <w:pStyle w:val="Compact"/>
              <w:jc w:val="left"/>
            </w:pPr>
            <w:r>
              <w:t xml:space="preserve">Expected response</w:t>
            </w:r>
          </w:p>
        </w:tc>
      </w:tr>
      <w:tr>
        <w:tc>
          <w:tcPr>
            <w:tcW w:w="1150" w:type="dxa"/>
          </w:tcPr>
          <w:p>
            <w:pPr>
              <w:pStyle w:val="Compact"/>
              <w:jc w:val="left"/>
            </w:pPr>
            <w:r>
              <w:t xml:space="preserve">Critical</w:t>
            </w:r>
          </w:p>
        </w:tc>
        <w:tc>
          <w:tcPr>
            <w:tcW w:w="3215" w:type="dxa"/>
          </w:tcPr>
          <w:p>
            <w:pPr>
              <w:pStyle w:val="Compact"/>
              <w:jc w:val="left"/>
            </w:pPr>
            <w:r>
              <w:t xml:space="preserve">Wrong compliance or financial data would reach a broker, Finance, Oracle or a filing; or testing is blocked with no workaround</w:t>
            </w:r>
          </w:p>
        </w:tc>
        <w:tc>
          <w:tcPr>
            <w:tcW w:w="2553" w:type="dxa"/>
          </w:tcPr>
          <w:p>
            <w:pPr>
              <w:pStyle w:val="Compact"/>
              <w:jc w:val="left"/>
            </w:pPr>
            <w:r>
              <w:t xml:space="preserve">Broker feed sends the old HTS number after an approved change</w:t>
            </w:r>
          </w:p>
        </w:tc>
        <w:tc>
          <w:tcPr>
            <w:tcW w:w="2441" w:type="dxa"/>
          </w:tcPr>
          <w:p>
            <w:pPr>
              <w:pStyle w:val="Compact"/>
              <w:jc w:val="left"/>
            </w:pPr>
            <w:r>
              <w:t xml:space="preserve">Stop; fix before any further testing of the area</w:t>
            </w:r>
          </w:p>
        </w:tc>
      </w:tr>
      <w:tr>
        <w:tc>
          <w:tcPr>
            <w:tcW w:w="1150" w:type="dxa"/>
          </w:tcPr>
          <w:p>
            <w:pPr>
              <w:pStyle w:val="Compact"/>
              <w:jc w:val="left"/>
            </w:pPr>
            <w:r>
              <w:t xml:space="preserve">High</w:t>
            </w:r>
          </w:p>
        </w:tc>
        <w:tc>
          <w:tcPr>
            <w:tcW w:w="3215" w:type="dxa"/>
          </w:tcPr>
          <w:p>
            <w:pPr>
              <w:pStyle w:val="Compact"/>
              <w:jc w:val="left"/>
            </w:pPr>
            <w:r>
              <w:t xml:space="preserve">A Must requirement fails; any workaround is manual or risky</w:t>
            </w:r>
          </w:p>
        </w:tc>
        <w:tc>
          <w:tcPr>
            <w:tcW w:w="2553" w:type="dxa"/>
          </w:tcPr>
          <w:p>
            <w:pPr>
              <w:pStyle w:val="Compact"/>
              <w:jc w:val="left"/>
            </w:pPr>
            <w:r>
              <w:t xml:space="preserve">Rate chosen by PO date instead of entry date</w:t>
            </w:r>
          </w:p>
        </w:tc>
        <w:tc>
          <w:tcPr>
            <w:tcW w:w="2441" w:type="dxa"/>
          </w:tcPr>
          <w:p>
            <w:pPr>
              <w:pStyle w:val="Compact"/>
              <w:jc w:val="left"/>
            </w:pPr>
            <w:r>
              <w:t xml:space="preserve">Fix before go-live, or written risk acceptance by the business owner and the Manager</w:t>
            </w:r>
          </w:p>
        </w:tc>
      </w:tr>
      <w:tr>
        <w:tc>
          <w:tcPr>
            <w:tcW w:w="1150" w:type="dxa"/>
          </w:tcPr>
          <w:p>
            <w:pPr>
              <w:pStyle w:val="Compact"/>
              <w:jc w:val="left"/>
            </w:pPr>
            <w:r>
              <w:t xml:space="preserve">Medium</w:t>
            </w:r>
          </w:p>
        </w:tc>
        <w:tc>
          <w:tcPr>
            <w:tcW w:w="3215" w:type="dxa"/>
          </w:tcPr>
          <w:p>
            <w:pPr>
              <w:pStyle w:val="Compact"/>
              <w:jc w:val="left"/>
            </w:pPr>
            <w:r>
              <w:t xml:space="preserve">A Should requirement fails, or a Must fails with a safe workaround</w:t>
            </w:r>
          </w:p>
        </w:tc>
        <w:tc>
          <w:tcPr>
            <w:tcW w:w="2553" w:type="dxa"/>
          </w:tcPr>
          <w:p>
            <w:pPr>
              <w:pStyle w:val="Compact"/>
              <w:jc w:val="left"/>
            </w:pPr>
            <w:r>
              <w:t xml:space="preserve">Qualification screen hides the certification end date, but the report shows it</w:t>
            </w:r>
          </w:p>
        </w:tc>
        <w:tc>
          <w:tcPr>
            <w:tcW w:w="2441" w:type="dxa"/>
          </w:tcPr>
          <w:p>
            <w:pPr>
              <w:pStyle w:val="Compact"/>
              <w:jc w:val="left"/>
            </w:pPr>
            <w:r>
              <w:t xml:space="preserve">Fix date agreed before go-live</w:t>
            </w:r>
          </w:p>
        </w:tc>
      </w:tr>
      <w:tr>
        <w:tc>
          <w:tcPr>
            <w:tcW w:w="1150" w:type="dxa"/>
          </w:tcPr>
          <w:p>
            <w:pPr>
              <w:pStyle w:val="Compact"/>
              <w:jc w:val="left"/>
            </w:pPr>
            <w:r>
              <w:t xml:space="preserve">Low</w:t>
            </w:r>
          </w:p>
        </w:tc>
        <w:tc>
          <w:tcPr>
            <w:tcW w:w="3215" w:type="dxa"/>
          </w:tcPr>
          <w:p>
            <w:pPr>
              <w:pStyle w:val="Compact"/>
              <w:jc w:val="left"/>
            </w:pPr>
            <w:r>
              <w:t xml:space="preserve">Cosmetic; no effect on data or decisions</w:t>
            </w:r>
          </w:p>
        </w:tc>
        <w:tc>
          <w:tcPr>
            <w:tcW w:w="2553" w:type="dxa"/>
          </w:tcPr>
          <w:p>
            <w:pPr>
              <w:pStyle w:val="Compact"/>
              <w:jc w:val="left"/>
            </w:pPr>
            <w:r>
              <w:t xml:space="preserve">Column label misspelled</w:t>
            </w:r>
          </w:p>
        </w:tc>
        <w:tc>
          <w:tcPr>
            <w:tcW w:w="2441" w:type="dxa"/>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dxa" w:w="9360"/>
        <w:tblLook w:firstRow="1" w:lastRow="0" w:firstColumn="0" w:lastColumn="0" w:noHBand="0" w:noVBand="0" w:val="0020"/>
        <w:jc w:val="start"/>
        <w:tblLayout w:type="fixed"/>
      </w:tblPr>
      <w:tblGrid>
        <w:gridCol w:w="5666"/>
        <w:gridCol w:w="3693"/>
      </w:tblGrid>
      <w:tr>
        <w:trPr>
          <w:tblHeader w:val="true"/>
        </w:trPr>
        <w:tc>
          <w:tcPr>
            <w:tcW w:w="5666" w:type="dxa"/>
          </w:tcPr>
          <w:p>
            <w:pPr>
              <w:pStyle w:val="Compact"/>
              <w:jc w:val="left"/>
            </w:pPr>
            <w:r>
              <w:t xml:space="preserve">Measure</w:t>
            </w:r>
          </w:p>
        </w:tc>
        <w:tc>
          <w:tcPr>
            <w:tcW w:w="3693" w:type="dxa"/>
          </w:tcPr>
          <w:p>
            <w:pPr>
              <w:pStyle w:val="Compact"/>
              <w:jc w:val="left"/>
            </w:pPr>
            <w:r>
              <w:t xml:space="preserve">Count</w:t>
            </w:r>
          </w:p>
        </w:tc>
      </w:tr>
      <w:tr>
        <w:tc>
          <w:tcPr>
            <w:tcW w:w="5666" w:type="dxa"/>
          </w:tcPr>
          <w:p>
            <w:pPr>
              <w:pStyle w:val="Compact"/>
              <w:jc w:val="left"/>
            </w:pPr>
            <w:r>
              <w:t xml:space="preserve">Test cases planned</w:t>
            </w:r>
          </w:p>
        </w:tc>
        <w:tc>
          <w:tcPr>
            <w:tcW w:w="3693" w:type="dxa"/>
          </w:tcPr>
          <w:p>
            <w:pPr>
              <w:pStyle w:val="Compact"/>
              <w:jc w:val="left"/>
            </w:pPr>
            <w:r>
              <w:t xml:space="preserve">[n]</w:t>
            </w:r>
          </w:p>
        </w:tc>
      </w:tr>
      <w:tr>
        <w:tc>
          <w:tcPr>
            <w:tcW w:w="5666" w:type="dxa"/>
          </w:tcPr>
          <w:p>
            <w:pPr>
              <w:pStyle w:val="Compact"/>
              <w:jc w:val="left"/>
            </w:pPr>
            <w:r>
              <w:t xml:space="preserve">Passed</w:t>
            </w:r>
          </w:p>
        </w:tc>
        <w:tc>
          <w:tcPr>
            <w:tcW w:w="3693" w:type="dxa"/>
          </w:tcPr>
          <w:p>
            <w:pPr>
              <w:pStyle w:val="Compact"/>
              <w:jc w:val="left"/>
            </w:pPr>
            <w:r>
              <w:t xml:space="preserve">[n]</w:t>
            </w:r>
          </w:p>
        </w:tc>
      </w:tr>
      <w:tr>
        <w:tc>
          <w:tcPr>
            <w:tcW w:w="5666" w:type="dxa"/>
          </w:tcPr>
          <w:p>
            <w:pPr>
              <w:pStyle w:val="Compact"/>
              <w:jc w:val="left"/>
            </w:pPr>
            <w:r>
              <w:t xml:space="preserve">Failed</w:t>
            </w:r>
          </w:p>
        </w:tc>
        <w:tc>
          <w:tcPr>
            <w:tcW w:w="3693" w:type="dxa"/>
          </w:tcPr>
          <w:p>
            <w:pPr>
              <w:pStyle w:val="Compact"/>
              <w:jc w:val="left"/>
            </w:pPr>
            <w:r>
              <w:t xml:space="preserve">[n]</w:t>
            </w:r>
          </w:p>
        </w:tc>
      </w:tr>
      <w:tr>
        <w:tc>
          <w:tcPr>
            <w:tcW w:w="5666" w:type="dxa"/>
          </w:tcPr>
          <w:p>
            <w:pPr>
              <w:pStyle w:val="Compact"/>
              <w:jc w:val="left"/>
            </w:pPr>
            <w:r>
              <w:t xml:space="preserve">Blocked or not run</w:t>
            </w:r>
          </w:p>
        </w:tc>
        <w:tc>
          <w:tcPr>
            <w:tcW w:w="3693" w:type="dxa"/>
          </w:tcPr>
          <w:p>
            <w:pPr>
              <w:pStyle w:val="Compact"/>
              <w:jc w:val="left"/>
            </w:pPr>
            <w:r>
              <w:t xml:space="preserve">[n]</w:t>
            </w:r>
          </w:p>
        </w:tc>
      </w:tr>
      <w:tr>
        <w:tc>
          <w:tcPr>
            <w:tcW w:w="5666" w:type="dxa"/>
          </w:tcPr>
          <w:p>
            <w:pPr>
              <w:pStyle w:val="Compact"/>
              <w:jc w:val="left"/>
            </w:pPr>
            <w:r>
              <w:t xml:space="preserve">Open defects: Critical, High, Medium, Low</w:t>
            </w:r>
          </w:p>
        </w:tc>
        <w:tc>
          <w:tcPr>
            <w:tcW w:w="3693" w:type="dxa"/>
          </w:tcPr>
          <w:p>
            <w:pPr>
              <w:pStyle w:val="Compact"/>
              <w:jc w:val="left"/>
            </w:pPr>
            <w:r>
              <w:t xml:space="preserve">[n, n, n, n]</w:t>
            </w:r>
          </w:p>
        </w:tc>
      </w:tr>
      <w:tr>
        <w:tc>
          <w:tcPr>
            <w:tcW w:w="5666" w:type="dxa"/>
          </w:tcPr>
          <w:p>
            <w:pPr>
              <w:pStyle w:val="Compact"/>
              <w:jc w:val="left"/>
            </w:pPr>
            <w:r>
              <w:t xml:space="preserve">Recommendation</w:t>
            </w:r>
          </w:p>
        </w:tc>
        <w:tc>
          <w:tcPr>
            <w:tcW w:w="3693" w:type="dxa"/>
          </w:tcPr>
          <w:p>
            <w:pPr>
              <w:pStyle w:val="Compact"/>
              <w:jc w:val="left"/>
            </w:pPr>
            <w:r>
              <w:t xml:space="preserve">[Go, Go with conditions, No go]</w:t>
            </w:r>
          </w:p>
        </w:tc>
      </w:tr>
    </w:tbl>
    <w:p/>
    <w:tbl>
      <w:tblPr>
        <w:tblStyle w:val="Table"/>
        <w:tblW w:type="dxa" w:w="9360"/>
        <w:tblLook w:firstRow="1" w:lastRow="0" w:firstColumn="0" w:lastColumn="0" w:noHBand="0" w:noVBand="0" w:val="0020"/>
        <w:jc w:val="start"/>
        <w:tblLayout w:type="fixed"/>
      </w:tblPr>
      <w:tblGrid>
        <w:gridCol w:w="1803"/>
        <w:gridCol w:w="900"/>
        <w:gridCol w:w="4087"/>
        <w:gridCol w:w="900"/>
        <w:gridCol w:w="1669"/>
      </w:tblGrid>
      <w:tr>
        <w:trPr>
          <w:tblHeader w:val="true"/>
        </w:trPr>
        <w:tc>
          <w:tcPr>
            <w:tcW w:w="1803" w:type="dxa"/>
          </w:tcPr>
          <w:p>
            <w:pPr>
              <w:pStyle w:val="Compact"/>
              <w:jc w:val="left"/>
            </w:pPr>
            <w:r>
              <w:t xml:space="preserve">Role</w:t>
            </w:r>
          </w:p>
        </w:tc>
        <w:tc>
          <w:tcPr>
            <w:tcW w:w="900" w:type="dxa"/>
          </w:tcPr>
          <w:p>
            <w:pPr>
              <w:pStyle w:val="Compact"/>
              <w:jc w:val="left"/>
            </w:pPr>
            <w:r>
              <w:t xml:space="preserve">Name</w:t>
            </w:r>
          </w:p>
        </w:tc>
        <w:tc>
          <w:tcPr>
            <w:tcW w:w="4087" w:type="dxa"/>
          </w:tcPr>
          <w:p>
            <w:pPr>
              <w:pStyle w:val="Compact"/>
              <w:jc w:val="left"/>
            </w:pPr>
            <w:r>
              <w:t xml:space="preserve">Decision</w:t>
            </w:r>
          </w:p>
        </w:tc>
        <w:tc>
          <w:tcPr>
            <w:tcW w:w="900" w:type="dxa"/>
          </w:tcPr>
          <w:p>
            <w:pPr>
              <w:pStyle w:val="Compact"/>
              <w:jc w:val="left"/>
            </w:pPr>
            <w:r>
              <w:t xml:space="preserve">Date</w:t>
            </w:r>
          </w:p>
        </w:tc>
        <w:tc>
          <w:tcPr>
            <w:tcW w:w="1669" w:type="dxa"/>
          </w:tcPr>
          <w:p>
            <w:pPr>
              <w:pStyle w:val="Compact"/>
              <w:jc w:val="left"/>
            </w:pPr>
            <w:r>
              <w:t xml:space="preserve">Conditions</w:t>
            </w:r>
          </w:p>
        </w:tc>
      </w:tr>
      <w:tr>
        <w:tc>
          <w:tcPr>
            <w:tcW w:w="1803" w:type="dxa"/>
          </w:tcPr>
          <w:p>
            <w:pPr>
              <w:pStyle w:val="Compact"/>
              <w:jc w:val="left"/>
            </w:pPr>
            <w:r>
              <w:t xml:space="preserve">Business owner</w:t>
            </w:r>
          </w:p>
        </w:tc>
        <w:tc>
          <w:tcPr>
            <w:tcW w:w="900" w:type="dxa"/>
          </w:tcPr>
          <w:p>
            <w:pPr>
              <w:pStyle w:val="Compact"/>
              <w:jc w:val="left"/>
            </w:pPr>
            <w:r>
              <w:t xml:space="preserve">[ ]</w:t>
            </w:r>
          </w:p>
        </w:tc>
        <w:tc>
          <w:tcPr>
            <w:tcW w:w="4087" w:type="dxa"/>
          </w:tcPr>
          <w:p>
            <w:pPr>
              <w:pStyle w:val="Compact"/>
              <w:jc w:val="left"/>
            </w:pPr>
            <w:r>
              <w:t xml:space="preserve">[Go, Go with conditions, No go]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UAT lead</w:t>
            </w:r>
          </w:p>
        </w:tc>
        <w:tc>
          <w:tcPr>
            <w:tcW w:w="900" w:type="dxa"/>
          </w:tcPr>
          <w:p>
            <w:pPr>
              <w:pStyle w:val="Compact"/>
              <w:jc w:val="left"/>
            </w:pPr>
            <w:r>
              <w:t xml:space="preserve">[ ]</w:t>
            </w:r>
          </w:p>
        </w:tc>
        <w:tc>
          <w:tcPr>
            <w:tcW w:w="4087" w:type="dxa"/>
          </w:tcPr>
          <w:p>
            <w:pPr>
              <w:pStyle w:val="Compact"/>
              <w:jc w:val="left"/>
            </w:pPr>
            <w:r>
              <w:t xml:space="preserve">[Exit criteria met: Yes or No]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Checker</w:t>
            </w:r>
          </w:p>
        </w:tc>
        <w:tc>
          <w:tcPr>
            <w:tcW w:w="900" w:type="dxa"/>
          </w:tcPr>
          <w:p>
            <w:pPr>
              <w:pStyle w:val="Compact"/>
              <w:jc w:val="left"/>
            </w:pPr>
            <w:r>
              <w:t xml:space="preserve">[ ]</w:t>
            </w:r>
          </w:p>
        </w:tc>
        <w:tc>
          <w:tcPr>
            <w:tcW w:w="4087" w:type="dxa"/>
          </w:tcPr>
          <w:p>
            <w:pPr>
              <w:pStyle w:val="Compact"/>
              <w:jc w:val="left"/>
            </w:pPr>
            <w:r>
              <w:t xml:space="preserve">[Evidence reviewed]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Data owner</w:t>
            </w:r>
          </w:p>
        </w:tc>
        <w:tc>
          <w:tcPr>
            <w:tcW w:w="900" w:type="dxa"/>
          </w:tcPr>
          <w:p>
            <w:pPr>
              <w:pStyle w:val="Compact"/>
              <w:jc w:val="left"/>
            </w:pPr>
            <w:r>
              <w:t xml:space="preserve">[ ]</w:t>
            </w:r>
          </w:p>
        </w:tc>
        <w:tc>
          <w:tcPr>
            <w:tcW w:w="4087" w:type="dxa"/>
          </w:tcPr>
          <w:p>
            <w:pPr>
              <w:pStyle w:val="Compact"/>
              <w:jc w:val="left"/>
            </w:pPr>
            <w:r>
              <w:t xml:space="preserve">[Reconciliation accepted]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Manager</w:t>
            </w:r>
          </w:p>
        </w:tc>
        <w:tc>
          <w:tcPr>
            <w:tcW w:w="900" w:type="dxa"/>
          </w:tcPr>
          <w:p>
            <w:pPr>
              <w:pStyle w:val="Compact"/>
              <w:jc w:val="left"/>
            </w:pPr>
            <w:r>
              <w:t xml:space="preserve">[ ]</w:t>
            </w:r>
          </w:p>
        </w:tc>
        <w:tc>
          <w:tcPr>
            <w:tcW w:w="4087" w:type="dxa"/>
          </w:tcPr>
          <w:p>
            <w:pPr>
              <w:pStyle w:val="Compact"/>
              <w:jc w:val="left"/>
            </w:pPr>
            <w:r>
              <w:t xml:space="preserve">[ ]</w:t>
            </w:r>
          </w:p>
        </w:tc>
        <w:tc>
          <w:tcPr>
            <w:tcW w:w="900" w:type="dxa"/>
          </w:tcPr>
          <w:p>
            <w:pPr>
              <w:pStyle w:val="Compact"/>
              <w:jc w:val="left"/>
            </w:pPr>
            <w:r>
              <w:t xml:space="preserve">[ ]</w:t>
            </w:r>
          </w:p>
        </w:tc>
        <w:tc>
          <w:tcPr>
            <w:tcW w:w="1669" w:type="dxa"/>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dxa" w:w="9360"/>
        <w:tblLook w:firstRow="1" w:lastRow="0" w:firstColumn="0" w:lastColumn="0" w:noHBand="0" w:noVBand="0" w:val="0020"/>
        <w:jc w:val="start"/>
        <w:tblLayout w:type="fixed"/>
      </w:tblPr>
      <w:tblGrid>
        <w:gridCol w:w="1035"/>
        <w:gridCol w:w="2539"/>
        <w:gridCol w:w="2320"/>
        <w:gridCol w:w="2200"/>
        <w:gridCol w:w="1265"/>
      </w:tblGrid>
      <w:tr>
        <w:trPr>
          <w:tblHeader w:val="true"/>
        </w:trPr>
        <w:tc>
          <w:tcPr>
            <w:tcW w:w="1035" w:type="dxa"/>
          </w:tcPr>
          <w:p>
            <w:pPr>
              <w:pStyle w:val="Compact"/>
              <w:jc w:val="left"/>
            </w:pPr>
            <w:r>
              <w:t xml:space="preserve">ID</w:t>
            </w:r>
          </w:p>
        </w:tc>
        <w:tc>
          <w:tcPr>
            <w:tcW w:w="2539" w:type="dxa"/>
          </w:tcPr>
          <w:p>
            <w:pPr>
              <w:pStyle w:val="Compact"/>
              <w:jc w:val="left"/>
            </w:pPr>
            <w:r>
              <w:t xml:space="preserve">Steps</w:t>
            </w:r>
          </w:p>
        </w:tc>
        <w:tc>
          <w:tcPr>
            <w:tcW w:w="2320" w:type="dxa"/>
          </w:tcPr>
          <w:p>
            <w:pPr>
              <w:pStyle w:val="Compact"/>
              <w:jc w:val="left"/>
            </w:pPr>
            <w:r>
              <w:t xml:space="preserve">Expected</w:t>
            </w:r>
          </w:p>
        </w:tc>
        <w:tc>
          <w:tcPr>
            <w:tcW w:w="2200" w:type="dxa"/>
          </w:tcPr>
          <w:p>
            <w:pPr>
              <w:pStyle w:val="Compact"/>
              <w:jc w:val="left"/>
            </w:pPr>
            <w:r>
              <w:t xml:space="preserve">Actual</w:t>
            </w:r>
          </w:p>
        </w:tc>
        <w:tc>
          <w:tcPr>
            <w:tcW w:w="1265" w:type="dxa"/>
          </w:tcPr>
          <w:p>
            <w:pPr>
              <w:pStyle w:val="Compact"/>
              <w:jc w:val="left"/>
            </w:pPr>
            <w:r>
              <w:t xml:space="preserve">Pass/Fail</w:t>
            </w:r>
          </w:p>
        </w:tc>
      </w:tr>
      <w:tr>
        <w:tc>
          <w:tcPr>
            <w:tcW w:w="1035" w:type="dxa"/>
          </w:tcPr>
          <w:p>
            <w:pPr>
              <w:pStyle w:val="Compact"/>
              <w:jc w:val="left"/>
            </w:pPr>
            <w:r>
              <w:t xml:space="preserve">TC-01 (TS-01)</w:t>
            </w:r>
          </w:p>
        </w:tc>
        <w:tc>
          <w:tcPr>
            <w:tcW w:w="2539" w:type="dxa"/>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tcW w:w="2320" w:type="dxa"/>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tcW w:w="2200" w:type="dxa"/>
          </w:tcPr>
          <w:p>
            <w:pPr>
              <w:pStyle w:val="Compact"/>
              <w:jc w:val="left"/>
            </w:pPr>
            <w:r>
              <w:t xml:space="preserve">As expected. Row count 13,744 both runs. Evidence: TC-01_[date]_HA.png and the feed file</w:t>
            </w:r>
          </w:p>
        </w:tc>
        <w:tc>
          <w:tcPr>
            <w:tcW w:w="1265" w:type="dxa"/>
          </w:tcPr>
          <w:p>
            <w:pPr>
              <w:pStyle w:val="Compact"/>
              <w:jc w:val="left"/>
            </w:pPr>
            <w:r>
              <w:t xml:space="preserve">Pass</w:t>
            </w:r>
          </w:p>
        </w:tc>
      </w:tr>
      <w:tr>
        <w:tc>
          <w:tcPr>
            <w:tcW w:w="1035" w:type="dxa"/>
          </w:tcPr>
          <w:p>
            <w:pPr>
              <w:pStyle w:val="Compact"/>
              <w:jc w:val="left"/>
            </w:pPr>
            <w:r>
              <w:t xml:space="preserve">TC-02 (TS-02)</w:t>
            </w:r>
          </w:p>
        </w:tc>
        <w:tc>
          <w:tcPr>
            <w:tcW w:w="2539" w:type="dxa"/>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tcW w:w="2320" w:type="dxa"/>
          </w:tcPr>
          <w:p>
            <w:pPr>
              <w:pStyle w:val="Compact"/>
              <w:jc w:val="left"/>
            </w:pPr>
            <w:r>
              <w:t xml:space="preserve">Result: Qualifies, origin criterion B (non-originating materials that satisfy the product-specific rule). Qualification valid no later than the certification's blanket-period end date.</w:t>
            </w:r>
          </w:p>
        </w:tc>
        <w:tc>
          <w:tcPr>
            <w:tcW w:w="2200" w:type="dxa"/>
          </w:tcPr>
          <w:p>
            <w:pPr>
              <w:pStyle w:val="Compact"/>
              <w:jc w:val="left"/>
            </w:pPr>
            <w:r>
              <w:t xml:space="preserve">Qualifies, criterion B; validity end matches the certification</w:t>
            </w:r>
          </w:p>
        </w:tc>
        <w:tc>
          <w:tcPr>
            <w:tcW w:w="1265" w:type="dxa"/>
          </w:tcPr>
          <w:p>
            <w:pPr>
              <w:pStyle w:val="Compact"/>
              <w:jc w:val="left"/>
            </w:pPr>
            <w:r>
              <w:t xml:space="preserve">Pass</w:t>
            </w:r>
          </w:p>
        </w:tc>
      </w:tr>
      <w:tr>
        <w:tc>
          <w:tcPr>
            <w:tcW w:w="1035" w:type="dxa"/>
          </w:tcPr>
          <w:p>
            <w:pPr>
              <w:pStyle w:val="Compact"/>
              <w:jc w:val="left"/>
            </w:pPr>
            <w:r>
              <w:t xml:space="preserve">TC-03 (TS-03)</w:t>
            </w:r>
          </w:p>
        </w:tc>
        <w:tc>
          <w:tcPr>
            <w:tcW w:w="2539" w:type="dxa"/>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tcW w:w="2320" w:type="dxa"/>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tcW w:w="2200" w:type="dxa"/>
          </w:tcPr>
          <w:p>
            <w:pPr>
              <w:pStyle w:val="Compact"/>
              <w:jc w:val="left"/>
            </w:pPr>
            <w:r>
              <w:t xml:space="preserve">Duty $2,750.00 ($2.75 per unit, equal to the model); landed cost per unit matches the hand calculation to $0.00</w:t>
            </w:r>
          </w:p>
        </w:tc>
        <w:tc>
          <w:tcPr>
            <w:tcW w:w="1265" w:type="dxa"/>
          </w:tcPr>
          <w:p>
            <w:pPr>
              <w:pStyle w:val="Compact"/>
              <w:jc w:val="left"/>
            </w:pPr>
            <w:r>
              <w:t xml:space="preserve">Pass</w:t>
            </w:r>
          </w:p>
        </w:tc>
      </w:tr>
      <w:tr>
        <w:tc>
          <w:tcPr>
            <w:tcW w:w="1035" w:type="dxa"/>
          </w:tcPr>
          <w:p>
            <w:pPr>
              <w:pStyle w:val="Compact"/>
              <w:jc w:val="left"/>
            </w:pPr>
            <w:r>
              <w:t xml:space="preserve">TC-04 (TS-06)</w:t>
            </w:r>
          </w:p>
        </w:tc>
        <w:tc>
          <w:tcPr>
            <w:tcW w:w="2539" w:type="dxa"/>
          </w:tcPr>
          <w:p>
            <w:pPr>
              <w:pStyle w:val="Compact"/>
              <w:jc w:val="left"/>
            </w:pPr>
            <w:r>
              <w:t xml:space="preserve">Pre: Mexico import of item D, invoice $10,000.00, freight to the border $800.00, insurance $50.00; hypothetical IGI rate 10%. 1. Run the duty calculation.</w:t>
            </w:r>
          </w:p>
        </w:tc>
        <w:tc>
          <w:tcPr>
            <w:tcW w:w="2320" w:type="dxa"/>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tcW w:w="2200" w:type="dxa"/>
          </w:tcPr>
          <w:p>
            <w:pPr>
              <w:pStyle w:val="Compact"/>
              <w:jc w:val="left"/>
            </w:pPr>
            <w:r>
              <w:t xml:space="preserve">Customs value $10,850.00; IGI $1,085.00</w:t>
            </w:r>
          </w:p>
        </w:tc>
        <w:tc>
          <w:tcPr>
            <w:tcW w:w="1265" w:type="dxa"/>
          </w:tcPr>
          <w:p>
            <w:pPr>
              <w:pStyle w:val="Compact"/>
              <w:jc w:val="left"/>
            </w:pPr>
            <w:r>
              <w:t xml:space="preserve">Pass</w:t>
            </w:r>
          </w:p>
        </w:tc>
      </w:tr>
      <w:tr>
        <w:tc>
          <w:tcPr>
            <w:tcW w:w="1035" w:type="dxa"/>
          </w:tcPr>
          <w:p>
            <w:pPr>
              <w:pStyle w:val="Compact"/>
              <w:jc w:val="left"/>
            </w:pPr>
            <w:r>
              <w:t xml:space="preserve">TC-05 (TS-04)</w:t>
            </w:r>
          </w:p>
        </w:tc>
        <w:tc>
          <w:tcPr>
            <w:tcW w:w="2539" w:type="dxa"/>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tcW w:w="2320" w:type="dxa"/>
          </w:tcPr>
          <w:p>
            <w:pPr>
              <w:pStyle w:val="Compact"/>
              <w:jc w:val="left"/>
            </w:pPr>
            <w:r>
              <w:t xml:space="preserve">Entry 1: base 2.5% only. Entry 2: 27.5%. The PO date has no effect.</w:t>
            </w:r>
          </w:p>
        </w:tc>
        <w:tc>
          <w:tcPr>
            <w:tcW w:w="2200" w:type="dxa"/>
          </w:tcPr>
          <w:p>
            <w:pPr>
              <w:pStyle w:val="Compact"/>
              <w:jc w:val="left"/>
            </w:pPr>
            <w:r>
              <w:t xml:space="preserve">Both entries got 2.5%: the rate was chosen by PO date</w:t>
            </w:r>
          </w:p>
        </w:tc>
        <w:tc>
          <w:tcPr>
            <w:tcW w:w="1265" w:type="dxa"/>
          </w:tcPr>
          <w:p>
            <w:pPr>
              <w:pStyle w:val="Compact"/>
              <w:jc w:val="left"/>
            </w:pPr>
            <w:r>
              <w:t xml:space="preserve">Fail: D-01</w:t>
            </w:r>
          </w:p>
        </w:tc>
      </w:tr>
      <w:tr>
        <w:tc>
          <w:tcPr>
            <w:tcW w:w="1035" w:type="dxa"/>
          </w:tcPr>
          <w:p>
            <w:pPr>
              <w:pStyle w:val="Compact"/>
              <w:jc w:val="left"/>
            </w:pPr>
            <w:r>
              <w:t xml:space="preserve">TC-06 (TS-08)</w:t>
            </w:r>
          </w:p>
        </w:tc>
        <w:tc>
          <w:tcPr>
            <w:tcW w:w="2539" w:type="dxa"/>
          </w:tcPr>
          <w:p>
            <w:pPr>
              <w:pStyle w:val="Compact"/>
              <w:jc w:val="left"/>
            </w:pPr>
            <w:r>
              <w:t xml:space="preserve">1. As maker, change a duty rate. 2. Try to approve the same change with the same user.</w:t>
            </w:r>
          </w:p>
        </w:tc>
        <w:tc>
          <w:tcPr>
            <w:tcW w:w="2320" w:type="dxa"/>
          </w:tcPr>
          <w:p>
            <w:pPr>
              <w:pStyle w:val="Compact"/>
              <w:jc w:val="left"/>
            </w:pPr>
            <w:r>
              <w:t xml:space="preserve">Approval is refused with a message; the change stays pending</w:t>
            </w:r>
          </w:p>
        </w:tc>
        <w:tc>
          <w:tcPr>
            <w:tcW w:w="2200" w:type="dxa"/>
          </w:tcPr>
          <w:p>
            <w:pPr>
              <w:pStyle w:val="Compact"/>
              <w:jc w:val="left"/>
            </w:pPr>
            <w:r>
              <w:t xml:space="preserve">Refused; change pending</w:t>
            </w:r>
          </w:p>
        </w:tc>
        <w:tc>
          <w:tcPr>
            <w:tcW w:w="1265" w:type="dxa"/>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dxa" w:w="9360"/>
        <w:tblLook w:firstRow="1" w:lastRow="0" w:firstColumn="0" w:lastColumn="0" w:noHBand="0" w:noVBand="0" w:val="0020"/>
        <w:jc w:val="start"/>
        <w:tblLayout w:type="fixed"/>
      </w:tblPr>
      <w:tblGrid>
        <w:gridCol w:w="900"/>
        <w:gridCol w:w="1150"/>
        <w:gridCol w:w="4435"/>
        <w:gridCol w:w="1150"/>
        <w:gridCol w:w="1725"/>
      </w:tblGrid>
      <w:tr>
        <w:trPr>
          <w:tblHeader w:val="true"/>
        </w:trPr>
        <w:tc>
          <w:tcPr>
            <w:tcW w:w="900" w:type="dxa"/>
          </w:tcPr>
          <w:p>
            <w:pPr>
              <w:pStyle w:val="Compact"/>
              <w:jc w:val="left"/>
            </w:pPr>
            <w:r>
              <w:t xml:space="preserve">ID</w:t>
            </w:r>
          </w:p>
        </w:tc>
        <w:tc>
          <w:tcPr>
            <w:tcW w:w="1150" w:type="dxa"/>
          </w:tcPr>
          <w:p>
            <w:pPr>
              <w:pStyle w:val="Compact"/>
              <w:jc w:val="left"/>
            </w:pPr>
            <w:r>
              <w:t xml:space="preserve">Severity</w:t>
            </w:r>
          </w:p>
        </w:tc>
        <w:tc>
          <w:tcPr>
            <w:tcW w:w="4435" w:type="dxa"/>
          </w:tcPr>
          <w:p>
            <w:pPr>
              <w:pStyle w:val="Compact"/>
              <w:jc w:val="left"/>
            </w:pPr>
            <w:r>
              <w:t xml:space="preserve">Description</w:t>
            </w:r>
          </w:p>
        </w:tc>
        <w:tc>
          <w:tcPr>
            <w:tcW w:w="1150" w:type="dxa"/>
          </w:tcPr>
          <w:p>
            <w:pPr>
              <w:pStyle w:val="Compact"/>
              <w:jc w:val="left"/>
            </w:pPr>
            <w:r>
              <w:t xml:space="preserve">Status</w:t>
            </w:r>
          </w:p>
        </w:tc>
        <w:tc>
          <w:tcPr>
            <w:tcW w:w="1725" w:type="dxa"/>
          </w:tcPr>
          <w:p>
            <w:pPr>
              <w:pStyle w:val="Compact"/>
              <w:jc w:val="left"/>
            </w:pPr>
            <w:r>
              <w:t xml:space="preserve">Owner</w:t>
            </w:r>
          </w:p>
        </w:tc>
      </w:tr>
      <w:tr>
        <w:tc>
          <w:tcPr>
            <w:tcW w:w="900" w:type="dxa"/>
          </w:tcPr>
          <w:p>
            <w:pPr>
              <w:pStyle w:val="Compact"/>
              <w:jc w:val="left"/>
            </w:pPr>
            <w:r>
              <w:t xml:space="preserve">D-01</w:t>
            </w:r>
          </w:p>
        </w:tc>
        <w:tc>
          <w:tcPr>
            <w:tcW w:w="1150" w:type="dxa"/>
          </w:tcPr>
          <w:p>
            <w:pPr>
              <w:pStyle w:val="Compact"/>
              <w:jc w:val="left"/>
            </w:pPr>
            <w:r>
              <w:t xml:space="preserve">High</w:t>
            </w:r>
          </w:p>
        </w:tc>
        <w:tc>
          <w:tcPr>
            <w:tcW w:w="4435" w:type="dxa"/>
          </w:tcPr>
          <w:p>
            <w:pPr>
              <w:pStyle w:val="Compact"/>
              <w:jc w:val="left"/>
            </w:pPr>
            <w:r>
              <w:t xml:space="preserve">TC-05: the rate is selected by PO date, not entry date. Expected 27.5% for entry 2, got 2.5%. Evidence TC-05_[date]_HB.xlsx</w:t>
            </w:r>
          </w:p>
        </w:tc>
        <w:tc>
          <w:tcPr>
            <w:tcW w:w="1150" w:type="dxa"/>
          </w:tcPr>
          <w:p>
            <w:pPr>
              <w:pStyle w:val="Compact"/>
              <w:jc w:val="left"/>
            </w:pPr>
            <w:r>
              <w:t xml:space="preserve">In fix</w:t>
            </w:r>
          </w:p>
        </w:tc>
        <w:tc>
          <w:tcPr>
            <w:tcW w:w="1725" w:type="dxa"/>
          </w:tcPr>
          <w:p>
            <w:pPr>
              <w:pStyle w:val="Compact"/>
              <w:jc w:val="left"/>
            </w:pPr>
            <w:r>
              <w:t xml:space="preserve">[COMPANY: e2open configuration lead]</w:t>
            </w:r>
          </w:p>
        </w:tc>
      </w:tr>
      <w:tr>
        <w:tc>
          <w:tcPr>
            <w:tcW w:w="900" w:type="dxa"/>
          </w:tcPr>
          <w:p>
            <w:pPr>
              <w:pStyle w:val="Compact"/>
              <w:jc w:val="left"/>
            </w:pPr>
            <w:r>
              <w:t xml:space="preserve">D-02</w:t>
            </w:r>
          </w:p>
        </w:tc>
        <w:tc>
          <w:tcPr>
            <w:tcW w:w="1150" w:type="dxa"/>
          </w:tcPr>
          <w:p>
            <w:pPr>
              <w:pStyle w:val="Compact"/>
              <w:jc w:val="left"/>
            </w:pPr>
            <w:r>
              <w:t xml:space="preserve">Medium</w:t>
            </w:r>
          </w:p>
        </w:tc>
        <w:tc>
          <w:tcPr>
            <w:tcW w:w="4435" w:type="dxa"/>
          </w:tcPr>
          <w:p>
            <w:pPr>
              <w:pStyle w:val="Compact"/>
              <w:jc w:val="left"/>
            </w:pPr>
            <w:r>
              <w:t xml:space="preserve">TC-02: the qualification screen does not show the certification end date; the qualification report does (workaround)</w:t>
            </w:r>
          </w:p>
        </w:tc>
        <w:tc>
          <w:tcPr>
            <w:tcW w:w="1150" w:type="dxa"/>
          </w:tcPr>
          <w:p>
            <w:pPr>
              <w:pStyle w:val="Compact"/>
              <w:jc w:val="left"/>
            </w:pPr>
            <w:r>
              <w:t xml:space="preserve">Triaged; fix date [date]</w:t>
            </w:r>
          </w:p>
        </w:tc>
        <w:tc>
          <w:tcPr>
            <w:tcW w:w="1725" w:type="dxa"/>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2026-10-17T11:56:31Z</dcterms:created>
  <dcterms:modified xsi:type="dcterms:W3CDTF">2026-10-17T11:56:31Z</dcterms:modified>
</cp:coreProperties>
</file>

<file path=docProps/custom.xml><?xml version="1.0" encoding="utf-8"?>
<Properties xmlns="http://schemas.openxmlformats.org/officeDocument/2006/custom-properties" xmlns:vt="http://schemas.openxmlformats.org/officeDocument/2006/docPropsVTypes"/>
</file>