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ool-documentation-template"/>
    <w:p>
      <w:pPr>
        <w:pStyle w:val="Heading1"/>
      </w:pPr>
      <w:r>
        <w:t xml:space="preserve">Tool Documentation Template</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one page per custom tool (Python, Excel VBA, Access, Power Apps, Power Automate) so that someone other than its builder can run it, fix the common failures, change it safely and plan its future under e2open. Most of the team's 10+ tools have little or no documentation; these pages become the team's first tool library.</w:t>
      </w:r>
    </w:p>
    <w:p>
      <w:pPr>
        <w:numPr>
          <w:ilvl w:val="0"/>
          <w:numId w:val="1001"/>
        </w:numPr>
        <w:pStyle w:val="Compact"/>
      </w:pPr>
      <w:r>
        <w:rPr>
          <w:bCs/>
          <w:b/>
        </w:rPr>
        <w:t xml:space="preserve">Who uses it:</w:t>
      </w:r>
      <w:r>
        <w:t xml:space="preserve"> </w:t>
      </w:r>
      <w:r>
        <w:t xml:space="preserve">the assigned learner writes it (Hire A or Hire B, per the Tool Inventory tab of BSA-Onboarding-Trackers.xlsx in the onboarding folder). The current knowledge holder checks it for accuracy. The Manager reviews and approves it (the Senior does not know these tools well, so the Manager is the checker). Anyone who runs or supports the tool reads it.</w:t>
      </w:r>
    </w:p>
    <w:p>
      <w:pPr>
        <w:numPr>
          <w:ilvl w:val="0"/>
          <w:numId w:val="1001"/>
        </w:numPr>
        <w:pStyle w:val="Compact"/>
      </w:pPr>
      <w:r>
        <w:rPr>
          <w:bCs/>
          <w:b/>
        </w:rPr>
        <w:t xml:space="preserve">When:</w:t>
      </w:r>
      <w:r>
        <w:t xml:space="preserve"> </w:t>
      </w:r>
      <w:r>
        <w:t xml:space="preserve">Tool Inventory row in W2; candidate tool walkthrough in W4; doc for your owned tool started in W6 (its platform path after the W6 server lab) and complete by day 60 (A60-4, A60-7, B60-4, B60-7); second tool doc by day 90 (A90-7, B90-7). Update it with every change request (</w:t>
      </w:r>
      <w:r>
        <w:rPr>
          <w:rStyle w:val="VerbatimChar"/>
        </w:rPr>
        <w:t xml:space="preserve">docs/templates/bsa/06-change-request.md</w:t>
      </w:r>
      <w:r>
        <w:t xml:space="preserve">) and re-verify it at least every [COMPANY: review interval]. Module M6.</w:t>
      </w:r>
    </w:p>
    <w:bookmarkStart w:id="20" w:name="how-to-fill-this-in"/>
    <w:p>
      <w:pPr>
        <w:pStyle w:val="Heading2"/>
      </w:pPr>
      <w:r>
        <w:t xml:space="preserve">How to fill this in</w:t>
      </w:r>
    </w:p>
    <w:p>
      <w:pPr>
        <w:pStyle w:val="FirstParagraph"/>
      </w:pPr>
      <w:r>
        <w:t xml:space="preserve">Text in [square brackets] is a prompt: replace it. [COMPANY: ...] is a company-specific value.</w:t>
      </w:r>
    </w:p>
    <w:p>
      <w:pPr>
        <w:numPr>
          <w:ilvl w:val="0"/>
          <w:numId w:val="1002"/>
        </w:numPr>
        <w:pStyle w:val="Compact"/>
      </w:pPr>
      <w:r>
        <w:rPr>
          <w:bCs/>
          <w:b/>
        </w:rPr>
        <w:t xml:space="preserve">Start from the Tool Inventory row.</w:t>
      </w:r>
      <w:r>
        <w:t xml:space="preserve"> </w:t>
      </w:r>
      <w:r>
        <w:t xml:space="preserve">Use the same Tool ID (T-01, T-02, ...) and copy what is already known.</w:t>
      </w:r>
    </w:p>
    <w:p>
      <w:pPr>
        <w:numPr>
          <w:ilvl w:val="0"/>
          <w:numId w:val="1002"/>
        </w:numPr>
        <w:pStyle w:val="Compact"/>
      </w:pPr>
      <w:r>
        <w:rPr>
          <w:bCs/>
          <w:b/>
        </w:rPr>
        <w:t xml:space="preserve">Interview the current owner</w:t>
      </w:r>
      <w:r>
        <w:t xml:space="preserve"> </w:t>
      </w:r>
      <w:r>
        <w:t xml:space="preserve">for 45 to 60 minutes using the questions at the end of this page. Ask for a recent real run, not a demo.</w:t>
      </w:r>
    </w:p>
    <w:p>
      <w:pPr>
        <w:numPr>
          <w:ilvl w:val="0"/>
          <w:numId w:val="1002"/>
        </w:numPr>
        <w:pStyle w:val="Compact"/>
      </w:pPr>
      <w:r>
        <w:rPr>
          <w:bCs/>
          <w:b/>
        </w:rPr>
        <w:t xml:space="preserve">Run it yourself:</w:t>
      </w:r>
      <w:r>
        <w:t xml:space="preserve"> </w:t>
      </w:r>
      <w:r>
        <w:t xml:space="preserve">in production only with the current knowledge holder supervising, otherwise on a test copy (test inputs, output to a test folder). Before the day-60 review you have no production write access (</w:t>
      </w:r>
      <w:r>
        <w:rPr>
          <w:rStyle w:val="VerbatimChar"/>
        </w:rPr>
        <w:t xml:space="preserve">docs/04-access-request-checklist.md</w:t>
      </w:r>
      <w:r>
        <w:t xml:space="preserve">, rule 2), so in a production run the knowledge holder executes every step that writes data or sends output to a broker, Finance, Oracle or another system, while you drive and explain the other steps. For day 60, one end-to-end run is enough: either supervised in production or alone on a test copy (</w:t>
      </w:r>
      <w:r>
        <w:rPr>
          <w:rStyle w:val="VerbatimChar"/>
        </w:rPr>
        <w:t xml:space="preserve">docs/01-30-60-90-plan.md</w:t>
      </w:r>
      <w:r>
        <w:t xml:space="preserve">, "owns one tool"). Write the steps while you do them and take the screenshots then. A step you did not perform yourself is marked "not yet verified".</w:t>
      </w:r>
    </w:p>
    <w:p>
      <w:pPr>
        <w:numPr>
          <w:ilvl w:val="0"/>
          <w:numId w:val="1002"/>
        </w:numPr>
        <w:pStyle w:val="Compact"/>
      </w:pPr>
      <w:r>
        <w:rPr>
          <w:bCs/>
          <w:b/>
        </w:rPr>
        <w:t xml:space="preserve">Read the code or the file.</w:t>
      </w:r>
      <w:r>
        <w:t xml:space="preserve"> </w:t>
      </w:r>
      <w:r>
        <w:t xml:space="preserve">List every input, output, hard-coded path, date, rate, email address and credential it uses (stack-specific tips below).</w:t>
      </w:r>
    </w:p>
    <w:p>
      <w:pPr>
        <w:numPr>
          <w:ilvl w:val="0"/>
          <w:numId w:val="1002"/>
        </w:numPr>
        <w:pStyle w:val="Compact"/>
      </w:pPr>
      <w:r>
        <w:rPr>
          <w:bCs/>
          <w:b/>
        </w:rPr>
        <w:t xml:space="preserve">Write "how it breaks" from evidence:</w:t>
      </w:r>
      <w:r>
        <w:t xml:space="preserve"> </w:t>
      </w:r>
      <w:r>
        <w:t xml:space="preserve">emails, Jira issues, the owner's memory of real failures. Do not invent failure modes.</w:t>
      </w:r>
    </w:p>
    <w:p>
      <w:pPr>
        <w:numPr>
          <w:ilvl w:val="0"/>
          <w:numId w:val="1002"/>
        </w:numPr>
        <w:pStyle w:val="Compact"/>
      </w:pPr>
      <w:r>
        <w:rPr>
          <w:bCs/>
          <w:b/>
        </w:rPr>
        <w:t xml:space="preserve">Review:</w:t>
      </w:r>
      <w:r>
        <w:t xml:space="preserve"> </w:t>
      </w:r>
      <w:r>
        <w:t xml:space="preserve">the owner checks facts, then the Manager reviews. Status moves Draft, then Reviewed, then Published. Only Reviewed and Published pages go to the shared OneNote section "04 Tool Docs".</w:t>
      </w:r>
    </w:p>
    <w:p>
      <w:pPr>
        <w:numPr>
          <w:ilvl w:val="0"/>
          <w:numId w:val="1002"/>
        </w:numPr>
        <w:pStyle w:val="Compact"/>
      </w:pPr>
      <w:r>
        <w:rPr>
          <w:bCs/>
          <w:b/>
        </w:rPr>
        <w:t xml:space="preserve">Peer test:</w:t>
      </w:r>
      <w:r>
        <w:t xml:space="preserve"> </w:t>
      </w:r>
      <w:r>
        <w:t xml:space="preserve">the other hire follows your page on a test copy (test inputs, output to a test folder), or reads only your page while you and the knowledge holder run the real job. Before day 60 the peer never runs a step that writes data or sends output to a broker, Finance, Oracle or another system (</w:t>
      </w:r>
      <w:r>
        <w:rPr>
          <w:rStyle w:val="VerbatimChar"/>
        </w:rPr>
        <w:t xml:space="preserve">docs/04-access-request-checklist.md</w:t>
      </w:r>
      <w:r>
        <w:t xml:space="preserve">, rule 2). Every place they get stuck is a gap to fix.</w:t>
      </w:r>
    </w:p>
    <w:p>
      <w:pPr>
        <w:numPr>
          <w:ilvl w:val="0"/>
          <w:numId w:val="1002"/>
        </w:numPr>
        <w:pStyle w:val="Compact"/>
      </w:pPr>
      <w:r>
        <w:rPr>
          <w:bCs/>
          <w:b/>
        </w:rPr>
        <w:t xml:space="preserve">Never paste secrets.</w:t>
      </w:r>
      <w:r>
        <w:t xml:space="preserve"> </w:t>
      </w:r>
      <w:r>
        <w:t xml:space="preserve">No passwords, keys, connection strings with credentials, or personal data. Say where credentials are managed ([COMPANY: credential store or service account owner]).</w:t>
      </w:r>
    </w:p>
    <w:p>
      <w:pPr>
        <w:numPr>
          <w:ilvl w:val="0"/>
          <w:numId w:val="1002"/>
        </w:numPr>
        <w:pStyle w:val="Compact"/>
      </w:pPr>
      <w:r>
        <w:rPr>
          <w:bCs/>
          <w:b/>
        </w:rPr>
        <w:t xml:space="preserve">Trace the platform path</w:t>
      </w:r>
      <w:r>
        <w:t xml:space="preserve"> </w:t>
      </w:r>
      <w:r>
        <w:t xml:space="preserve">(Section 5): the database objects the tool reads and writes, its connections, the account it runs as, its schedule and its server location. Start from the tool's row in the filled data platform map ([COMPANY: location of the filled data platform map]; template</w:t>
      </w:r>
      <w:r>
        <w:t xml:space="preserve"> </w:t>
      </w:r>
      <w:r>
        <w:rPr>
          <w:rStyle w:val="VerbatimChar"/>
        </w:rPr>
        <w:t xml:space="preserve">docs/templates/knowledge/data-platform-map.md</w:t>
      </w:r>
      <w:r>
        <w:t xml:space="preserve">) and check it in the W5 Power Platform lab or the W6 server lab (</w:t>
      </w:r>
      <w:r>
        <w:rPr>
          <w:rStyle w:val="VerbatimChar"/>
        </w:rPr>
        <w:t xml:space="preserve">docs/primers/data-platform-primer.md</w:t>
      </w:r>
      <w:r>
        <w:t xml:space="preserve"> </w:t>
      </w:r>
      <w:r>
        <w:t xml:space="preserve">Part 2 and Part 10). It is part of the day-60 owned-tool evidence (</w:t>
      </w:r>
      <w:r>
        <w:rPr>
          <w:rStyle w:val="VerbatimChar"/>
        </w:rPr>
        <w:t xml:space="preserve">docs/01-30-60-90-plan.md</w:t>
      </w:r>
      <w:r>
        <w:t xml:space="preserve">, "owns one tool").</w:t>
      </w:r>
    </w:p>
    <w:bookmarkEnd w:id="20"/>
    <w:bookmarkStart w:id="33" w:name="template"/>
    <w:p>
      <w:pPr>
        <w:pStyle w:val="Heading2"/>
      </w:pPr>
      <w:r>
        <w:t xml:space="preserve">Template</w:t>
      </w:r>
    </w:p>
    <w:bookmarkStart w:id="21" w:name="X54a346158e1c9302d737b408239f1b33007b474"/>
    <w:p>
      <w:pPr>
        <w:pStyle w:val="Heading3"/>
      </w:pPr>
      <w:r>
        <w:t xml:space="preserve">1. Summary</w:t>
      </w:r>
    </w:p>
    <w:tbl>
      <w:tblPr>
        <w:tblStyle w:val="Table"/>
        <w:tblW w:type="dxa" w:w="9360"/>
        <w:tblLook w:firstRow="1" w:lastRow="0" w:firstColumn="0" w:lastColumn="0" w:noHBand="0" w:noVBand="0" w:val="0020"/>
        <w:jc w:val="start"/>
        <w:tblLayout w:type="fixed"/>
      </w:tblPr>
      <w:tblGrid>
        <w:gridCol w:w="1495"/>
        <w:gridCol w:w="3738"/>
        <w:gridCol w:w="4126"/>
      </w:tblGrid>
      <w:tr>
        <w:trPr>
          <w:tblHeader w:val="true"/>
        </w:trPr>
        <w:tc>
          <w:tcPr>
            <w:tcW w:w="1495" w:type="dxa"/>
          </w:tcPr>
          <w:p>
            <w:pPr>
              <w:pStyle w:val="Compact"/>
              <w:jc w:val="left"/>
            </w:pPr>
            <w:r>
              <w:t xml:space="preserve">Field</w:t>
            </w:r>
          </w:p>
        </w:tc>
        <w:tc>
          <w:tcPr>
            <w:tcW w:w="3738" w:type="dxa"/>
          </w:tcPr>
          <w:p>
            <w:pPr>
              <w:pStyle w:val="Compact"/>
              <w:jc w:val="left"/>
            </w:pPr>
            <w:r>
              <w:t xml:space="preserve">Entry</w:t>
            </w:r>
          </w:p>
        </w:tc>
        <w:tc>
          <w:tcPr>
            <w:tcW w:w="4126" w:type="dxa"/>
          </w:tcPr>
          <w:p>
            <w:pPr>
              <w:pStyle w:val="Compact"/>
              <w:jc w:val="left"/>
            </w:pPr>
            <w:r>
              <w:t xml:space="preserve">Example of a good entry</w:t>
            </w:r>
          </w:p>
        </w:tc>
      </w:tr>
      <w:tr>
        <w:tc>
          <w:tcPr>
            <w:tcW w:w="1495" w:type="dxa"/>
          </w:tcPr>
          <w:p>
            <w:pPr>
              <w:pStyle w:val="Compact"/>
              <w:jc w:val="left"/>
            </w:pPr>
            <w:r>
              <w:t xml:space="preserve">Tool ID and name</w:t>
            </w:r>
          </w:p>
        </w:tc>
        <w:tc>
          <w:tcPr>
            <w:tcW w:w="3738" w:type="dxa"/>
          </w:tcPr>
          <w:p>
            <w:pPr>
              <w:pStyle w:val="Compact"/>
              <w:jc w:val="left"/>
            </w:pPr>
            <w:r>
              <w:t xml:space="preserve">[T-nn], [COMPANY: tool name]</w:t>
            </w:r>
          </w:p>
        </w:tc>
        <w:tc>
          <w:tcPr>
            <w:tcW w:w="4126" w:type="dxa"/>
          </w:tcPr>
          <w:p>
            <w:pPr>
              <w:pStyle w:val="Compact"/>
              <w:jc w:val="left"/>
            </w:pPr>
            <w:r>
              <w:t xml:space="preserve">T-07, [COMPANY: tool name]</w:t>
            </w:r>
          </w:p>
        </w:tc>
      </w:tr>
      <w:tr>
        <w:tc>
          <w:tcPr>
            <w:tcW w:w="1495" w:type="dxa"/>
          </w:tcPr>
          <w:p>
            <w:pPr>
              <w:pStyle w:val="Compact"/>
              <w:jc w:val="left"/>
            </w:pPr>
            <w:r>
              <w:t xml:space="preserve">Doc status and version</w:t>
            </w:r>
          </w:p>
        </w:tc>
        <w:tc>
          <w:tcPr>
            <w:tcW w:w="3738" w:type="dxa"/>
          </w:tcPr>
          <w:p>
            <w:pPr>
              <w:pStyle w:val="Compact"/>
              <w:jc w:val="left"/>
            </w:pPr>
            <w:r>
              <w:t xml:space="preserve">[Draft, Reviewed, Published]; [v0.1]</w:t>
            </w:r>
          </w:p>
        </w:tc>
        <w:tc>
          <w:tcPr>
            <w:tcW w:w="4126" w:type="dxa"/>
          </w:tcPr>
          <w:p>
            <w:pPr>
              <w:pStyle w:val="Compact"/>
              <w:jc w:val="left"/>
            </w:pPr>
            <w:r>
              <w:t xml:space="preserve">Reviewed v1.0, 2026-12-11</w:t>
            </w:r>
          </w:p>
        </w:tc>
      </w:tr>
      <w:tr>
        <w:tc>
          <w:tcPr>
            <w:tcW w:w="1495" w:type="dxa"/>
          </w:tcPr>
          <w:p>
            <w:pPr>
              <w:pStyle w:val="Compact"/>
              <w:jc w:val="left"/>
            </w:pPr>
            <w:r>
              <w:t xml:space="preserve">Purpose (one sentence)</w:t>
            </w:r>
          </w:p>
        </w:tc>
        <w:tc>
          <w:tcPr>
            <w:tcW w:w="3738" w:type="dxa"/>
          </w:tcPr>
          <w:p>
            <w:pPr>
              <w:pStyle w:val="Compact"/>
              <w:jc w:val="left"/>
            </w:pPr>
            <w:r>
              <w:t xml:space="preserve">[What business problem it solves]</w:t>
            </w:r>
          </w:p>
        </w:tc>
        <w:tc>
          <w:tcPr>
            <w:tcW w:w="4126" w:type="dxa"/>
          </w:tcPr>
          <w:p>
            <w:pPr>
              <w:pStyle w:val="Compact"/>
              <w:jc w:val="left"/>
            </w:pPr>
            <w:r>
              <w:t xml:space="preserve">Builds the weekly classification file sent to the US broker from the AS400 classification master</w:t>
            </w:r>
          </w:p>
        </w:tc>
      </w:tr>
      <w:tr>
        <w:tc>
          <w:tcPr>
            <w:tcW w:w="1495" w:type="dxa"/>
          </w:tcPr>
          <w:p>
            <w:pPr>
              <w:pStyle w:val="Compact"/>
              <w:jc w:val="left"/>
            </w:pPr>
            <w:r>
              <w:t xml:space="preserve">Process and module</w:t>
            </w:r>
          </w:p>
        </w:tc>
        <w:tc>
          <w:tcPr>
            <w:tcW w:w="3738" w:type="dxa"/>
          </w:tcPr>
          <w:p>
            <w:pPr>
              <w:pStyle w:val="Compact"/>
              <w:jc w:val="left"/>
            </w:pPr>
            <w:r>
              <w:t xml:space="preserve">[Research, Standard Cost, Exports, Reporting, Drawback, other; M-code]</w:t>
            </w:r>
          </w:p>
        </w:tc>
        <w:tc>
          <w:tcPr>
            <w:tcW w:w="4126" w:type="dxa"/>
          </w:tcPr>
          <w:p>
            <w:pPr>
              <w:pStyle w:val="Compact"/>
              <w:jc w:val="left"/>
            </w:pPr>
            <w:r>
              <w:t xml:space="preserve">Research (M5R); also used by Exports (M7)</w:t>
            </w:r>
          </w:p>
        </w:tc>
      </w:tr>
      <w:tr>
        <w:tc>
          <w:tcPr>
            <w:tcW w:w="1495" w:type="dxa"/>
          </w:tcPr>
          <w:p>
            <w:pPr>
              <w:pStyle w:val="Compact"/>
              <w:jc w:val="left"/>
            </w:pPr>
            <w:r>
              <w:t xml:space="preserve">Business users</w:t>
            </w:r>
          </w:p>
        </w:tc>
        <w:tc>
          <w:tcPr>
            <w:tcW w:w="3738" w:type="dxa"/>
          </w:tcPr>
          <w:p>
            <w:pPr>
              <w:pStyle w:val="Compact"/>
              <w:jc w:val="left"/>
            </w:pPr>
            <w:r>
              <w:t xml:space="preserve">[Roles and teams, how many people]</w:t>
            </w:r>
          </w:p>
        </w:tc>
        <w:tc>
          <w:tcPr>
            <w:tcW w:w="4126" w:type="dxa"/>
          </w:tcPr>
          <w:p>
            <w:pPr>
              <w:pStyle w:val="Compact"/>
              <w:jc w:val="left"/>
            </w:pPr>
            <w:r>
              <w:t xml:space="preserve">Research BSA (runs it); [COMPANY: US broker] (receives the file)</w:t>
            </w:r>
          </w:p>
        </w:tc>
      </w:tr>
      <w:tr>
        <w:tc>
          <w:tcPr>
            <w:tcW w:w="1495" w:type="dxa"/>
          </w:tcPr>
          <w:p>
            <w:pPr>
              <w:pStyle w:val="Compact"/>
              <w:jc w:val="left"/>
            </w:pPr>
            <w:r>
              <w:t xml:space="preserve">Criticality</w:t>
            </w:r>
          </w:p>
        </w:tc>
        <w:tc>
          <w:tcPr>
            <w:tcW w:w="3738" w:type="dxa"/>
          </w:tcPr>
          <w:p>
            <w:pPr>
              <w:pStyle w:val="Compact"/>
              <w:jc w:val="left"/>
            </w:pPr>
            <w:r>
              <w:t xml:space="preserve">[High, Medium, Low] and what happens if it does not run for a day, and for a week</w:t>
            </w:r>
          </w:p>
        </w:tc>
        <w:tc>
          <w:tcPr>
            <w:tcW w:w="4126" w:type="dxa"/>
          </w:tcPr>
          <w:p>
            <w:pPr>
              <w:pStyle w:val="Compact"/>
              <w:jc w:val="left"/>
            </w:pPr>
            <w:r>
              <w:t xml:space="preserve">High: the broker files with stale classifications after 1 week</w:t>
            </w:r>
          </w:p>
        </w:tc>
      </w:tr>
      <w:tr>
        <w:tc>
          <w:tcPr>
            <w:tcW w:w="1495" w:type="dxa"/>
          </w:tcPr>
          <w:p>
            <w:pPr>
              <w:pStyle w:val="Compact"/>
              <w:jc w:val="left"/>
            </w:pPr>
            <w:r>
              <w:t xml:space="preserve">Stack</w:t>
            </w:r>
          </w:p>
        </w:tc>
        <w:tc>
          <w:tcPr>
            <w:tcW w:w="3738" w:type="dxa"/>
          </w:tcPr>
          <w:p>
            <w:pPr>
              <w:pStyle w:val="Compact"/>
              <w:jc w:val="left"/>
            </w:pPr>
            <w:r>
              <w:t xml:space="preserve">[Python, Excel VBA, Access, Power Apps, Power Automate, other] and version</w:t>
            </w:r>
          </w:p>
        </w:tc>
        <w:tc>
          <w:tcPr>
            <w:tcW w:w="4126" w:type="dxa"/>
          </w:tcPr>
          <w:p>
            <w:pPr>
              <w:pStyle w:val="Compact"/>
              <w:jc w:val="left"/>
            </w:pPr>
            <w:r>
              <w:t xml:space="preserve">Python 3.11 script; pandas; pyodbc</w:t>
            </w:r>
          </w:p>
        </w:tc>
      </w:tr>
      <w:tr>
        <w:tc>
          <w:tcPr>
            <w:tcW w:w="1495" w:type="dxa"/>
          </w:tcPr>
          <w:p>
            <w:pPr>
              <w:pStyle w:val="Compact"/>
              <w:jc w:val="left"/>
            </w:pPr>
            <w:r>
              <w:t xml:space="preserve">Location of code or file</w:t>
            </w:r>
          </w:p>
        </w:tc>
        <w:tc>
          <w:tcPr>
            <w:tcW w:w="3738" w:type="dxa"/>
          </w:tcPr>
          <w:p>
            <w:pPr>
              <w:pStyle w:val="Compact"/>
              <w:jc w:val="left"/>
            </w:pPr>
            <w:r>
              <w:t xml:space="preserve">[COMPANY: repository, shared drive path, SharePoint library or Power Platform environment]</w:t>
            </w:r>
          </w:p>
        </w:tc>
        <w:tc>
          <w:tcPr>
            <w:tcW w:w="4126" w:type="dxa"/>
          </w:tcPr>
          <w:p>
            <w:pPr>
              <w:pStyle w:val="Compact"/>
              <w:jc w:val="left"/>
            </w:pPr>
            <w:r>
              <w:t xml:space="preserve">[COMPANY: repository]/broker-file, branch main</w:t>
            </w:r>
          </w:p>
        </w:tc>
      </w:tr>
      <w:tr>
        <w:tc>
          <w:tcPr>
            <w:tcW w:w="1495" w:type="dxa"/>
          </w:tcPr>
          <w:p>
            <w:pPr>
              <w:pStyle w:val="Compact"/>
              <w:jc w:val="left"/>
            </w:pPr>
            <w:r>
              <w:t xml:space="preserve">Owner and backup</w:t>
            </w:r>
          </w:p>
        </w:tc>
        <w:tc>
          <w:tcPr>
            <w:tcW w:w="3738" w:type="dxa"/>
          </w:tcPr>
          <w:p>
            <w:pPr>
              <w:pStyle w:val="Compact"/>
              <w:jc w:val="left"/>
            </w:pPr>
            <w:r>
              <w:t xml:space="preserve">[Name or role] / [Name or role]</w:t>
            </w:r>
          </w:p>
        </w:tc>
        <w:tc>
          <w:tcPr>
            <w:tcW w:w="4126" w:type="dxa"/>
          </w:tcPr>
          <w:p>
            <w:pPr>
              <w:pStyle w:val="Compact"/>
              <w:jc w:val="left"/>
            </w:pPr>
            <w:r>
              <w:t xml:space="preserve">Hire A (first point of contact; production change rights from the day-60 review) / Manager</w:t>
            </w:r>
          </w:p>
        </w:tc>
      </w:tr>
      <w:tr>
        <w:tc>
          <w:tcPr>
            <w:tcW w:w="1495" w:type="dxa"/>
          </w:tcPr>
          <w:p>
            <w:pPr>
              <w:pStyle w:val="Compact"/>
              <w:jc w:val="left"/>
            </w:pPr>
            <w:r>
              <w:t xml:space="preserve">e2open impact</w:t>
            </w:r>
          </w:p>
        </w:tc>
        <w:tc>
          <w:tcPr>
            <w:tcW w:w="3738" w:type="dxa"/>
          </w:tcPr>
          <w:p>
            <w:pPr>
              <w:pStyle w:val="Compact"/>
              <w:jc w:val="left"/>
            </w:pPr>
            <w:r>
              <w:t xml:space="preserve">[Replaced, Integrates, Unaffected, TBD] and why</w:t>
            </w:r>
          </w:p>
        </w:tc>
        <w:tc>
          <w:tcPr>
            <w:tcW w:w="4126" w:type="dxa"/>
          </w:tcPr>
          <w:p>
            <w:pPr>
              <w:pStyle w:val="Compact"/>
              <w:jc w:val="left"/>
            </w:pPr>
            <w:r>
              <w:t xml:space="preserve">TBD: depends on whether e2open sends classification data to brokers ([COMPANY: confirm])</w:t>
            </w:r>
          </w:p>
        </w:tc>
      </w:tr>
      <w:tr>
        <w:tc>
          <w:tcPr>
            <w:tcW w:w="1495" w:type="dxa"/>
          </w:tcPr>
          <w:p>
            <w:pPr>
              <w:pStyle w:val="Compact"/>
              <w:jc w:val="left"/>
            </w:pPr>
            <w:r>
              <w:t xml:space="preserve">Last verified</w:t>
            </w:r>
          </w:p>
        </w:tc>
        <w:tc>
          <w:tcPr>
            <w:tcW w:w="3738" w:type="dxa"/>
          </w:tcPr>
          <w:p>
            <w:pPr>
              <w:pStyle w:val="Compact"/>
              <w:jc w:val="left"/>
            </w:pPr>
            <w:r>
              <w:t xml:space="preserve">[Date, by whom, how]</w:t>
            </w:r>
          </w:p>
        </w:tc>
        <w:tc>
          <w:tcPr>
            <w:tcW w:w="4126" w:type="dxa"/>
          </w:tcPr>
          <w:p>
            <w:pPr>
              <w:pStyle w:val="Compact"/>
              <w:jc w:val="left"/>
            </w:pPr>
            <w:r>
              <w:t xml:space="preserve">2026-12-09, Hire A, full production run supervised by the knowledge holder</w:t>
            </w:r>
          </w:p>
        </w:tc>
      </w:tr>
    </w:tbl>
    <w:bookmarkEnd w:id="21"/>
    <w:bookmarkStart w:id="22" w:name="Xcf43ac784e307fbf8962e7e0f2c866c26bb24e5"/>
    <w:p>
      <w:pPr>
        <w:pStyle w:val="Heading3"/>
      </w:pPr>
      <w:r>
        <w:t xml:space="preserve">2. Trigger and schedule</w:t>
      </w:r>
    </w:p>
    <w:tbl>
      <w:tblPr>
        <w:tblStyle w:val="Table"/>
        <w:tblW w:type="dxa" w:w="9360"/>
        <w:tblLook w:firstRow="1" w:lastRow="0" w:firstColumn="0" w:lastColumn="0" w:noHBand="0" w:noVBand="0" w:val="0020"/>
        <w:jc w:val="start"/>
        <w:tblLayout w:type="fixed"/>
      </w:tblPr>
      <w:tblGrid>
        <w:gridCol w:w="2733"/>
        <w:gridCol w:w="6626"/>
      </w:tblGrid>
      <w:tr>
        <w:trPr>
          <w:tblHeader w:val="true"/>
        </w:trPr>
        <w:tc>
          <w:tcPr>
            <w:tcW w:w="2733" w:type="dxa"/>
          </w:tcPr>
          <w:p>
            <w:pPr>
              <w:pStyle w:val="Compact"/>
              <w:jc w:val="left"/>
            </w:pPr>
            <w:r>
              <w:t xml:space="preserve">Field</w:t>
            </w:r>
          </w:p>
        </w:tc>
        <w:tc>
          <w:tcPr>
            <w:tcW w:w="6626" w:type="dxa"/>
          </w:tcPr>
          <w:p>
            <w:pPr>
              <w:pStyle w:val="Compact"/>
              <w:jc w:val="left"/>
            </w:pPr>
            <w:r>
              <w:t xml:space="preserve">Entry</w:t>
            </w:r>
          </w:p>
        </w:tc>
      </w:tr>
      <w:tr>
        <w:tc>
          <w:tcPr>
            <w:tcW w:w="2733" w:type="dxa"/>
          </w:tcPr>
          <w:p>
            <w:pPr>
              <w:pStyle w:val="Compact"/>
              <w:jc w:val="left"/>
            </w:pPr>
            <w:r>
              <w:t xml:space="preserve">Trigger</w:t>
            </w:r>
          </w:p>
        </w:tc>
        <w:tc>
          <w:tcPr>
            <w:tcW w:w="6626" w:type="dxa"/>
          </w:tcPr>
          <w:p>
            <w:pPr>
              <w:pStyle w:val="Compact"/>
              <w:jc w:val="left"/>
            </w:pPr>
            <w:r>
              <w:t xml:space="preserve">[Manual, scheduled (Windows Task Scheduler, Power Automate recurrence), event (file arrives, email received), on request]</w:t>
            </w:r>
          </w:p>
        </w:tc>
      </w:tr>
      <w:tr>
        <w:tc>
          <w:tcPr>
            <w:tcW w:w="2733" w:type="dxa"/>
          </w:tcPr>
          <w:p>
            <w:pPr>
              <w:pStyle w:val="Compact"/>
              <w:jc w:val="left"/>
            </w:pPr>
            <w:r>
              <w:t xml:space="preserve">Schedule</w:t>
            </w:r>
          </w:p>
        </w:tc>
        <w:tc>
          <w:tcPr>
            <w:tcW w:w="6626" w:type="dxa"/>
          </w:tcPr>
          <w:p>
            <w:pPr>
              <w:pStyle w:val="Compact"/>
              <w:jc w:val="left"/>
            </w:pPr>
            <w:r>
              <w:t xml:space="preserve">[Day and time; time zone; what happens on holidays]</w:t>
            </w:r>
          </w:p>
        </w:tc>
      </w:tr>
      <w:tr>
        <w:tc>
          <w:tcPr>
            <w:tcW w:w="2733" w:type="dxa"/>
          </w:tcPr>
          <w:p>
            <w:pPr>
              <w:pStyle w:val="Compact"/>
              <w:jc w:val="left"/>
            </w:pPr>
            <w:r>
              <w:t xml:space="preserve">Run time</w:t>
            </w:r>
          </w:p>
        </w:tc>
        <w:tc>
          <w:tcPr>
            <w:tcW w:w="6626" w:type="dxa"/>
          </w:tcPr>
          <w:p>
            <w:pPr>
              <w:pStyle w:val="Compact"/>
              <w:jc w:val="left"/>
            </w:pPr>
            <w:r>
              <w:t xml:space="preserve">[Typical duration; longest seen]</w:t>
            </w:r>
          </w:p>
        </w:tc>
      </w:tr>
      <w:tr>
        <w:tc>
          <w:tcPr>
            <w:tcW w:w="2733" w:type="dxa"/>
          </w:tcPr>
          <w:p>
            <w:pPr>
              <w:pStyle w:val="Compact"/>
              <w:jc w:val="left"/>
            </w:pPr>
            <w:r>
              <w:t xml:space="preserve">Who starts it, and the account it runs as</w:t>
            </w:r>
          </w:p>
        </w:tc>
        <w:tc>
          <w:tcPr>
            <w:tcW w:w="6626" w:type="dxa"/>
          </w:tcPr>
          <w:p>
            <w:pPr>
              <w:pStyle w:val="Compact"/>
              <w:jc w:val="left"/>
            </w:pPr>
            <w:r>
              <w:t xml:space="preserve">[Role; for a scheduled run, the account it runs as (the service account, a gMSA or a person), never the password]</w:t>
            </w:r>
          </w:p>
        </w:tc>
      </w:tr>
      <w:tr>
        <w:tc>
          <w:tcPr>
            <w:tcW w:w="2733" w:type="dxa"/>
          </w:tcPr>
          <w:p>
            <w:pPr>
              <w:pStyle w:val="Compact"/>
              <w:jc w:val="left"/>
            </w:pPr>
            <w:r>
              <w:t xml:space="preserve">Business deadline</w:t>
            </w:r>
          </w:p>
        </w:tc>
        <w:tc>
          <w:tcPr>
            <w:tcW w:w="6626" w:type="dxa"/>
          </w:tcPr>
          <w:p>
            <w:pPr>
              <w:pStyle w:val="Compact"/>
              <w:jc w:val="left"/>
            </w:pPr>
            <w:r>
              <w:t xml:space="preserve">[When the output must be ready, and why]</w:t>
            </w:r>
          </w:p>
        </w:tc>
      </w:tr>
    </w:tbl>
    <w:bookmarkEnd w:id="22"/>
    <w:bookmarkStart w:id="23" w:name="Xd6de46fa77367d8db6e4527647c52395eb5a3c9"/>
    <w:p>
      <w:pPr>
        <w:pStyle w:val="Heading3"/>
      </w:pPr>
      <w:r>
        <w:t xml:space="preserve">3. Inputs</w:t>
      </w:r>
    </w:p>
    <w:tbl>
      <w:tblPr>
        <w:tblStyle w:val="Table"/>
        <w:tblW w:type="dxa" w:w="9360"/>
        <w:tblLook w:firstRow="1" w:lastRow="0" w:firstColumn="0" w:lastColumn="0" w:noHBand="0" w:noVBand="0" w:val="0020"/>
        <w:jc w:val="start"/>
        <w:tblLayout w:type="fixed"/>
      </w:tblPr>
      <w:tblGrid>
        <w:gridCol w:w="1955"/>
        <w:gridCol w:w="2176"/>
        <w:gridCol w:w="1181"/>
        <w:gridCol w:w="1590"/>
        <w:gridCol w:w="2455"/>
      </w:tblGrid>
      <w:tr>
        <w:trPr>
          <w:tblHeader w:val="true"/>
        </w:trPr>
        <w:tc>
          <w:tcPr>
            <w:tcW w:w="1955" w:type="dxa"/>
          </w:tcPr>
          <w:p>
            <w:pPr>
              <w:pStyle w:val="Compact"/>
              <w:jc w:val="left"/>
            </w:pPr>
            <w:r>
              <w:t xml:space="preserve">Input</w:t>
            </w:r>
          </w:p>
        </w:tc>
        <w:tc>
          <w:tcPr>
            <w:tcW w:w="2176" w:type="dxa"/>
          </w:tcPr>
          <w:p>
            <w:pPr>
              <w:pStyle w:val="Compact"/>
              <w:jc w:val="left"/>
            </w:pPr>
            <w:r>
              <w:t xml:space="preserve">Source system or file</w:t>
            </w:r>
          </w:p>
        </w:tc>
        <w:tc>
          <w:tcPr>
            <w:tcW w:w="1181" w:type="dxa"/>
          </w:tcPr>
          <w:p>
            <w:pPr>
              <w:pStyle w:val="Compact"/>
              <w:jc w:val="left"/>
            </w:pPr>
            <w:r>
              <w:t xml:space="preserve">Format</w:t>
            </w:r>
          </w:p>
        </w:tc>
        <w:tc>
          <w:tcPr>
            <w:tcW w:w="1590" w:type="dxa"/>
          </w:tcPr>
          <w:p>
            <w:pPr>
              <w:pStyle w:val="Compact"/>
              <w:jc w:val="left"/>
            </w:pPr>
            <w:r>
              <w:t xml:space="preserve">Provided by, and when</w:t>
            </w:r>
          </w:p>
        </w:tc>
        <w:tc>
          <w:tcPr>
            <w:tcW w:w="2455" w:type="dxa"/>
          </w:tcPr>
          <w:p>
            <w:pPr>
              <w:pStyle w:val="Compact"/>
              <w:jc w:val="left"/>
            </w:pPr>
            <w:r>
              <w:t xml:space="preserve">Checks before running</w:t>
            </w:r>
          </w:p>
        </w:tc>
      </w:tr>
      <w:tr>
        <w:tc>
          <w:tcPr>
            <w:tcW w:w="1955" w:type="dxa"/>
          </w:tcPr>
          <w:p>
            <w:pPr>
              <w:pStyle w:val="Compact"/>
              <w:jc w:val="left"/>
            </w:pPr>
            <w:r>
              <w:t xml:space="preserve">[Classification extract]</w:t>
            </w:r>
          </w:p>
        </w:tc>
        <w:tc>
          <w:tcPr>
            <w:tcW w:w="2176" w:type="dxa"/>
          </w:tcPr>
          <w:p>
            <w:pPr>
              <w:pStyle w:val="Compact"/>
              <w:jc w:val="left"/>
            </w:pPr>
            <w:r>
              <w:t xml:space="preserve">[AS400 file or warehouse table]</w:t>
            </w:r>
          </w:p>
        </w:tc>
        <w:tc>
          <w:tcPr>
            <w:tcW w:w="1181" w:type="dxa"/>
          </w:tcPr>
          <w:p>
            <w:pPr>
              <w:pStyle w:val="Compact"/>
              <w:jc w:val="left"/>
            </w:pPr>
            <w:r>
              <w:t xml:space="preserve">[CSV, table, Excel]</w:t>
            </w:r>
          </w:p>
        </w:tc>
        <w:tc>
          <w:tcPr>
            <w:tcW w:w="1590" w:type="dxa"/>
          </w:tcPr>
          <w:p>
            <w:pPr>
              <w:pStyle w:val="Compact"/>
              <w:jc w:val="left"/>
            </w:pPr>
            <w:r>
              <w:t xml:space="preserve">[Role, day and time]</w:t>
            </w:r>
          </w:p>
        </w:tc>
        <w:tc>
          <w:tcPr>
            <w:tcW w:w="2455" w:type="dxa"/>
          </w:tcPr>
          <w:p>
            <w:pPr>
              <w:pStyle w:val="Compact"/>
              <w:jc w:val="left"/>
            </w:pPr>
            <w:r>
              <w:t xml:space="preserve">[Row count vs last run; HTS as text]</w:t>
            </w:r>
          </w:p>
        </w:tc>
      </w:tr>
    </w:tbl>
    <w:bookmarkEnd w:id="23"/>
    <w:bookmarkStart w:id="24" w:name="X98cb8be2540de8c600532566ae35412fda4574d"/>
    <w:p>
      <w:pPr>
        <w:pStyle w:val="Heading3"/>
      </w:pPr>
      <w:r>
        <w:t xml:space="preserve">4. Outputs</w:t>
      </w:r>
    </w:p>
    <w:tbl>
      <w:tblPr>
        <w:tblStyle w:val="Table"/>
        <w:tblW w:type="dxa" w:w="9360"/>
        <w:tblLook w:firstRow="1" w:lastRow="0" w:firstColumn="0" w:lastColumn="0" w:noHBand="0" w:noVBand="0" w:val="0020"/>
        <w:jc w:val="start"/>
        <w:tblLayout w:type="fixed"/>
      </w:tblPr>
      <w:tblGrid>
        <w:gridCol w:w="1035"/>
        <w:gridCol w:w="2885"/>
        <w:gridCol w:w="1401"/>
        <w:gridCol w:w="1372"/>
        <w:gridCol w:w="2665"/>
      </w:tblGrid>
      <w:tr>
        <w:trPr>
          <w:tblHeader w:val="true"/>
        </w:trPr>
        <w:tc>
          <w:tcPr>
            <w:tcW w:w="1035" w:type="dxa"/>
          </w:tcPr>
          <w:p>
            <w:pPr>
              <w:pStyle w:val="Compact"/>
              <w:jc w:val="left"/>
            </w:pPr>
            <w:r>
              <w:t xml:space="preserve">Output</w:t>
            </w:r>
          </w:p>
        </w:tc>
        <w:tc>
          <w:tcPr>
            <w:tcW w:w="2885" w:type="dxa"/>
          </w:tcPr>
          <w:p>
            <w:pPr>
              <w:pStyle w:val="Compact"/>
              <w:jc w:val="left"/>
            </w:pPr>
            <w:r>
              <w:t xml:space="preserve">Destination</w:t>
            </w:r>
          </w:p>
        </w:tc>
        <w:tc>
          <w:tcPr>
            <w:tcW w:w="1401" w:type="dxa"/>
          </w:tcPr>
          <w:p>
            <w:pPr>
              <w:pStyle w:val="Compact"/>
              <w:jc w:val="left"/>
            </w:pPr>
            <w:r>
              <w:t xml:space="preserve">Format</w:t>
            </w:r>
          </w:p>
        </w:tc>
        <w:tc>
          <w:tcPr>
            <w:tcW w:w="1372" w:type="dxa"/>
          </w:tcPr>
          <w:p>
            <w:pPr>
              <w:pStyle w:val="Compact"/>
              <w:jc w:val="left"/>
            </w:pPr>
            <w:r>
              <w:t xml:space="preserve">Used by</w:t>
            </w:r>
          </w:p>
        </w:tc>
        <w:tc>
          <w:tcPr>
            <w:tcW w:w="2665" w:type="dxa"/>
          </w:tcPr>
          <w:p>
            <w:pPr>
              <w:pStyle w:val="Compact"/>
              <w:jc w:val="left"/>
            </w:pPr>
            <w:r>
              <w:t xml:space="preserve">Checks after running</w:t>
            </w:r>
          </w:p>
        </w:tc>
      </w:tr>
      <w:tr>
        <w:tc>
          <w:tcPr>
            <w:tcW w:w="1035" w:type="dxa"/>
          </w:tcPr>
          <w:p>
            <w:pPr>
              <w:pStyle w:val="Compact"/>
              <w:jc w:val="left"/>
            </w:pPr>
            <w:r>
              <w:t xml:space="preserve">[Broker file]</w:t>
            </w:r>
          </w:p>
        </w:tc>
        <w:tc>
          <w:tcPr>
            <w:tcW w:w="2885" w:type="dxa"/>
          </w:tcPr>
          <w:p>
            <w:pPr>
              <w:pStyle w:val="Compact"/>
              <w:jc w:val="left"/>
            </w:pPr>
            <w:r>
              <w:t xml:space="preserve">[SFTP folder, email, SharePoint, Oracle interface]</w:t>
            </w:r>
          </w:p>
        </w:tc>
        <w:tc>
          <w:tcPr>
            <w:tcW w:w="1401" w:type="dxa"/>
          </w:tcPr>
          <w:p>
            <w:pPr>
              <w:pStyle w:val="Compact"/>
              <w:jc w:val="left"/>
            </w:pPr>
            <w:r>
              <w:t xml:space="preserve">[CSV with fixed columns]</w:t>
            </w:r>
          </w:p>
        </w:tc>
        <w:tc>
          <w:tcPr>
            <w:tcW w:w="1372" w:type="dxa"/>
          </w:tcPr>
          <w:p>
            <w:pPr>
              <w:pStyle w:val="Compact"/>
              <w:jc w:val="left"/>
            </w:pPr>
            <w:r>
              <w:t xml:space="preserve">[Broker, Finance, team]</w:t>
            </w:r>
          </w:p>
        </w:tc>
        <w:tc>
          <w:tcPr>
            <w:tcW w:w="2665" w:type="dxa"/>
          </w:tcPr>
          <w:p>
            <w:pPr>
              <w:pStyle w:val="Compact"/>
              <w:jc w:val="left"/>
            </w:pPr>
            <w:r>
              <w:t xml:space="preserve">[Row count, rejects, spot check of 5 rows]</w:t>
            </w:r>
          </w:p>
        </w:tc>
      </w:tr>
    </w:tbl>
    <w:bookmarkEnd w:id="24"/>
    <w:bookmarkStart w:id="25" w:name="Xa0c8b3b28168140b1c35e144c7ebd0dc7921141"/>
    <w:p>
      <w:pPr>
        <w:pStyle w:val="Heading3"/>
      </w:pPr>
      <w:r>
        <w:t xml:space="preserve">5. Data sources, connections and platform path</w:t>
      </w:r>
    </w:p>
    <w:tbl>
      <w:tblPr>
        <w:tblStyle w:val="Table"/>
        <w:tblW w:type="dxa" w:w="9360"/>
        <w:tblLook w:firstRow="1" w:lastRow="0" w:firstColumn="0" w:lastColumn="0" w:noHBand="0" w:noVBand="0" w:val="0020"/>
        <w:jc w:val="start"/>
        <w:tblLayout w:type="fixed"/>
      </w:tblPr>
      <w:tblGrid>
        <w:gridCol w:w="1380"/>
        <w:gridCol w:w="3321"/>
        <w:gridCol w:w="1356"/>
        <w:gridCol w:w="920"/>
        <w:gridCol w:w="2382"/>
      </w:tblGrid>
      <w:tr>
        <w:trPr>
          <w:tblHeader w:val="true"/>
        </w:trPr>
        <w:tc>
          <w:tcPr>
            <w:tcW w:w="1380" w:type="dxa"/>
          </w:tcPr>
          <w:p>
            <w:pPr>
              <w:pStyle w:val="Compact"/>
              <w:jc w:val="left"/>
            </w:pPr>
            <w:r>
              <w:t xml:space="preserve">Source</w:t>
            </w:r>
          </w:p>
        </w:tc>
        <w:tc>
          <w:tcPr>
            <w:tcW w:w="3321" w:type="dxa"/>
          </w:tcPr>
          <w:p>
            <w:pPr>
              <w:pStyle w:val="Compact"/>
              <w:jc w:val="left"/>
            </w:pPr>
            <w:r>
              <w:t xml:space="preserve">Type</w:t>
            </w:r>
          </w:p>
        </w:tc>
        <w:tc>
          <w:tcPr>
            <w:tcW w:w="1356" w:type="dxa"/>
          </w:tcPr>
          <w:p>
            <w:pPr>
              <w:pStyle w:val="Compact"/>
              <w:jc w:val="left"/>
            </w:pPr>
            <w:r>
              <w:t xml:space="preserve">Object (table, file, list)</w:t>
            </w:r>
          </w:p>
        </w:tc>
        <w:tc>
          <w:tcPr>
            <w:tcW w:w="920" w:type="dxa"/>
          </w:tcPr>
          <w:p>
            <w:pPr>
              <w:pStyle w:val="Compact"/>
              <w:jc w:val="left"/>
            </w:pPr>
            <w:r>
              <w:t xml:space="preserve">Access needed</w:t>
            </w:r>
          </w:p>
        </w:tc>
        <w:tc>
          <w:tcPr>
            <w:tcW w:w="2382" w:type="dxa"/>
          </w:tcPr>
          <w:p>
            <w:pPr>
              <w:pStyle w:val="Compact"/>
              <w:jc w:val="left"/>
            </w:pPr>
            <w:r>
              <w:t xml:space="preserve">Credentials managed by</w:t>
            </w:r>
          </w:p>
        </w:tc>
      </w:tr>
      <w:tr>
        <w:tc>
          <w:tcPr>
            <w:tcW w:w="1380" w:type="dxa"/>
          </w:tcPr>
          <w:p>
            <w:pPr>
              <w:pStyle w:val="Compact"/>
              <w:jc w:val="left"/>
            </w:pPr>
            <w:r>
              <w:t xml:space="preserve">[Data warehouse]</w:t>
            </w:r>
          </w:p>
        </w:tc>
        <w:tc>
          <w:tcPr>
            <w:tcW w:w="3321" w:type="dxa"/>
          </w:tcPr>
          <w:p>
            <w:pPr>
              <w:pStyle w:val="Compact"/>
              <w:jc w:val="left"/>
            </w:pPr>
            <w:r>
              <w:t xml:space="preserve">[SQL Server, AS400 via ODBC, Oracle extract, SharePoint list, Excel, Access]</w:t>
            </w:r>
          </w:p>
        </w:tc>
        <w:tc>
          <w:tcPr>
            <w:tcW w:w="1356" w:type="dxa"/>
          </w:tcPr>
          <w:p>
            <w:pPr>
              <w:pStyle w:val="Compact"/>
              <w:jc w:val="left"/>
            </w:pPr>
            <w:r>
              <w:t xml:space="preserve">[Object name]</w:t>
            </w:r>
          </w:p>
        </w:tc>
        <w:tc>
          <w:tcPr>
            <w:tcW w:w="920" w:type="dxa"/>
          </w:tcPr>
          <w:p>
            <w:pPr>
              <w:pStyle w:val="Compact"/>
              <w:jc w:val="left"/>
            </w:pPr>
            <w:r>
              <w:t xml:space="preserve">[Read, write]</w:t>
            </w:r>
          </w:p>
        </w:tc>
        <w:tc>
          <w:tcPr>
            <w:tcW w:w="2382" w:type="dxa"/>
          </w:tcPr>
          <w:p>
            <w:pPr>
              <w:pStyle w:val="Compact"/>
              <w:jc w:val="left"/>
            </w:pPr>
            <w:r>
              <w:t xml:space="preserve">[COMPANY: service account or personal account]</w:t>
            </w:r>
          </w:p>
        </w:tc>
      </w:tr>
    </w:tbl>
    <w:p>
      <w:pPr>
        <w:pStyle w:val="BodyText"/>
      </w:pPr>
      <w:r>
        <w:rPr>
          <w:bCs/>
          <w:b/>
        </w:rPr>
        <w:t xml:space="preserve">Platform path.</w:t>
      </w:r>
      <w:r>
        <w:t xml:space="preserve"> </w:t>
      </w:r>
      <w:r>
        <w:t xml:space="preserve">The tool's route through the data platform, copied from its row in the filled platform map and checked in your lab (</w:t>
      </w:r>
      <w:r>
        <w:rPr>
          <w:rStyle w:val="VerbatimChar"/>
        </w:rPr>
        <w:t xml:space="preserve">docs/primers/data-platform-primer.md</w:t>
      </w:r>
      <w:r>
        <w:t xml:space="preserve"> </w:t>
      </w:r>
      <w:r>
        <w:t xml:space="preserve">Part 2;</w:t>
      </w:r>
      <w:r>
        <w:t xml:space="preserve"> </w:t>
      </w:r>
      <w:r>
        <w:rPr>
          <w:rStyle w:val="VerbatimChar"/>
        </w:rPr>
        <w:t xml:space="preserve">docs/templates/knowledge/data-platform-map.md</w:t>
      </w:r>
      <w:r>
        <w:t xml:space="preserve">). Day-60 evidence for the owned tool.</w:t>
      </w:r>
    </w:p>
    <w:tbl>
      <w:tblPr>
        <w:tblStyle w:val="Table"/>
        <w:tblW w:type="dxa" w:w="9360"/>
        <w:tblLook w:firstRow="1" w:lastRow="0" w:firstColumn="0" w:lastColumn="0" w:noHBand="0" w:noVBand="0" w:val="0020"/>
        <w:jc w:val="start"/>
        <w:tblLayout w:type="fixed"/>
      </w:tblPr>
      <w:tblGrid>
        <w:gridCol w:w="1495"/>
        <w:gridCol w:w="4572"/>
        <w:gridCol w:w="3292"/>
      </w:tblGrid>
      <w:tr>
        <w:trPr>
          <w:tblHeader w:val="true"/>
        </w:trPr>
        <w:tc>
          <w:tcPr>
            <w:tcW w:w="1495" w:type="dxa"/>
          </w:tcPr>
          <w:p>
            <w:pPr>
              <w:pStyle w:val="Compact"/>
              <w:jc w:val="left"/>
            </w:pPr>
            <w:r>
              <w:t xml:space="preserve">Item</w:t>
            </w:r>
          </w:p>
        </w:tc>
        <w:tc>
          <w:tcPr>
            <w:tcW w:w="4572" w:type="dxa"/>
          </w:tcPr>
          <w:p>
            <w:pPr>
              <w:pStyle w:val="Compact"/>
              <w:jc w:val="left"/>
            </w:pPr>
            <w:r>
              <w:t xml:space="preserve">Entry</w:t>
            </w:r>
          </w:p>
        </w:tc>
        <w:tc>
          <w:tcPr>
            <w:tcW w:w="3292" w:type="dxa"/>
          </w:tcPr>
          <w:p>
            <w:pPr>
              <w:pStyle w:val="Compact"/>
              <w:jc w:val="left"/>
            </w:pPr>
            <w:r>
              <w:t xml:space="preserve">Example of a good entry</w:t>
            </w:r>
          </w:p>
        </w:tc>
      </w:tr>
      <w:tr>
        <w:tc>
          <w:tcPr>
            <w:tcW w:w="1495" w:type="dxa"/>
          </w:tcPr>
          <w:p>
            <w:pPr>
              <w:pStyle w:val="Compact"/>
              <w:jc w:val="left"/>
            </w:pPr>
            <w:r>
              <w:t xml:space="preserve">Database objects it reads and writes</w:t>
            </w:r>
          </w:p>
        </w:tc>
        <w:tc>
          <w:tcPr>
            <w:tcW w:w="4572" w:type="dxa"/>
          </w:tcPr>
          <w:p>
            <w:pPr>
              <w:pStyle w:val="Compact"/>
              <w:jc w:val="left"/>
            </w:pPr>
            <w:r>
              <w:t xml:space="preserve">[schema.object, read or write, for each]</w:t>
            </w:r>
          </w:p>
        </w:tc>
        <w:tc>
          <w:tcPr>
            <w:tcW w:w="3292" w:type="dxa"/>
          </w:tcPr>
          <w:p>
            <w:pPr>
              <w:pStyle w:val="Compact"/>
              <w:jc w:val="left"/>
            </w:pPr>
            <w:r>
              <w:t xml:space="preserve">Reads</w:t>
            </w:r>
            <w:r>
              <w:t xml:space="preserve"> </w:t>
            </w:r>
            <w:r>
              <w:rPr>
                <w:rStyle w:val="VerbatimChar"/>
              </w:rPr>
              <w:t xml:space="preserve">rpt.v_item_trade</w:t>
            </w:r>
            <w:r>
              <w:t xml:space="preserve"> </w:t>
            </w:r>
            <w:r>
              <w:t xml:space="preserve">(example name); writes nothing</w:t>
            </w:r>
          </w:p>
        </w:tc>
      </w:tr>
      <w:tr>
        <w:tc>
          <w:tcPr>
            <w:tcW w:w="1495" w:type="dxa"/>
          </w:tcPr>
          <w:p>
            <w:pPr>
              <w:pStyle w:val="Compact"/>
              <w:jc w:val="left"/>
            </w:pPr>
            <w:r>
              <w:t xml:space="preserve">Connections</w:t>
            </w:r>
          </w:p>
        </w:tc>
        <w:tc>
          <w:tcPr>
            <w:tcW w:w="4572" w:type="dxa"/>
          </w:tcPr>
          <w:p>
            <w:pPr>
              <w:pStyle w:val="Compact"/>
              <w:jc w:val="left"/>
            </w:pPr>
            <w:r>
              <w:t xml:space="preserve">[Gateway connection, flow connection, ODBC data source or file share, for each]</w:t>
            </w:r>
          </w:p>
        </w:tc>
        <w:tc>
          <w:tcPr>
            <w:tcW w:w="3292" w:type="dxa"/>
          </w:tcPr>
          <w:p>
            <w:pPr>
              <w:pStyle w:val="Compact"/>
              <w:jc w:val="left"/>
            </w:pPr>
            <w:r>
              <w:t xml:space="preserve">Gateway data source [COMPANY: name] to the team database</w:t>
            </w:r>
          </w:p>
        </w:tc>
      </w:tr>
      <w:tr>
        <w:tc>
          <w:tcPr>
            <w:tcW w:w="1495" w:type="dxa"/>
          </w:tcPr>
          <w:p>
            <w:pPr>
              <w:pStyle w:val="Compact"/>
              <w:jc w:val="left"/>
            </w:pPr>
            <w:r>
              <w:t xml:space="preserve">Account it runs as</w:t>
            </w:r>
          </w:p>
        </w:tc>
        <w:tc>
          <w:tcPr>
            <w:tcW w:w="4572" w:type="dxa"/>
          </w:tcPr>
          <w:p>
            <w:pPr>
              <w:pStyle w:val="Compact"/>
              <w:jc w:val="left"/>
            </w:pPr>
            <w:r>
              <w:t xml:space="preserve">[For each connection and scheduled run: service account, service principal, gMSA or a person; never the password]</w:t>
            </w:r>
          </w:p>
        </w:tc>
        <w:tc>
          <w:tcPr>
            <w:tcW w:w="3292" w:type="dxa"/>
          </w:tcPr>
          <w:p>
            <w:pPr>
              <w:pStyle w:val="Compact"/>
              <w:jc w:val="left"/>
            </w:pPr>
            <w:r>
              <w:t xml:space="preserve">Service account, under the recommended model [COMPANY: confirm]</w:t>
            </w:r>
          </w:p>
        </w:tc>
      </w:tr>
      <w:tr>
        <w:tc>
          <w:tcPr>
            <w:tcW w:w="1495" w:type="dxa"/>
          </w:tcPr>
          <w:p>
            <w:pPr>
              <w:pStyle w:val="Compact"/>
              <w:jc w:val="left"/>
            </w:pPr>
            <w:r>
              <w:t xml:space="preserve">Schedule</w:t>
            </w:r>
          </w:p>
        </w:tc>
        <w:tc>
          <w:tcPr>
            <w:tcW w:w="4572" w:type="dxa"/>
          </w:tcPr>
          <w:p>
            <w:pPr>
              <w:pStyle w:val="Compact"/>
              <w:jc w:val="left"/>
            </w:pPr>
            <w:r>
              <w:t xml:space="preserve">[Trigger and timing; the same as Section 2]</w:t>
            </w:r>
          </w:p>
        </w:tc>
        <w:tc>
          <w:tcPr>
            <w:tcW w:w="3292" w:type="dxa"/>
          </w:tcPr>
          <w:p>
            <w:pPr>
              <w:pStyle w:val="Compact"/>
              <w:jc w:val="left"/>
            </w:pPr>
            <w:r>
              <w:t xml:space="preserve">Task Scheduler, Mondays 06:00</w:t>
            </w:r>
          </w:p>
        </w:tc>
      </w:tr>
      <w:tr>
        <w:tc>
          <w:tcPr>
            <w:tcW w:w="1495" w:type="dxa"/>
          </w:tcPr>
          <w:p>
            <w:pPr>
              <w:pStyle w:val="Compact"/>
              <w:jc w:val="left"/>
            </w:pPr>
            <w:r>
              <w:t xml:space="preserve">Server location</w:t>
            </w:r>
          </w:p>
        </w:tc>
        <w:tc>
          <w:tcPr>
            <w:tcW w:w="4572" w:type="dxa"/>
          </w:tcPr>
          <w:p>
            <w:pPr>
              <w:pStyle w:val="Compact"/>
              <w:jc w:val="left"/>
            </w:pPr>
            <w:r>
              <w:t xml:space="preserve">[Server, folder or Power Platform environment where it runs; the same as Section 8]</w:t>
            </w:r>
          </w:p>
        </w:tc>
        <w:tc>
          <w:tcPr>
            <w:tcW w:w="3292" w:type="dxa"/>
          </w:tcPr>
          <w:p>
            <w:pPr>
              <w:pStyle w:val="Compact"/>
              <w:jc w:val="left"/>
            </w:pPr>
            <w:r>
              <w:t xml:space="preserve">[COMPANY: server name], [COMPANY: job folder]</w:t>
            </w:r>
          </w:p>
        </w:tc>
      </w:tr>
    </w:tbl>
    <w:bookmarkEnd w:id="25"/>
    <w:bookmarkStart w:id="26" w:name="Xa700f4a7a0b68b91a10a2f3706b05508e3a4de4"/>
    <w:p>
      <w:pPr>
        <w:pStyle w:val="Heading3"/>
      </w:pPr>
      <w:r>
        <w:t xml:space="preserve">6. How to run it</w:t>
      </w:r>
    </w:p>
    <w:tbl>
      <w:tblPr>
        <w:tblStyle w:val="Table"/>
        <w:tblW w:type="dxa" w:w="9360"/>
        <w:tblLook w:firstRow="1" w:lastRow="0" w:firstColumn="0" w:lastColumn="0" w:noHBand="0" w:noVBand="0" w:val="0020"/>
        <w:jc w:val="start"/>
        <w:tblLayout w:type="fixed"/>
      </w:tblPr>
      <w:tblGrid>
        <w:gridCol w:w="900"/>
        <w:gridCol w:w="3820"/>
        <w:gridCol w:w="2090"/>
        <w:gridCol w:w="2549"/>
      </w:tblGrid>
      <w:tr>
        <w:trPr>
          <w:tblHeader w:val="true"/>
        </w:trPr>
        <w:tc>
          <w:tcPr>
            <w:tcW w:w="900" w:type="dxa"/>
          </w:tcPr>
          <w:p>
            <w:pPr>
              <w:pStyle w:val="Compact"/>
              <w:jc w:val="left"/>
            </w:pPr>
            <w:r>
              <w:t xml:space="preserve">Step</w:t>
            </w:r>
          </w:p>
        </w:tc>
        <w:tc>
          <w:tcPr>
            <w:tcW w:w="3820" w:type="dxa"/>
          </w:tcPr>
          <w:p>
            <w:pPr>
              <w:pStyle w:val="Compact"/>
              <w:jc w:val="left"/>
            </w:pPr>
            <w:r>
              <w:t xml:space="preserve">Action</w:t>
            </w:r>
          </w:p>
        </w:tc>
        <w:tc>
          <w:tcPr>
            <w:tcW w:w="2090" w:type="dxa"/>
          </w:tcPr>
          <w:p>
            <w:pPr>
              <w:pStyle w:val="Compact"/>
              <w:jc w:val="left"/>
            </w:pPr>
            <w:r>
              <w:t xml:space="preserve">Expected result</w:t>
            </w:r>
          </w:p>
        </w:tc>
        <w:tc>
          <w:tcPr>
            <w:tcW w:w="2549" w:type="dxa"/>
          </w:tcPr>
          <w:p>
            <w:pPr>
              <w:pStyle w:val="Compact"/>
              <w:jc w:val="left"/>
            </w:pPr>
            <w:r>
              <w:t xml:space="preserve">Screenshot</w:t>
            </w:r>
          </w:p>
        </w:tc>
      </w:tr>
      <w:tr>
        <w:tc>
          <w:tcPr>
            <w:tcW w:w="900" w:type="dxa"/>
          </w:tcPr>
          <w:p>
            <w:pPr>
              <w:pStyle w:val="Compact"/>
              <w:jc w:val="left"/>
            </w:pPr>
            <w:r>
              <w:t xml:space="preserve">1</w:t>
            </w:r>
          </w:p>
        </w:tc>
        <w:tc>
          <w:tcPr>
            <w:tcW w:w="3820" w:type="dxa"/>
          </w:tcPr>
          <w:p>
            <w:pPr>
              <w:pStyle w:val="Compact"/>
              <w:jc w:val="left"/>
            </w:pPr>
            <w:r>
              <w:t xml:space="preserve">[Verb first: "Open ...", "Run ...", "Check ..."]</w:t>
            </w:r>
          </w:p>
        </w:tc>
        <w:tc>
          <w:tcPr>
            <w:tcW w:w="2090" w:type="dxa"/>
          </w:tcPr>
          <w:p>
            <w:pPr>
              <w:pStyle w:val="Compact"/>
              <w:jc w:val="left"/>
            </w:pPr>
            <w:r>
              <w:t xml:space="preserve">[What you should see]</w:t>
            </w:r>
          </w:p>
        </w:tc>
        <w:tc>
          <w:tcPr>
            <w:tcW w:w="2549" w:type="dxa"/>
          </w:tcPr>
          <w:p>
            <w:pPr>
              <w:pStyle w:val="Compact"/>
              <w:jc w:val="left"/>
            </w:pPr>
            <w:r>
              <w:t xml:space="preserve">[Screenshot 1: what it shows]</w:t>
            </w:r>
          </w:p>
        </w:tc>
      </w:tr>
      <w:tr>
        <w:tc>
          <w:tcPr>
            <w:tcW w:w="900" w:type="dxa"/>
          </w:tcPr>
          <w:p>
            <w:pPr>
              <w:pStyle w:val="Compact"/>
              <w:jc w:val="left"/>
            </w:pPr>
            <w:r>
              <w:t xml:space="preserve">2</w:t>
            </w:r>
          </w:p>
        </w:tc>
        <w:tc>
          <w:tcPr>
            <w:tcW w:w="3820" w:type="dxa"/>
          </w:tcPr>
          <w:p>
            <w:pPr>
              <w:pStyle w:val="Compact"/>
              <w:jc w:val="left"/>
            </w:pPr>
            <w:r>
              <w:t xml:space="preserve">[ ]</w:t>
            </w:r>
          </w:p>
        </w:tc>
        <w:tc>
          <w:tcPr>
            <w:tcW w:w="2090" w:type="dxa"/>
          </w:tcPr>
          <w:p>
            <w:pPr>
              <w:pStyle w:val="Compact"/>
              <w:jc w:val="left"/>
            </w:pPr>
            <w:r>
              <w:t xml:space="preserve">[ ]</w:t>
            </w:r>
          </w:p>
        </w:tc>
        <w:tc>
          <w:tcPr>
            <w:tcW w:w="2549" w:type="dxa"/>
          </w:tcPr>
          <w:p>
            <w:pPr>
              <w:pStyle w:val="Compact"/>
              <w:jc w:val="left"/>
            </w:pPr>
            <w:r>
              <w:t xml:space="preserve">[ ]</w:t>
            </w:r>
          </w:p>
        </w:tc>
      </w:tr>
    </w:tbl>
    <w:p>
      <w:pPr>
        <w:pStyle w:val="BodyText"/>
      </w:pPr>
      <w:r>
        <w:t xml:space="preserve">Write steps a new BSA can follow without help. One action per step. Include where files must be saved and what to name them.</w:t>
      </w:r>
    </w:p>
    <w:bookmarkEnd w:id="26"/>
    <w:bookmarkStart w:id="27" w:name="X28f383b4a7d638ec531511e55a589054e00ab05"/>
    <w:p>
      <w:pPr>
        <w:pStyle w:val="Heading3"/>
      </w:pPr>
      <w:r>
        <w:t xml:space="preserve">7. How it breaks and known fixes</w:t>
      </w:r>
    </w:p>
    <w:tbl>
      <w:tblPr>
        <w:tblStyle w:val="Table"/>
        <w:tblW w:type="dxa" w:w="9360"/>
        <w:tblLook w:firstRow="1" w:lastRow="0" w:firstColumn="0" w:lastColumn="0" w:noHBand="0" w:noVBand="0" w:val="0020"/>
        <w:jc w:val="start"/>
        <w:tblLayout w:type="fixed"/>
      </w:tblPr>
      <w:tblGrid>
        <w:gridCol w:w="4063"/>
        <w:gridCol w:w="1194"/>
        <w:gridCol w:w="1035"/>
        <w:gridCol w:w="1323"/>
        <w:gridCol w:w="1743"/>
      </w:tblGrid>
      <w:tr>
        <w:trPr>
          <w:tblHeader w:val="true"/>
        </w:trPr>
        <w:tc>
          <w:tcPr>
            <w:tcW w:w="4063" w:type="dxa"/>
          </w:tcPr>
          <w:p>
            <w:pPr>
              <w:pStyle w:val="Compact"/>
              <w:jc w:val="left"/>
            </w:pPr>
            <w:r>
              <w:t xml:space="preserve">Symptom</w:t>
            </w:r>
          </w:p>
        </w:tc>
        <w:tc>
          <w:tcPr>
            <w:tcW w:w="1194" w:type="dxa"/>
          </w:tcPr>
          <w:p>
            <w:pPr>
              <w:pStyle w:val="Compact"/>
              <w:jc w:val="left"/>
            </w:pPr>
            <w:r>
              <w:t xml:space="preserve">Likely cause</w:t>
            </w:r>
          </w:p>
        </w:tc>
        <w:tc>
          <w:tcPr>
            <w:tcW w:w="1035" w:type="dxa"/>
          </w:tcPr>
          <w:p>
            <w:pPr>
              <w:pStyle w:val="Compact"/>
              <w:jc w:val="left"/>
            </w:pPr>
            <w:r>
              <w:t xml:space="preserve">Fix</w:t>
            </w:r>
          </w:p>
        </w:tc>
        <w:tc>
          <w:tcPr>
            <w:tcW w:w="1323" w:type="dxa"/>
          </w:tcPr>
          <w:p>
            <w:pPr>
              <w:pStyle w:val="Compact"/>
              <w:jc w:val="left"/>
            </w:pPr>
            <w:r>
              <w:t xml:space="preserve">Who can fix it</w:t>
            </w:r>
          </w:p>
        </w:tc>
        <w:tc>
          <w:tcPr>
            <w:tcW w:w="1743" w:type="dxa"/>
          </w:tcPr>
          <w:p>
            <w:pPr>
              <w:pStyle w:val="Compact"/>
              <w:jc w:val="left"/>
            </w:pPr>
            <w:r>
              <w:t xml:space="preserve">Last seen</w:t>
            </w:r>
          </w:p>
        </w:tc>
      </w:tr>
      <w:tr>
        <w:tc>
          <w:tcPr>
            <w:tcW w:w="4063" w:type="dxa"/>
          </w:tcPr>
          <w:p>
            <w:pPr>
              <w:pStyle w:val="Compact"/>
              <w:jc w:val="left"/>
            </w:pPr>
            <w:r>
              <w:t xml:space="preserve">[Error message text, or "output has fewer rows"]</w:t>
            </w:r>
          </w:p>
        </w:tc>
        <w:tc>
          <w:tcPr>
            <w:tcW w:w="1194" w:type="dxa"/>
          </w:tcPr>
          <w:p>
            <w:pPr>
              <w:pStyle w:val="Compact"/>
              <w:jc w:val="left"/>
            </w:pPr>
            <w:r>
              <w:t xml:space="preserve">[Cause]</w:t>
            </w:r>
          </w:p>
        </w:tc>
        <w:tc>
          <w:tcPr>
            <w:tcW w:w="1035" w:type="dxa"/>
          </w:tcPr>
          <w:p>
            <w:pPr>
              <w:pStyle w:val="Compact"/>
              <w:jc w:val="left"/>
            </w:pPr>
            <w:r>
              <w:t xml:space="preserve">[Steps]</w:t>
            </w:r>
          </w:p>
        </w:tc>
        <w:tc>
          <w:tcPr>
            <w:tcW w:w="1323" w:type="dxa"/>
          </w:tcPr>
          <w:p>
            <w:pPr>
              <w:pStyle w:val="Compact"/>
              <w:jc w:val="left"/>
            </w:pPr>
            <w:r>
              <w:t xml:space="preserve">[Role]</w:t>
            </w:r>
          </w:p>
        </w:tc>
        <w:tc>
          <w:tcPr>
            <w:tcW w:w="1743" w:type="dxa"/>
          </w:tcPr>
          <w:p>
            <w:pPr>
              <w:pStyle w:val="Compact"/>
              <w:jc w:val="left"/>
            </w:pPr>
            <w:r>
              <w:t xml:space="preserve">[Date or Jira key]</w:t>
            </w:r>
          </w:p>
        </w:tc>
      </w:tr>
    </w:tbl>
    <w:bookmarkEnd w:id="27"/>
    <w:bookmarkStart w:id="28" w:name="Xa7b89e6fe3f65e60fb467cc5fd703617eca5734"/>
    <w:p>
      <w:pPr>
        <w:pStyle w:val="Heading3"/>
      </w:pPr>
      <w:r>
        <w:t xml:space="preserve">8. Dependencies</w:t>
      </w:r>
    </w:p>
    <w:p>
      <w:pPr>
        <w:numPr>
          <w:ilvl w:val="0"/>
          <w:numId w:val="1003"/>
        </w:numPr>
        <w:pStyle w:val="Compact"/>
      </w:pPr>
      <w:r>
        <w:t xml:space="preserve">Systems and data: [AS400 extract job, warehouse refresh time, Oracle interface]</w:t>
      </w:r>
    </w:p>
    <w:p>
      <w:pPr>
        <w:numPr>
          <w:ilvl w:val="0"/>
          <w:numId w:val="1003"/>
        </w:numPr>
        <w:pStyle w:val="Compact"/>
      </w:pPr>
      <w:r>
        <w:t xml:space="preserve">Other tools: [Tool IDs this one feeds or is fed by]</w:t>
      </w:r>
    </w:p>
    <w:p>
      <w:pPr>
        <w:numPr>
          <w:ilvl w:val="0"/>
          <w:numId w:val="1003"/>
        </w:numPr>
        <w:pStyle w:val="Compact"/>
      </w:pPr>
      <w:r>
        <w:t xml:space="preserve">Software and libraries: [Python packages and versions, Access runtime, Office version, VBA references, Power Platform connectors and licences]</w:t>
      </w:r>
    </w:p>
    <w:p>
      <w:pPr>
        <w:numPr>
          <w:ilvl w:val="0"/>
          <w:numId w:val="1003"/>
        </w:numPr>
        <w:pStyle w:val="Compact"/>
      </w:pPr>
      <w:r>
        <w:t xml:space="preserve">Infrastructure: [mapped drives, file paths, scheduled tasks, service accounts, the server or PC it runs on, and the test copy's location]</w:t>
      </w:r>
    </w:p>
    <w:p>
      <w:pPr>
        <w:numPr>
          <w:ilvl w:val="0"/>
          <w:numId w:val="1003"/>
        </w:numPr>
        <w:pStyle w:val="Compact"/>
      </w:pPr>
      <w:r>
        <w:t xml:space="preserve">People: [anyone whose manual step the tool relies on]</w:t>
      </w:r>
    </w:p>
    <w:bookmarkEnd w:id="28"/>
    <w:bookmarkStart w:id="29" w:name="Xefcfbf506b97e129f4cadd3cac6d7bb65c85c76"/>
    <w:p>
      <w:pPr>
        <w:pStyle w:val="Heading3"/>
      </w:pPr>
      <w:r>
        <w:t xml:space="preserve">9. Controls</w:t>
      </w:r>
    </w:p>
    <w:tbl>
      <w:tblPr>
        <w:tblStyle w:val="Table"/>
        <w:tblW w:type="dxa" w:w="9360"/>
        <w:tblLook w:firstRow="1" w:lastRow="0" w:firstColumn="0" w:lastColumn="0" w:noHBand="0" w:noVBand="0" w:val="0020"/>
        <w:jc w:val="start"/>
        <w:tblLayout w:type="fixed"/>
      </w:tblPr>
      <w:tblGrid>
        <w:gridCol w:w="1724"/>
        <w:gridCol w:w="5641"/>
        <w:gridCol w:w="1993"/>
      </w:tblGrid>
      <w:tr>
        <w:trPr>
          <w:tblHeader w:val="true"/>
        </w:trPr>
        <w:tc>
          <w:tcPr>
            <w:tcW w:w="1724" w:type="dxa"/>
          </w:tcPr>
          <w:p>
            <w:pPr>
              <w:pStyle w:val="Compact"/>
              <w:jc w:val="left"/>
            </w:pPr>
            <w:r>
              <w:t xml:space="preserve">Control</w:t>
            </w:r>
          </w:p>
        </w:tc>
        <w:tc>
          <w:tcPr>
            <w:tcW w:w="5641" w:type="dxa"/>
          </w:tcPr>
          <w:p>
            <w:pPr>
              <w:pStyle w:val="Compact"/>
              <w:jc w:val="left"/>
            </w:pPr>
            <w:r>
              <w:t xml:space="preserve">How it works</w:t>
            </w:r>
          </w:p>
        </w:tc>
        <w:tc>
          <w:tcPr>
            <w:tcW w:w="1993" w:type="dxa"/>
          </w:tcPr>
          <w:p>
            <w:pPr>
              <w:pStyle w:val="Compact"/>
              <w:jc w:val="left"/>
            </w:pPr>
            <w:r>
              <w:t xml:space="preserve">Evidence</w:t>
            </w:r>
          </w:p>
        </w:tc>
      </w:tr>
      <w:tr>
        <w:tc>
          <w:tcPr>
            <w:tcW w:w="1724" w:type="dxa"/>
          </w:tcPr>
          <w:p>
            <w:pPr>
              <w:pStyle w:val="Compact"/>
              <w:jc w:val="left"/>
            </w:pPr>
            <w:r>
              <w:t xml:space="preserve">[Output check before sending]</w:t>
            </w:r>
          </w:p>
        </w:tc>
        <w:tc>
          <w:tcPr>
            <w:tcW w:w="5641" w:type="dxa"/>
          </w:tcPr>
          <w:p>
            <w:pPr>
              <w:pStyle w:val="Compact"/>
              <w:jc w:val="left"/>
            </w:pPr>
            <w:r>
              <w:t xml:space="preserve">[Who checks what, against what]</w:t>
            </w:r>
          </w:p>
        </w:tc>
        <w:tc>
          <w:tcPr>
            <w:tcW w:w="1993" w:type="dxa"/>
          </w:tcPr>
          <w:p>
            <w:pPr>
              <w:pStyle w:val="Compact"/>
              <w:jc w:val="left"/>
            </w:pPr>
            <w:r>
              <w:t xml:space="preserve">[Log, email, Jira comment]</w:t>
            </w:r>
          </w:p>
        </w:tc>
      </w:tr>
      <w:tr>
        <w:tc>
          <w:tcPr>
            <w:tcW w:w="1724" w:type="dxa"/>
          </w:tcPr>
          <w:p>
            <w:pPr>
              <w:pStyle w:val="Compact"/>
              <w:jc w:val="left"/>
            </w:pPr>
            <w:r>
              <w:t xml:space="preserve">[Change control]</w:t>
            </w:r>
          </w:p>
        </w:tc>
        <w:tc>
          <w:tcPr>
            <w:tcW w:w="5641" w:type="dxa"/>
          </w:tcPr>
          <w:p>
            <w:pPr>
              <w:pStyle w:val="Compact"/>
              <w:jc w:val="left"/>
            </w:pPr>
            <w:r>
              <w:t xml:space="preserve">Every change through a change request with a checker (</w:t>
            </w:r>
            <w:r>
              <w:rPr>
                <w:rStyle w:val="VerbatimChar"/>
              </w:rPr>
              <w:t xml:space="preserve">docs/templates/bsa/06-change-request.md</w:t>
            </w:r>
            <w:r>
              <w:t xml:space="preserve">); the owner does not approve their own change</w:t>
            </w:r>
          </w:p>
        </w:tc>
        <w:tc>
          <w:tcPr>
            <w:tcW w:w="1993" w:type="dxa"/>
          </w:tcPr>
          <w:p>
            <w:pPr>
              <w:pStyle w:val="Compact"/>
              <w:jc w:val="left"/>
            </w:pPr>
            <w:r>
              <w:t xml:space="preserve">[CR keys in the change history]</w:t>
            </w:r>
          </w:p>
        </w:tc>
      </w:tr>
    </w:tbl>
    <w:bookmarkEnd w:id="29"/>
    <w:bookmarkStart w:id="30" w:name="X7899b3735572a19d8124927a84096a53841d0f4"/>
    <w:p>
      <w:pPr>
        <w:pStyle w:val="Heading3"/>
      </w:pPr>
      <w:r>
        <w:t xml:space="preserve">10. e2open impact</w:t>
      </w:r>
    </w:p>
    <w:tbl>
      <w:tblPr>
        <w:tblStyle w:val="Table"/>
        <w:tblW w:type="dxa" w:w="9360"/>
        <w:tblLook w:firstRow="1" w:lastRow="0" w:firstColumn="0" w:lastColumn="0" w:noHBand="0" w:noVBand="0" w:val="0020"/>
        <w:jc w:val="start"/>
        <w:tblLayout w:type="fixed"/>
      </w:tblPr>
      <w:tblGrid>
        <w:gridCol w:w="4056"/>
        <w:gridCol w:w="5303"/>
      </w:tblGrid>
      <w:tr>
        <w:trPr>
          <w:tblHeader w:val="true"/>
        </w:trPr>
        <w:tc>
          <w:tcPr>
            <w:tcW w:w="4056" w:type="dxa"/>
          </w:tcPr>
          <w:p>
            <w:pPr>
              <w:pStyle w:val="Compact"/>
              <w:jc w:val="left"/>
            </w:pPr>
            <w:r>
              <w:t xml:space="preserve">Question</w:t>
            </w:r>
          </w:p>
        </w:tc>
        <w:tc>
          <w:tcPr>
            <w:tcW w:w="5303" w:type="dxa"/>
          </w:tcPr>
          <w:p>
            <w:pPr>
              <w:pStyle w:val="Compact"/>
              <w:jc w:val="left"/>
            </w:pPr>
            <w:r>
              <w:t xml:space="preserve">Answer</w:t>
            </w:r>
          </w:p>
        </w:tc>
      </w:tr>
      <w:tr>
        <w:tc>
          <w:tcPr>
            <w:tcW w:w="4056" w:type="dxa"/>
          </w:tcPr>
          <w:p>
            <w:pPr>
              <w:pStyle w:val="Compact"/>
              <w:jc w:val="left"/>
            </w:pPr>
            <w:r>
              <w:t xml:space="preserve">Impact</w:t>
            </w:r>
          </w:p>
        </w:tc>
        <w:tc>
          <w:tcPr>
            <w:tcW w:w="5303" w:type="dxa"/>
          </w:tcPr>
          <w:p>
            <w:pPr>
              <w:pStyle w:val="Compact"/>
              <w:jc w:val="left"/>
            </w:pPr>
            <w:r>
              <w:t xml:space="preserve">[Replaced, Integrates, Unaffected, TBD]</w:t>
            </w:r>
          </w:p>
        </w:tc>
      </w:tr>
      <w:tr>
        <w:tc>
          <w:tcPr>
            <w:tcW w:w="4056" w:type="dxa"/>
          </w:tcPr>
          <w:p>
            <w:pPr>
              <w:pStyle w:val="Compact"/>
              <w:jc w:val="left"/>
            </w:pPr>
            <w:r>
              <w:t xml:space="preserve">Which e2open function or interface would take over or connect</w:t>
            </w:r>
          </w:p>
        </w:tc>
        <w:tc>
          <w:tcPr>
            <w:tcW w:w="5303" w:type="dxa"/>
          </w:tcPr>
          <w:p>
            <w:pPr>
              <w:pStyle w:val="Compact"/>
              <w:jc w:val="left"/>
            </w:pPr>
            <w:r>
              <w:t xml:space="preserve">[Function, or "unknown: ask the e2open project team"]</w:t>
            </w:r>
          </w:p>
        </w:tc>
      </w:tr>
      <w:tr>
        <w:tc>
          <w:tcPr>
            <w:tcW w:w="4056" w:type="dxa"/>
          </w:tcPr>
          <w:p>
            <w:pPr>
              <w:pStyle w:val="Compact"/>
              <w:jc w:val="left"/>
            </w:pPr>
            <w:r>
              <w:t xml:space="preserve">Data the e2open data map needs from this tool</w:t>
            </w:r>
          </w:p>
        </w:tc>
        <w:tc>
          <w:tcPr>
            <w:tcW w:w="5303" w:type="dxa"/>
          </w:tcPr>
          <w:p>
            <w:pPr>
              <w:pStyle w:val="Compact"/>
              <w:jc w:val="left"/>
            </w:pPr>
            <w:r>
              <w:t xml:space="preserve">[Fields, value lists, business rules hidden in the code]</w:t>
            </w:r>
          </w:p>
        </w:tc>
      </w:tr>
      <w:tr>
        <w:tc>
          <w:tcPr>
            <w:tcW w:w="4056" w:type="dxa"/>
          </w:tcPr>
          <w:p>
            <w:pPr>
              <w:pStyle w:val="Compact"/>
              <w:jc w:val="left"/>
            </w:pPr>
            <w:r>
              <w:t xml:space="preserve">Business rules in the code that must not be lost</w:t>
            </w:r>
          </w:p>
        </w:tc>
        <w:tc>
          <w:tcPr>
            <w:tcW w:w="5303" w:type="dxa"/>
          </w:tcPr>
          <w:p>
            <w:pPr>
              <w:pStyle w:val="Compact"/>
              <w:jc w:val="left"/>
            </w:pPr>
            <w:r>
              <w:t xml:space="preserve">[List them; they go into requirements (</w:t>
            </w:r>
            <w:r>
              <w:rPr>
                <w:rStyle w:val="VerbatimChar"/>
              </w:rPr>
              <w:t xml:space="preserve">docs/templates/bsa/02-requirements.md</w:t>
            </w:r>
            <w:r>
              <w:t xml:space="preserve">)]</w:t>
            </w:r>
          </w:p>
        </w:tc>
      </w:tr>
      <w:tr>
        <w:tc>
          <w:tcPr>
            <w:tcW w:w="4056" w:type="dxa"/>
          </w:tcPr>
          <w:p>
            <w:pPr>
              <w:pStyle w:val="Compact"/>
              <w:jc w:val="left"/>
            </w:pPr>
            <w:r>
              <w:t xml:space="preserve">Retirement or change plan</w:t>
            </w:r>
          </w:p>
        </w:tc>
        <w:tc>
          <w:tcPr>
            <w:tcW w:w="5303" w:type="dxa"/>
          </w:tcPr>
          <w:p>
            <w:pPr>
              <w:pStyle w:val="Compact"/>
              <w:jc w:val="left"/>
            </w:pPr>
            <w:r>
              <w:t xml:space="preserve">[Date or milestone; owner]</w:t>
            </w:r>
          </w:p>
        </w:tc>
      </w:tr>
    </w:tbl>
    <w:bookmarkEnd w:id="30"/>
    <w:bookmarkStart w:id="31" w:name="Xfa4c3464a94569750c46b41daac48e96e7f0ded"/>
    <w:p>
      <w:pPr>
        <w:pStyle w:val="Heading3"/>
      </w:pPr>
      <w:r>
        <w:t xml:space="preserve">11. Change history</w:t>
      </w:r>
    </w:p>
    <w:tbl>
      <w:tblPr>
        <w:tblStyle w:val="Table"/>
        <w:tblW w:type="dxa" w:w="9360"/>
        <w:tblLook w:firstRow="1" w:lastRow="0" w:firstColumn="0" w:lastColumn="0" w:noHBand="0" w:noVBand="0" w:val="0020"/>
        <w:jc w:val="start"/>
        <w:tblLayout w:type="fixed"/>
      </w:tblPr>
      <w:tblGrid>
        <w:gridCol w:w="1087"/>
        <w:gridCol w:w="900"/>
        <w:gridCol w:w="3167"/>
        <w:gridCol w:w="1791"/>
        <w:gridCol w:w="900"/>
        <w:gridCol w:w="1513"/>
      </w:tblGrid>
      <w:tr>
        <w:trPr>
          <w:tblHeader w:val="true"/>
        </w:trPr>
        <w:tc>
          <w:tcPr>
            <w:tcW w:w="1087" w:type="dxa"/>
          </w:tcPr>
          <w:p>
            <w:pPr>
              <w:pStyle w:val="Compact"/>
              <w:jc w:val="left"/>
            </w:pPr>
            <w:r>
              <w:t xml:space="preserve">Version</w:t>
            </w:r>
          </w:p>
        </w:tc>
        <w:tc>
          <w:tcPr>
            <w:tcW w:w="900" w:type="dxa"/>
          </w:tcPr>
          <w:p>
            <w:pPr>
              <w:pStyle w:val="Compact"/>
              <w:jc w:val="left"/>
            </w:pPr>
            <w:r>
              <w:t xml:space="preserve">Date</w:t>
            </w:r>
          </w:p>
        </w:tc>
        <w:tc>
          <w:tcPr>
            <w:tcW w:w="3167" w:type="dxa"/>
          </w:tcPr>
          <w:p>
            <w:pPr>
              <w:pStyle w:val="Compact"/>
              <w:jc w:val="left"/>
            </w:pPr>
            <w:r>
              <w:t xml:space="preserve">Change</w:t>
            </w:r>
          </w:p>
        </w:tc>
        <w:tc>
          <w:tcPr>
            <w:tcW w:w="1791" w:type="dxa"/>
          </w:tcPr>
          <w:p>
            <w:pPr>
              <w:pStyle w:val="Compact"/>
              <w:jc w:val="left"/>
            </w:pPr>
            <w:r>
              <w:t xml:space="preserve">CR or Jira key</w:t>
            </w:r>
          </w:p>
        </w:tc>
        <w:tc>
          <w:tcPr>
            <w:tcW w:w="900" w:type="dxa"/>
          </w:tcPr>
          <w:p>
            <w:pPr>
              <w:pStyle w:val="Compact"/>
              <w:jc w:val="left"/>
            </w:pPr>
            <w:r>
              <w:t xml:space="preserve">By</w:t>
            </w:r>
          </w:p>
        </w:tc>
        <w:tc>
          <w:tcPr>
            <w:tcW w:w="1513" w:type="dxa"/>
          </w:tcPr>
          <w:p>
            <w:pPr>
              <w:pStyle w:val="Compact"/>
              <w:jc w:val="left"/>
            </w:pPr>
            <w:r>
              <w:t xml:space="preserve">Checked by</w:t>
            </w:r>
          </w:p>
        </w:tc>
      </w:tr>
      <w:tr>
        <w:tc>
          <w:tcPr>
            <w:tcW w:w="1087" w:type="dxa"/>
          </w:tcPr>
          <w:p>
            <w:pPr>
              <w:pStyle w:val="Compact"/>
              <w:jc w:val="left"/>
            </w:pPr>
            <w:r>
              <w:t xml:space="preserve">[v1.0]</w:t>
            </w:r>
          </w:p>
        </w:tc>
        <w:tc>
          <w:tcPr>
            <w:tcW w:w="900" w:type="dxa"/>
          </w:tcPr>
          <w:p>
            <w:pPr>
              <w:pStyle w:val="Compact"/>
              <w:jc w:val="left"/>
            </w:pPr>
            <w:r>
              <w:t xml:space="preserve">[ ]</w:t>
            </w:r>
          </w:p>
        </w:tc>
        <w:tc>
          <w:tcPr>
            <w:tcW w:w="3167" w:type="dxa"/>
          </w:tcPr>
          <w:p>
            <w:pPr>
              <w:pStyle w:val="Compact"/>
              <w:jc w:val="left"/>
            </w:pPr>
            <w:r>
              <w:t xml:space="preserve">[First documented version]</w:t>
            </w:r>
          </w:p>
        </w:tc>
        <w:tc>
          <w:tcPr>
            <w:tcW w:w="1791" w:type="dxa"/>
          </w:tcPr>
          <w:p>
            <w:pPr>
              <w:pStyle w:val="Compact"/>
              <w:jc w:val="left"/>
            </w:pPr>
            <w:r>
              <w:t xml:space="preserve">[n/a]</w:t>
            </w:r>
          </w:p>
        </w:tc>
        <w:tc>
          <w:tcPr>
            <w:tcW w:w="900" w:type="dxa"/>
          </w:tcPr>
          <w:p>
            <w:pPr>
              <w:pStyle w:val="Compact"/>
              <w:jc w:val="left"/>
            </w:pPr>
            <w:r>
              <w:t xml:space="preserve">[ ]</w:t>
            </w:r>
          </w:p>
        </w:tc>
        <w:tc>
          <w:tcPr>
            <w:tcW w:w="1513" w:type="dxa"/>
          </w:tcPr>
          <w:p>
            <w:pPr>
              <w:pStyle w:val="Compact"/>
              <w:jc w:val="left"/>
            </w:pPr>
            <w:r>
              <w:t xml:space="preserve">[Manager]</w:t>
            </w:r>
          </w:p>
        </w:tc>
      </w:tr>
    </w:tbl>
    <w:bookmarkEnd w:id="31"/>
    <w:bookmarkStart w:id="32" w:name="X68512166ab23352692f05ffe3e5ee94d4e22016"/>
    <w:p>
      <w:pPr>
        <w:pStyle w:val="Heading3"/>
      </w:pPr>
      <w:r>
        <w:t xml:space="preserve">12. Open questions</w:t>
      </w:r>
    </w:p>
    <w:tbl>
      <w:tblPr>
        <w:tblStyle w:val="Table"/>
        <w:tblW w:type="dxa" w:w="9360"/>
        <w:tblLook w:firstRow="1" w:lastRow="0" w:firstColumn="0" w:lastColumn="0" w:noHBand="0" w:noVBand="0" w:val="0020"/>
        <w:jc w:val="start"/>
        <w:tblLayout w:type="fixed"/>
      </w:tblPr>
      <w:tblGrid>
        <w:gridCol w:w="1016"/>
        <w:gridCol w:w="2709"/>
        <w:gridCol w:w="2246"/>
        <w:gridCol w:w="1354"/>
        <w:gridCol w:w="2032"/>
      </w:tblGrid>
      <w:tr>
        <w:trPr>
          <w:tblHeader w:val="true"/>
        </w:trPr>
        <w:tc>
          <w:tcPr>
            <w:tcW w:w="1016" w:type="dxa"/>
          </w:tcPr>
          <w:p>
            <w:pPr>
              <w:pStyle w:val="Compact"/>
              <w:jc w:val="left"/>
            </w:pPr>
            <w:r>
              <w:t xml:space="preserve">#</w:t>
            </w:r>
          </w:p>
        </w:tc>
        <w:tc>
          <w:tcPr>
            <w:tcW w:w="2709" w:type="dxa"/>
          </w:tcPr>
          <w:p>
            <w:pPr>
              <w:pStyle w:val="Compact"/>
              <w:jc w:val="left"/>
            </w:pPr>
            <w:r>
              <w:t xml:space="preserve">Question</w:t>
            </w:r>
          </w:p>
        </w:tc>
        <w:tc>
          <w:tcPr>
            <w:tcW w:w="2246" w:type="dxa"/>
          </w:tcPr>
          <w:p>
            <w:pPr>
              <w:pStyle w:val="Compact"/>
              <w:jc w:val="left"/>
            </w:pPr>
            <w:r>
              <w:t xml:space="preserve">Asked to</w:t>
            </w:r>
          </w:p>
        </w:tc>
        <w:tc>
          <w:tcPr>
            <w:tcW w:w="1354" w:type="dxa"/>
          </w:tcPr>
          <w:p>
            <w:pPr>
              <w:pStyle w:val="Compact"/>
              <w:jc w:val="left"/>
            </w:pPr>
            <w:r>
              <w:t xml:space="preserve">Date</w:t>
            </w:r>
          </w:p>
        </w:tc>
        <w:tc>
          <w:tcPr>
            <w:tcW w:w="2032" w:type="dxa"/>
          </w:tcPr>
          <w:p>
            <w:pPr>
              <w:pStyle w:val="Compact"/>
              <w:jc w:val="left"/>
            </w:pPr>
            <w:r>
              <w:t xml:space="preserve">Answer</w:t>
            </w:r>
          </w:p>
        </w:tc>
      </w:tr>
      <w:tr>
        <w:tc>
          <w:tcPr>
            <w:tcW w:w="1016" w:type="dxa"/>
          </w:tcPr>
          <w:p>
            <w:pPr>
              <w:pStyle w:val="Compact"/>
              <w:jc w:val="left"/>
            </w:pPr>
            <w:r>
              <w:t xml:space="preserve">[1]</w:t>
            </w:r>
          </w:p>
        </w:tc>
        <w:tc>
          <w:tcPr>
            <w:tcW w:w="2709" w:type="dxa"/>
          </w:tcPr>
          <w:p>
            <w:pPr>
              <w:pStyle w:val="Compact"/>
              <w:jc w:val="left"/>
            </w:pPr>
            <w:r>
              <w:t xml:space="preserve">[ ]</w:t>
            </w:r>
          </w:p>
        </w:tc>
        <w:tc>
          <w:tcPr>
            <w:tcW w:w="2246" w:type="dxa"/>
          </w:tcPr>
          <w:p>
            <w:pPr>
              <w:pStyle w:val="Compact"/>
              <w:jc w:val="left"/>
            </w:pPr>
            <w:r>
              <w:t xml:space="preserve">[ ]</w:t>
            </w:r>
          </w:p>
        </w:tc>
        <w:tc>
          <w:tcPr>
            <w:tcW w:w="1354" w:type="dxa"/>
          </w:tcPr>
          <w:p>
            <w:pPr>
              <w:pStyle w:val="Compact"/>
              <w:jc w:val="left"/>
            </w:pPr>
            <w:r>
              <w:t xml:space="preserve">[ ]</w:t>
            </w:r>
          </w:p>
        </w:tc>
        <w:tc>
          <w:tcPr>
            <w:tcW w:w="2032" w:type="dxa"/>
          </w:tcPr>
          <w:p>
            <w:pPr>
              <w:pStyle w:val="Compact"/>
              <w:jc w:val="left"/>
            </w:pPr>
            <w:r>
              <w:t xml:space="preserve">[ ]</w:t>
            </w:r>
          </w:p>
        </w:tc>
      </w:tr>
    </w:tbl>
    <w:bookmarkEnd w:id="32"/>
    <w:bookmarkEnd w:id="33"/>
    <w:bookmarkStart w:id="34" w:name="stack-specific-things-to-capture"/>
    <w:p>
      <w:pPr>
        <w:pStyle w:val="Heading2"/>
      </w:pPr>
      <w:r>
        <w:t xml:space="preserve">Stack-specific things to capture</w:t>
      </w:r>
    </w:p>
    <w:tbl>
      <w:tblPr>
        <w:tblStyle w:val="Table"/>
        <w:tblW w:type="dxa" w:w="9360"/>
        <w:tblLook w:firstRow="1" w:lastRow="0" w:firstColumn="0" w:lastColumn="0" w:noHBand="0" w:noVBand="0" w:val="0020"/>
        <w:jc w:val="start"/>
        <w:tblLayout w:type="fixed"/>
      </w:tblPr>
      <w:tblGrid>
        <w:gridCol w:w="1150"/>
        <w:gridCol w:w="3603"/>
        <w:gridCol w:w="4606"/>
      </w:tblGrid>
      <w:tr>
        <w:trPr>
          <w:tblHeader w:val="true"/>
        </w:trPr>
        <w:tc>
          <w:tcPr>
            <w:tcW w:w="1150" w:type="dxa"/>
          </w:tcPr>
          <w:p>
            <w:pPr>
              <w:pStyle w:val="Compact"/>
              <w:jc w:val="left"/>
            </w:pPr>
            <w:r>
              <w:t xml:space="preserve">Stack</w:t>
            </w:r>
          </w:p>
        </w:tc>
        <w:tc>
          <w:tcPr>
            <w:tcW w:w="3603" w:type="dxa"/>
          </w:tcPr>
          <w:p>
            <w:pPr>
              <w:pStyle w:val="Compact"/>
              <w:jc w:val="left"/>
            </w:pPr>
            <w:r>
              <w:t xml:space="preserve">Where to look</w:t>
            </w:r>
          </w:p>
        </w:tc>
        <w:tc>
          <w:tcPr>
            <w:tcW w:w="4606" w:type="dxa"/>
          </w:tcPr>
          <w:p>
            <w:pPr>
              <w:pStyle w:val="Compact"/>
              <w:jc w:val="left"/>
            </w:pPr>
            <w:r>
              <w:t xml:space="preserve">What to record</w:t>
            </w:r>
          </w:p>
        </w:tc>
      </w:tr>
      <w:tr>
        <w:tc>
          <w:tcPr>
            <w:tcW w:w="1150" w:type="dxa"/>
          </w:tcPr>
          <w:p>
            <w:pPr>
              <w:pStyle w:val="Compact"/>
              <w:jc w:val="left"/>
            </w:pPr>
            <w:r>
              <w:t xml:space="preserve">Python</w:t>
            </w:r>
          </w:p>
        </w:tc>
        <w:tc>
          <w:tcPr>
            <w:tcW w:w="3603" w:type="dxa"/>
          </w:tcPr>
          <w:p>
            <w:pPr>
              <w:pStyle w:val="Compact"/>
              <w:jc w:val="left"/>
            </w:pPr>
            <w:r>
              <w:t xml:space="preserve">The script folder, any</w:t>
            </w:r>
            <w:r>
              <w:t xml:space="preserve"> </w:t>
            </w:r>
            <w:r>
              <w:rPr>
                <w:rStyle w:val="VerbatimChar"/>
              </w:rPr>
              <w:t xml:space="preserve">requirements.txt</w:t>
            </w:r>
            <w:r>
              <w:t xml:space="preserve">, imports at the top of each file, config files, logs, Task Scheduler entries</w:t>
            </w:r>
          </w:p>
        </w:tc>
        <w:tc>
          <w:tcPr>
            <w:tcW w:w="4606" w:type="dxa"/>
          </w:tcPr>
          <w:p>
            <w:pPr>
              <w:pStyle w:val="Compact"/>
              <w:jc w:val="left"/>
            </w:pPr>
            <w:r>
              <w:t xml:space="preserve">Python version; packages and versions; virtual environment; how it is scheduled; config values; hard-coded paths and dates; where logs go</w:t>
            </w:r>
          </w:p>
        </w:tc>
      </w:tr>
      <w:tr>
        <w:tc>
          <w:tcPr>
            <w:tcW w:w="1150" w:type="dxa"/>
          </w:tcPr>
          <w:p>
            <w:pPr>
              <w:pStyle w:val="Compact"/>
              <w:jc w:val="left"/>
            </w:pPr>
            <w:r>
              <w:t xml:space="preserve">Excel VBA</w:t>
            </w:r>
          </w:p>
        </w:tc>
        <w:tc>
          <w:tcPr>
            <w:tcW w:w="3603" w:type="dxa"/>
          </w:tcPr>
          <w:p>
            <w:pPr>
              <w:pStyle w:val="Compact"/>
              <w:jc w:val="left"/>
            </w:pPr>
            <w:r>
              <w:t xml:space="preserve">Developer tab &gt; Visual Basic: modules, forms, Tools &gt; References; Formulas &gt; Name Manager; Data &gt; Edit Links</w:t>
            </w:r>
          </w:p>
        </w:tc>
        <w:tc>
          <w:tcPr>
            <w:tcW w:w="4606" w:type="dxa"/>
          </w:tcPr>
          <w:p>
            <w:pPr>
              <w:pStyle w:val="Compact"/>
              <w:jc w:val="left"/>
            </w:pPr>
            <w:r>
              <w:t xml:space="preserve">Module list and what each does; references; named ranges; links to other workbooks; hard-coded sheet names and paths; trusted location needed; any sheet protection and where its password is held ([COMPANY])</w:t>
            </w:r>
          </w:p>
        </w:tc>
      </w:tr>
      <w:tr>
        <w:tc>
          <w:tcPr>
            <w:tcW w:w="1150" w:type="dxa"/>
          </w:tcPr>
          <w:p>
            <w:pPr>
              <w:pStyle w:val="Compact"/>
              <w:jc w:val="left"/>
            </w:pPr>
            <w:r>
              <w:t xml:space="preserve">Access</w:t>
            </w:r>
          </w:p>
        </w:tc>
        <w:tc>
          <w:tcPr>
            <w:tcW w:w="3603" w:type="dxa"/>
          </w:tcPr>
          <w:p>
            <w:pPr>
              <w:pStyle w:val="Compact"/>
              <w:jc w:val="left"/>
            </w:pPr>
            <w:r>
              <w:t xml:space="preserve">Navigation pane (tables, queries, forms, macros, modules); Linked Table Manager; any AutoExec macro (runs on open)</w:t>
            </w:r>
          </w:p>
        </w:tc>
        <w:tc>
          <w:tcPr>
            <w:tcW w:w="4606" w:type="dxa"/>
          </w:tcPr>
          <w:p>
            <w:pPr>
              <w:pStyle w:val="Compact"/>
              <w:jc w:val="left"/>
            </w:pPr>
            <w:r>
              <w:t xml:space="preserve">Front-end and back-end files; linked tables and their sources (ODBC data source names); action queries that change data; who has the file open when it locks; compact and repair routine</w:t>
            </w:r>
          </w:p>
        </w:tc>
      </w:tr>
      <w:tr>
        <w:tc>
          <w:tcPr>
            <w:tcW w:w="1150" w:type="dxa"/>
          </w:tcPr>
          <w:p>
            <w:pPr>
              <w:pStyle w:val="Compact"/>
              <w:jc w:val="left"/>
            </w:pPr>
            <w:r>
              <w:t xml:space="preserve">Power Apps and Power Automate</w:t>
            </w:r>
          </w:p>
        </w:tc>
        <w:tc>
          <w:tcPr>
            <w:tcW w:w="3603" w:type="dxa"/>
          </w:tcPr>
          <w:p>
            <w:pPr>
              <w:pStyle w:val="Compact"/>
              <w:jc w:val="left"/>
            </w:pPr>
            <w:r>
              <w:t xml:space="preserve">The environment and solution; the app or flow details page; connections and connection references; run history</w:t>
            </w:r>
          </w:p>
        </w:tc>
        <w:tc>
          <w:tcPr>
            <w:tcW w:w="4606" w:type="dxa"/>
          </w:tcPr>
          <w:p>
            <w:pPr>
              <w:pStyle w:val="Compact"/>
              <w:jc w:val="left"/>
            </w:pPr>
            <w:r>
              <w:t xml:space="preserve">Environment; owners and co-owners; each connection and the account it runs as; premium connectors and licences; triggers; how long run history is kept, so you export evidence you need; whether it is in a solution</w:t>
            </w:r>
          </w:p>
        </w:tc>
      </w:tr>
    </w:tbl>
    <w:bookmarkEnd w:id="34"/>
    <w:bookmarkStart w:id="35" w:name="questions-to-ask-the-current-owner"/>
    <w:p>
      <w:pPr>
        <w:pStyle w:val="Heading2"/>
      </w:pPr>
      <w:r>
        <w:t xml:space="preserve">Questions to ask the current owner</w:t>
      </w:r>
    </w:p>
    <w:p>
      <w:pPr>
        <w:pStyle w:val="FirstParagraph"/>
      </w:pPr>
      <w:r>
        <w:t xml:space="preserve">Purpose and users</w:t>
      </w:r>
    </w:p>
    <w:p>
      <w:pPr>
        <w:numPr>
          <w:ilvl w:val="0"/>
          <w:numId w:val="1004"/>
        </w:numPr>
        <w:pStyle w:val="Compact"/>
      </w:pPr>
      <w:r>
        <w:t xml:space="preserve">What problem did you build it to solve, and who asked for it?</w:t>
      </w:r>
    </w:p>
    <w:p>
      <w:pPr>
        <w:numPr>
          <w:ilvl w:val="0"/>
          <w:numId w:val="1004"/>
        </w:numPr>
        <w:pStyle w:val="Compact"/>
      </w:pPr>
      <w:r>
        <w:t xml:space="preserve">Who uses the output, and what decision or filing depends on it?</w:t>
      </w:r>
    </w:p>
    <w:p>
      <w:pPr>
        <w:numPr>
          <w:ilvl w:val="0"/>
          <w:numId w:val="1004"/>
        </w:numPr>
        <w:pStyle w:val="Compact"/>
      </w:pPr>
      <w:r>
        <w:t xml:space="preserve">Who would notice first if the output were wrong but looked normal?</w:t>
      </w:r>
    </w:p>
    <w:p>
      <w:pPr>
        <w:pStyle w:val="FirstParagraph"/>
      </w:pPr>
      <w:r>
        <w:t xml:space="preserve">Running it</w:t>
      </w:r>
    </w:p>
    <w:p>
      <w:pPr>
        <w:numPr>
          <w:ilvl w:val="0"/>
          <w:numId w:val="1005"/>
        </w:numPr>
        <w:pStyle w:val="Compact"/>
      </w:pPr>
      <w:r>
        <w:t xml:space="preserve">Walk me through the last real run, start to finish. What did you check by eye before you sent the output?</w:t>
      </w:r>
    </w:p>
    <w:p>
      <w:pPr>
        <w:numPr>
          <w:ilvl w:val="0"/>
          <w:numId w:val="1005"/>
        </w:numPr>
        <w:pStyle w:val="Compact"/>
      </w:pPr>
      <w:r>
        <w:t xml:space="preserve">What do you do differently at month-end, year-end, on holidays or when a new tariff action starts?</w:t>
      </w:r>
    </w:p>
    <w:p>
      <w:pPr>
        <w:numPr>
          <w:ilvl w:val="0"/>
          <w:numId w:val="1005"/>
        </w:numPr>
        <w:pStyle w:val="Compact"/>
      </w:pPr>
      <w:r>
        <w:t xml:space="preserve">Which manual steps happen before or after the tool runs?</w:t>
      </w:r>
    </w:p>
    <w:p>
      <w:pPr>
        <w:pStyle w:val="FirstParagraph"/>
      </w:pPr>
      <w:r>
        <w:t xml:space="preserve">Data</w:t>
      </w:r>
    </w:p>
    <w:p>
      <w:pPr>
        <w:numPr>
          <w:ilvl w:val="0"/>
          <w:numId w:val="1006"/>
        </w:numPr>
        <w:pStyle w:val="Compact"/>
      </w:pPr>
      <w:r>
        <w:t xml:space="preserve">Where does each input come from, and who produces it? What time must it be ready?</w:t>
      </w:r>
    </w:p>
    <w:p>
      <w:pPr>
        <w:numPr>
          <w:ilvl w:val="0"/>
          <w:numId w:val="1006"/>
        </w:numPr>
        <w:pStyle w:val="Compact"/>
      </w:pPr>
      <w:r>
        <w:t xml:space="preserve">Which values are hard-coded: paths, dates, rates, item lists, email addresses, sheet names?</w:t>
      </w:r>
    </w:p>
    <w:p>
      <w:pPr>
        <w:numPr>
          <w:ilvl w:val="0"/>
          <w:numId w:val="1006"/>
        </w:numPr>
        <w:pStyle w:val="Compact"/>
      </w:pPr>
      <w:r>
        <w:t xml:space="preserve">Which fields does the tool change or derive, and what are the rules?</w:t>
      </w:r>
    </w:p>
    <w:p>
      <w:pPr>
        <w:pStyle w:val="FirstParagraph"/>
      </w:pPr>
      <w:r>
        <w:t xml:space="preserve">Failure</w:t>
      </w:r>
    </w:p>
    <w:p>
      <w:pPr>
        <w:numPr>
          <w:ilvl w:val="0"/>
          <w:numId w:val="1007"/>
        </w:numPr>
        <w:pStyle w:val="Compact"/>
      </w:pPr>
      <w:r>
        <w:t xml:space="preserve">When did it last fail? What happened, and what did you do?</w:t>
      </w:r>
    </w:p>
    <w:p>
      <w:pPr>
        <w:numPr>
          <w:ilvl w:val="0"/>
          <w:numId w:val="1007"/>
        </w:numPr>
        <w:pStyle w:val="Compact"/>
      </w:pPr>
      <w:r>
        <w:t xml:space="preserve">What are the error messages you have seen, and what does each one mean?</w:t>
      </w:r>
    </w:p>
    <w:p>
      <w:pPr>
        <w:numPr>
          <w:ilvl w:val="0"/>
          <w:numId w:val="1007"/>
        </w:numPr>
        <w:pStyle w:val="Compact"/>
      </w:pPr>
      <w:r>
        <w:t xml:space="preserve">If you were out for two weeks, what would break first?</w:t>
      </w:r>
    </w:p>
    <w:p>
      <w:pPr>
        <w:pStyle w:val="FirstParagraph"/>
      </w:pPr>
      <w:r>
        <w:t xml:space="preserve">Code and change</w:t>
      </w:r>
    </w:p>
    <w:p>
      <w:pPr>
        <w:numPr>
          <w:ilvl w:val="0"/>
          <w:numId w:val="1008"/>
        </w:numPr>
        <w:pStyle w:val="Compact"/>
      </w:pPr>
      <w:r>
        <w:t xml:space="preserve">Where is the latest version? Are there other copies, and which one is real?</w:t>
      </w:r>
    </w:p>
    <w:p>
      <w:pPr>
        <w:numPr>
          <w:ilvl w:val="0"/>
          <w:numId w:val="1008"/>
        </w:numPr>
        <w:pStyle w:val="Compact"/>
      </w:pPr>
      <w:r>
        <w:t xml:space="preserve">Who else has changed it? Is there any change log, even an email trail?</w:t>
      </w:r>
    </w:p>
    <w:p>
      <w:pPr>
        <w:numPr>
          <w:ilvl w:val="0"/>
          <w:numId w:val="1008"/>
        </w:numPr>
        <w:pStyle w:val="Compact"/>
      </w:pPr>
      <w:r>
        <w:t xml:space="preserve">What would you change if you had a week? What do you not dare to touch, and why?</w:t>
      </w:r>
    </w:p>
    <w:p>
      <w:pPr>
        <w:pStyle w:val="FirstParagraph"/>
      </w:pPr>
      <w:r>
        <w:t xml:space="preserve">Access and security</w:t>
      </w:r>
    </w:p>
    <w:p>
      <w:pPr>
        <w:numPr>
          <w:ilvl w:val="0"/>
          <w:numId w:val="1009"/>
        </w:numPr>
        <w:pStyle w:val="Compact"/>
      </w:pPr>
      <w:r>
        <w:t xml:space="preserve">Does it run under your personal account or a service account? What happens if your password changes or you leave?</w:t>
      </w:r>
    </w:p>
    <w:p>
      <w:pPr>
        <w:numPr>
          <w:ilvl w:val="0"/>
          <w:numId w:val="1009"/>
        </w:numPr>
        <w:pStyle w:val="Compact"/>
      </w:pPr>
      <w:r>
        <w:t xml:space="preserve">Which database objects does it read or write, and on which server and schedule does it run?</w:t>
      </w:r>
    </w:p>
    <w:p>
      <w:pPr>
        <w:numPr>
          <w:ilvl w:val="0"/>
          <w:numId w:val="1009"/>
        </w:numPr>
        <w:pStyle w:val="Compact"/>
      </w:pPr>
      <w:r>
        <w:t xml:space="preserve">Who has access to the code and the output folders? Should they?</w:t>
      </w:r>
    </w:p>
    <w:p>
      <w:pPr>
        <w:numPr>
          <w:ilvl w:val="0"/>
          <w:numId w:val="1009"/>
        </w:numPr>
        <w:pStyle w:val="Compact"/>
      </w:pPr>
      <w:r>
        <w:t xml:space="preserve">Does any output contain personal data, supplier prices or other sensitive data?</w:t>
      </w:r>
    </w:p>
    <w:p>
      <w:pPr>
        <w:pStyle w:val="FirstParagraph"/>
      </w:pPr>
      <w:r>
        <w:t xml:space="preserve">Future</w:t>
      </w:r>
    </w:p>
    <w:p>
      <w:pPr>
        <w:numPr>
          <w:ilvl w:val="0"/>
          <w:numId w:val="1010"/>
        </w:numPr>
        <w:pStyle w:val="Compact"/>
      </w:pPr>
      <w:r>
        <w:t xml:space="preserve">Which parts would e2open replace? Which business rules in the tool would e2open need to know?</w:t>
      </w:r>
    </w:p>
    <w:p>
      <w:pPr>
        <w:numPr>
          <w:ilvl w:val="0"/>
          <w:numId w:val="1010"/>
        </w:numPr>
        <w:pStyle w:val="Compact"/>
      </w:pPr>
      <w:r>
        <w:t xml:space="preserve">Is anything about to change that affects the tool (Oracle, AS400 extracts, broker formats)?</w:t>
      </w:r>
    </w:p>
    <w:bookmarkEnd w:id="35"/>
    <w:bookmarkStart w:id="36" w:name="X54619de2c532b4616dd6fd788d95efad9e0defa"/>
    <w:p>
      <w:pPr>
        <w:pStyle w:val="Heading2"/>
      </w:pPr>
      <w:r>
        <w:t xml:space="preserve">Quality checklist before you send for review</w:t>
      </w:r>
    </w:p>
    <w:p>
      <w:pPr>
        <w:numPr>
          <w:ilvl w:val="0"/>
          <w:numId w:val="1011"/>
        </w:numPr>
        <w:pStyle w:val="Compact"/>
      </w:pPr>
      <w:r>
        <w:t xml:space="preserve">☐ All 12 sections are filled or marked "not applicable" with a reason.</w:t>
      </w:r>
    </w:p>
    <w:p>
      <w:pPr>
        <w:numPr>
          <w:ilvl w:val="0"/>
          <w:numId w:val="1011"/>
        </w:numPr>
        <w:pStyle w:val="Compact"/>
      </w:pPr>
      <w:r>
        <w:t xml:space="preserve">☐ I ran the tool myself, or I marked the steps I could not verify.</w:t>
      </w:r>
    </w:p>
    <w:p>
      <w:pPr>
        <w:numPr>
          <w:ilvl w:val="0"/>
          <w:numId w:val="1011"/>
        </w:numPr>
        <w:pStyle w:val="Compact"/>
      </w:pPr>
      <w:r>
        <w:t xml:space="preserve">☐ The other hire ran the tool from this page alone on a test copy, and I fixed what they got stuck on.</w:t>
      </w:r>
    </w:p>
    <w:p>
      <w:pPr>
        <w:numPr>
          <w:ilvl w:val="0"/>
          <w:numId w:val="1011"/>
        </w:numPr>
        <w:pStyle w:val="Compact"/>
      </w:pPr>
      <w:r>
        <w:t xml:space="preserve">☐ "How it breaks" is based on real failures, each with a date or Jira key.</w:t>
      </w:r>
    </w:p>
    <w:p>
      <w:pPr>
        <w:numPr>
          <w:ilvl w:val="0"/>
          <w:numId w:val="1011"/>
        </w:numPr>
        <w:pStyle w:val="Compact"/>
      </w:pPr>
      <w:r>
        <w:t xml:space="preserve">☐ Every hard-coded value I found is listed.</w:t>
      </w:r>
    </w:p>
    <w:p>
      <w:pPr>
        <w:numPr>
          <w:ilvl w:val="0"/>
          <w:numId w:val="1011"/>
        </w:numPr>
        <w:pStyle w:val="Compact"/>
      </w:pPr>
      <w:r>
        <w:t xml:space="preserve">☐ The platform path (Section 5) names the database objects, the connections, the account it runs as, the schedule and the server location, and matches the tool's row in the filled platform map.</w:t>
      </w:r>
    </w:p>
    <w:p>
      <w:pPr>
        <w:numPr>
          <w:ilvl w:val="0"/>
          <w:numId w:val="1011"/>
        </w:numPr>
        <w:pStyle w:val="Compact"/>
      </w:pPr>
      <w:r>
        <w:t xml:space="preserve">☐ e2open impact is stated with a reason, and the business rules hidden in the code are listed.</w:t>
      </w:r>
    </w:p>
    <w:p>
      <w:pPr>
        <w:numPr>
          <w:ilvl w:val="0"/>
          <w:numId w:val="1011"/>
        </w:numPr>
        <w:pStyle w:val="Compact"/>
      </w:pPr>
      <w:r>
        <w:t xml:space="preserve">☐ No passwords, keys or personal data on the page.</w:t>
      </w:r>
    </w:p>
    <w:p>
      <w:pPr>
        <w:numPr>
          <w:ilvl w:val="0"/>
          <w:numId w:val="1011"/>
        </w:numPr>
        <w:pStyle w:val="Compact"/>
      </w:pPr>
      <w:r>
        <w:t xml:space="preserve">☐ The Tool Inventory row (documentation status, e2open impact, knowledge holder, backup, tool doc link) is updated.</w:t>
      </w:r>
    </w:p>
    <w:p>
      <w:pPr>
        <w:numPr>
          <w:ilvl w:val="0"/>
          <w:numId w:val="1011"/>
        </w:numPr>
        <w:pStyle w:val="Compact"/>
      </w:pPr>
      <w:r>
        <w:t xml:space="preserve">☐ The current owner has checked the facts; the Manager has reviewed the page.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2026-10-17T11:56:33Z</dcterms:created>
  <dcterms:modified xsi:type="dcterms:W3CDTF">2026-10-17T11:56:33Z</dcterms:modified>
</cp:coreProperties>
</file>

<file path=docProps/custom.xml><?xml version="1.0" encoding="utf-8"?>
<Properties xmlns="http://schemas.openxmlformats.org/officeDocument/2006/custom-properties" xmlns:vt="http://schemas.openxmlformats.org/officeDocument/2006/docPropsVTypes"/>
</file>