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of BSA-Onboarding-Trackers.xlsx in the onboarding folder).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and complete by day 60 (A60-7,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in production only with the current knowledge holder supervising, otherwise on a test copy (test inputs, output to a test folder). Before the day-60 review you have no production write access (</w:t>
      </w:r>
      <w:r>
        <w:rPr>
          <w:rStyle w:val="VerbatimChar"/>
        </w:rPr>
        <w:t xml:space="preserve">docs/04-access-request-checklist.md</w:t>
      </w:r>
      <w:r>
        <w:t xml:space="preserve">, rule 2), so you never run alone a step that writes data or sends output to a broker, Finance, Oracle or another system.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follows your page on a test copy (test inputs, output to a test folder), or reads only your page while you and the knowledge holder run the real job. Before day 60 the peer never runs a step that writes data or sends output to a broker, Finance, Oracle or another system (</w:t>
      </w:r>
      <w:r>
        <w:rPr>
          <w:rStyle w:val="VerbatimChar"/>
        </w:rPr>
        <w:t xml:space="preserve">docs/04-access-request-checklist.md</w:t>
      </w:r>
      <w:r>
        <w:t xml:space="preserve">, rule 2).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Entry</w:t>
            </w:r>
          </w:p>
        </w:tc>
        <w:tc>
          <w:tcPr/>
          <w:p>
            <w:pPr>
              <w:pStyle w:val="Compact"/>
              <w:jc w:val="left"/>
            </w:pPr>
            <w:r>
              <w:t xml:space="preserve">Example of a good entry</w:t>
            </w:r>
          </w:p>
        </w:tc>
      </w:tr>
      <w:tr>
        <w:tc>
          <w:tcPr/>
          <w:p>
            <w:pPr>
              <w:pStyle w:val="Compact"/>
              <w:jc w:val="left"/>
            </w:pPr>
            <w:r>
              <w:t xml:space="preserve">Tool ID and name</w:t>
            </w:r>
          </w:p>
        </w:tc>
        <w:tc>
          <w:tcPr/>
          <w:p>
            <w:pPr>
              <w:pStyle w:val="Compact"/>
              <w:jc w:val="left"/>
            </w:pPr>
            <w:r>
              <w:t xml:space="preserve">[T-nn], [COMPANY: tool name]</w:t>
            </w:r>
          </w:p>
        </w:tc>
        <w:tc>
          <w:tcPr/>
          <w:p>
            <w:pPr>
              <w:pStyle w:val="Compact"/>
              <w:jc w:val="left"/>
            </w:pPr>
            <w:r>
              <w:t xml:space="preserve">T-07, [COMPANY: tool name]</w:t>
            </w:r>
          </w:p>
        </w:tc>
      </w:tr>
      <w:tr>
        <w:tc>
          <w:tcPr/>
          <w:p>
            <w:pPr>
              <w:pStyle w:val="Compact"/>
              <w:jc w:val="left"/>
            </w:pPr>
            <w:r>
              <w:t xml:space="preserve">Doc status and version</w:t>
            </w:r>
          </w:p>
        </w:tc>
        <w:tc>
          <w:tcPr/>
          <w:p>
            <w:pPr>
              <w:pStyle w:val="Compact"/>
              <w:jc w:val="left"/>
            </w:pPr>
            <w:r>
              <w:t xml:space="preserve">[Draft, Reviewed, Published]; [v0.1]</w:t>
            </w:r>
          </w:p>
        </w:tc>
        <w:tc>
          <w:tcPr/>
          <w:p>
            <w:pPr>
              <w:pStyle w:val="Compact"/>
              <w:jc w:val="left"/>
            </w:pPr>
            <w:r>
              <w:t xml:space="preserve">Reviewed v1.0, 2026-12-11</w:t>
            </w:r>
          </w:p>
        </w:tc>
      </w:tr>
      <w:tr>
        <w:tc>
          <w:tcPr/>
          <w:p>
            <w:pPr>
              <w:pStyle w:val="Compact"/>
              <w:jc w:val="left"/>
            </w:pPr>
            <w:r>
              <w:t xml:space="preserve">Purpose (one sentence)</w:t>
            </w:r>
          </w:p>
        </w:tc>
        <w:tc>
          <w:tcPr/>
          <w:p>
            <w:pPr>
              <w:pStyle w:val="Compact"/>
              <w:jc w:val="left"/>
            </w:pPr>
            <w:r>
              <w:t xml:space="preserve">[What business problem it solves]</w:t>
            </w:r>
          </w:p>
        </w:tc>
        <w:tc>
          <w:tcPr/>
          <w:p>
            <w:pPr>
              <w:pStyle w:val="Compact"/>
              <w:jc w:val="left"/>
            </w:pPr>
            <w:r>
              <w:t xml:space="preserve">Builds the weekly classification file sent to the US broker from the AS400 classification master</w:t>
            </w:r>
          </w:p>
        </w:tc>
      </w:tr>
      <w:tr>
        <w:tc>
          <w:tcPr/>
          <w:p>
            <w:pPr>
              <w:pStyle w:val="Compact"/>
              <w:jc w:val="left"/>
            </w:pPr>
            <w:r>
              <w:t xml:space="preserve">Process and module</w:t>
            </w:r>
          </w:p>
        </w:tc>
        <w:tc>
          <w:tcPr/>
          <w:p>
            <w:pPr>
              <w:pStyle w:val="Compact"/>
              <w:jc w:val="left"/>
            </w:pPr>
            <w:r>
              <w:t xml:space="preserve">[Research, Standard Cost, Exports, Reporting, Drawback, other; M-code]</w:t>
            </w:r>
          </w:p>
        </w:tc>
        <w:tc>
          <w:tcPr/>
          <w:p>
            <w:pPr>
              <w:pStyle w:val="Compact"/>
              <w:jc w:val="left"/>
            </w:pPr>
            <w:r>
              <w:t xml:space="preserve">Research (M5R); also used by Exports (M7)</w:t>
            </w:r>
          </w:p>
        </w:tc>
      </w:tr>
      <w:tr>
        <w:tc>
          <w:tcPr/>
          <w:p>
            <w:pPr>
              <w:pStyle w:val="Compact"/>
              <w:jc w:val="left"/>
            </w:pPr>
            <w:r>
              <w:t xml:space="preserve">Business users</w:t>
            </w:r>
          </w:p>
        </w:tc>
        <w:tc>
          <w:tcPr/>
          <w:p>
            <w:pPr>
              <w:pStyle w:val="Compact"/>
              <w:jc w:val="left"/>
            </w:pPr>
            <w:r>
              <w:t xml:space="preserve">[Roles and teams, how many people]</w:t>
            </w:r>
          </w:p>
        </w:tc>
        <w:tc>
          <w:tcPr/>
          <w:p>
            <w:pPr>
              <w:pStyle w:val="Compact"/>
              <w:jc w:val="left"/>
            </w:pPr>
            <w:r>
              <w:t xml:space="preserve">Research BSA (runs it); [COMPANY: US broker] (receives the file)</w:t>
            </w:r>
          </w:p>
        </w:tc>
      </w:tr>
      <w:tr>
        <w:tc>
          <w:tcPr/>
          <w:p>
            <w:pPr>
              <w:pStyle w:val="Compact"/>
              <w:jc w:val="left"/>
            </w:pPr>
            <w:r>
              <w:t xml:space="preserve">Criticality</w:t>
            </w:r>
          </w:p>
        </w:tc>
        <w:tc>
          <w:tcPr/>
          <w:p>
            <w:pPr>
              <w:pStyle w:val="Compact"/>
              <w:jc w:val="left"/>
            </w:pPr>
            <w:r>
              <w:t xml:space="preserve">[High, Medium, Low] and what happens if it does not run for a day, and for a week</w:t>
            </w:r>
          </w:p>
        </w:tc>
        <w:tc>
          <w:tcPr/>
          <w:p>
            <w:pPr>
              <w:pStyle w:val="Compact"/>
              <w:jc w:val="left"/>
            </w:pPr>
            <w:r>
              <w:t xml:space="preserve">High: the broker files with stale classifications after 1 week</w:t>
            </w:r>
          </w:p>
        </w:tc>
      </w:tr>
      <w:tr>
        <w:tc>
          <w:tcPr/>
          <w:p>
            <w:pPr>
              <w:pStyle w:val="Compact"/>
              <w:jc w:val="left"/>
            </w:pPr>
            <w:r>
              <w:t xml:space="preserve">Stack</w:t>
            </w:r>
          </w:p>
        </w:tc>
        <w:tc>
          <w:tcPr/>
          <w:p>
            <w:pPr>
              <w:pStyle w:val="Compact"/>
              <w:jc w:val="left"/>
            </w:pPr>
            <w:r>
              <w:t xml:space="preserve">[Python, Excel VBA, Access, Power Apps, Power Automate, other] and version</w:t>
            </w:r>
          </w:p>
        </w:tc>
        <w:tc>
          <w:tcPr/>
          <w:p>
            <w:pPr>
              <w:pStyle w:val="Compact"/>
              <w:jc w:val="left"/>
            </w:pPr>
            <w:r>
              <w:t xml:space="preserve">Python 3.11 script; pandas; pyodbc</w:t>
            </w:r>
          </w:p>
        </w:tc>
      </w:tr>
      <w:tr>
        <w:tc>
          <w:tcPr/>
          <w:p>
            <w:pPr>
              <w:pStyle w:val="Compact"/>
              <w:jc w:val="left"/>
            </w:pPr>
            <w:r>
              <w:t xml:space="preserve">Location of code or file</w:t>
            </w:r>
          </w:p>
        </w:tc>
        <w:tc>
          <w:tcPr/>
          <w:p>
            <w:pPr>
              <w:pStyle w:val="Compact"/>
              <w:jc w:val="left"/>
            </w:pPr>
            <w:r>
              <w:t xml:space="preserve">[COMPANY: repository, shared drive path, SharePoint library or Power Platform environment]</w:t>
            </w:r>
          </w:p>
        </w:tc>
        <w:tc>
          <w:tcPr/>
          <w:p>
            <w:pPr>
              <w:pStyle w:val="Compact"/>
              <w:jc w:val="left"/>
            </w:pPr>
            <w:r>
              <w:t xml:space="preserve">[COMPANY: repository]/broker-file, branch main</w:t>
            </w:r>
          </w:p>
        </w:tc>
      </w:tr>
      <w:tr>
        <w:tc>
          <w:tcPr/>
          <w:p>
            <w:pPr>
              <w:pStyle w:val="Compact"/>
              <w:jc w:val="left"/>
            </w:pPr>
            <w:r>
              <w:t xml:space="preserve">Owner and backup</w:t>
            </w:r>
          </w:p>
        </w:tc>
        <w:tc>
          <w:tcPr/>
          <w:p>
            <w:pPr>
              <w:pStyle w:val="Compact"/>
              <w:jc w:val="left"/>
            </w:pPr>
            <w:r>
              <w:t xml:space="preserve">[Name or role] / [Name or role]</w:t>
            </w:r>
          </w:p>
        </w:tc>
        <w:tc>
          <w:tcPr/>
          <w:p>
            <w:pPr>
              <w:pStyle w:val="Compact"/>
              <w:jc w:val="left"/>
            </w:pPr>
            <w:r>
              <w:t xml:space="preserve">Hire A (first point of contact; production change rights from the day-60 review) / Manager</w:t>
            </w:r>
          </w:p>
        </w:tc>
      </w:tr>
      <w:tr>
        <w:tc>
          <w:tcPr/>
          <w:p>
            <w:pPr>
              <w:pStyle w:val="Compact"/>
              <w:jc w:val="left"/>
            </w:pPr>
            <w:r>
              <w:t xml:space="preserve">e2open impact</w:t>
            </w:r>
          </w:p>
        </w:tc>
        <w:tc>
          <w:tcPr/>
          <w:p>
            <w:pPr>
              <w:pStyle w:val="Compact"/>
              <w:jc w:val="left"/>
            </w:pPr>
            <w:r>
              <w:t xml:space="preserve">[Replaced, Integrates, Unaffected, TBD] and why</w:t>
            </w:r>
          </w:p>
        </w:tc>
        <w:tc>
          <w:tcPr/>
          <w:p>
            <w:pPr>
              <w:pStyle w:val="Compact"/>
              <w:jc w:val="left"/>
            </w:pPr>
            <w:r>
              <w:t xml:space="preserve">TBD: depends on whether e2open sends classification data to brokers ([COMPANY: confirm])</w:t>
            </w:r>
          </w:p>
        </w:tc>
      </w:tr>
      <w:tr>
        <w:tc>
          <w:tcPr/>
          <w:p>
            <w:pPr>
              <w:pStyle w:val="Compact"/>
              <w:jc w:val="left"/>
            </w:pPr>
            <w:r>
              <w:t xml:space="preserve">Last verified</w:t>
            </w:r>
          </w:p>
        </w:tc>
        <w:tc>
          <w:tcPr/>
          <w:p>
            <w:pPr>
              <w:pStyle w:val="Compact"/>
              <w:jc w:val="left"/>
            </w:pPr>
            <w:r>
              <w:t xml:space="preserve">[Date, by whom, how]</w:t>
            </w:r>
          </w:p>
        </w:tc>
        <w:tc>
          <w:tcPr/>
          <w:p>
            <w:pPr>
              <w:pStyle w:val="Compact"/>
              <w:jc w:val="left"/>
            </w:pPr>
            <w:r>
              <w:t xml:space="preserve">2026-12-09, Hire A, full production run supervised by the knowledge holder</w:t>
            </w:r>
          </w:p>
        </w:tc>
      </w:tr>
    </w:tbl>
    <w:bookmarkEnd w:id="21"/>
    <w:bookmarkStart w:id="22" w:name="Xcf43ac784e307fbf8962e7e0f2c866c26bb24e5"/>
    <w:p>
      <w:pPr>
        <w:pStyle w:val="Heading3"/>
      </w:pPr>
      <w:r>
        <w:t xml:space="preserve">2. Trigger and schedule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Trigger</w:t>
            </w:r>
          </w:p>
        </w:tc>
        <w:tc>
          <w:tcPr/>
          <w:p>
            <w:pPr>
              <w:pStyle w:val="Compact"/>
              <w:jc w:val="left"/>
            </w:pPr>
            <w:r>
              <w:t xml:space="preserve">[Manual, scheduled (Windows Task Scheduler, Power Automate recurrence), event (file arrives, email received), on request]</w:t>
            </w:r>
          </w:p>
        </w:tc>
      </w:tr>
      <w:tr>
        <w:tc>
          <w:tcPr/>
          <w:p>
            <w:pPr>
              <w:pStyle w:val="Compact"/>
              <w:jc w:val="left"/>
            </w:pPr>
            <w:r>
              <w:t xml:space="preserve">Schedule</w:t>
            </w:r>
          </w:p>
        </w:tc>
        <w:tc>
          <w:tcPr/>
          <w:p>
            <w:pPr>
              <w:pStyle w:val="Compact"/>
              <w:jc w:val="left"/>
            </w:pPr>
            <w:r>
              <w:t xml:space="preserve">[Day and time; time zone; what happens on holidays]</w:t>
            </w:r>
          </w:p>
        </w:tc>
      </w:tr>
      <w:tr>
        <w:tc>
          <w:tcPr/>
          <w:p>
            <w:pPr>
              <w:pStyle w:val="Compact"/>
              <w:jc w:val="left"/>
            </w:pPr>
            <w:r>
              <w:t xml:space="preserve">Run time</w:t>
            </w:r>
          </w:p>
        </w:tc>
        <w:tc>
          <w:tcPr/>
          <w:p>
            <w:pPr>
              <w:pStyle w:val="Compact"/>
              <w:jc w:val="left"/>
            </w:pPr>
            <w:r>
              <w:t xml:space="preserve">[Typical duration; longest seen]</w:t>
            </w:r>
          </w:p>
        </w:tc>
      </w:tr>
      <w:tr>
        <w:tc>
          <w:tcPr/>
          <w:p>
            <w:pPr>
              <w:pStyle w:val="Compact"/>
              <w:jc w:val="left"/>
            </w:pPr>
            <w:r>
              <w:t xml:space="preserve">Who starts it</w:t>
            </w:r>
          </w:p>
        </w:tc>
        <w:tc>
          <w:tcPr/>
          <w:p>
            <w:pPr>
              <w:pStyle w:val="Compact"/>
              <w:jc w:val="left"/>
            </w:pPr>
            <w:r>
              <w:t xml:space="preserve">[Role; service account if scheduled]</w:t>
            </w:r>
          </w:p>
        </w:tc>
      </w:tr>
      <w:tr>
        <w:tc>
          <w:tcPr/>
          <w:p>
            <w:pPr>
              <w:pStyle w:val="Compact"/>
              <w:jc w:val="left"/>
            </w:pPr>
            <w:r>
              <w:t xml:space="preserve">Business deadline</w:t>
            </w:r>
          </w:p>
        </w:tc>
        <w:tc>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Input</w:t>
            </w:r>
          </w:p>
        </w:tc>
        <w:tc>
          <w:tcPr/>
          <w:p>
            <w:pPr>
              <w:pStyle w:val="Compact"/>
              <w:jc w:val="left"/>
            </w:pPr>
            <w:r>
              <w:t xml:space="preserve">Source system or file</w:t>
            </w:r>
          </w:p>
        </w:tc>
        <w:tc>
          <w:tcPr/>
          <w:p>
            <w:pPr>
              <w:pStyle w:val="Compact"/>
              <w:jc w:val="left"/>
            </w:pPr>
            <w:r>
              <w:t xml:space="preserve">Format</w:t>
            </w:r>
          </w:p>
        </w:tc>
        <w:tc>
          <w:tcPr/>
          <w:p>
            <w:pPr>
              <w:pStyle w:val="Compact"/>
              <w:jc w:val="left"/>
            </w:pPr>
            <w:r>
              <w:t xml:space="preserve">Provided by, and when</w:t>
            </w:r>
          </w:p>
        </w:tc>
        <w:tc>
          <w:tcPr/>
          <w:p>
            <w:pPr>
              <w:pStyle w:val="Compact"/>
              <w:jc w:val="left"/>
            </w:pPr>
            <w:r>
              <w:t xml:space="preserve">Checks before running</w:t>
            </w:r>
          </w:p>
        </w:tc>
      </w:tr>
      <w:tr>
        <w:tc>
          <w:tcPr/>
          <w:p>
            <w:pPr>
              <w:pStyle w:val="Compact"/>
              <w:jc w:val="left"/>
            </w:pPr>
            <w:r>
              <w:t xml:space="preserve">[Classification extract]</w:t>
            </w:r>
          </w:p>
        </w:tc>
        <w:tc>
          <w:tcPr/>
          <w:p>
            <w:pPr>
              <w:pStyle w:val="Compact"/>
              <w:jc w:val="left"/>
            </w:pPr>
            <w:r>
              <w:t xml:space="preserve">[AS400 file or warehouse table]</w:t>
            </w:r>
          </w:p>
        </w:tc>
        <w:tc>
          <w:tcPr/>
          <w:p>
            <w:pPr>
              <w:pStyle w:val="Compact"/>
              <w:jc w:val="left"/>
            </w:pPr>
            <w:r>
              <w:t xml:space="preserve">[CSV, table, Excel]</w:t>
            </w:r>
          </w:p>
        </w:tc>
        <w:tc>
          <w:tcPr/>
          <w:p>
            <w:pPr>
              <w:pStyle w:val="Compact"/>
              <w:jc w:val="left"/>
            </w:pPr>
            <w:r>
              <w:t xml:space="preserve">[Role, day and time]</w:t>
            </w:r>
          </w:p>
        </w:tc>
        <w:tc>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Output</w:t>
            </w:r>
          </w:p>
        </w:tc>
        <w:tc>
          <w:tcPr/>
          <w:p>
            <w:pPr>
              <w:pStyle w:val="Compact"/>
              <w:jc w:val="left"/>
            </w:pPr>
            <w:r>
              <w:t xml:space="preserve">Destination</w:t>
            </w:r>
          </w:p>
        </w:tc>
        <w:tc>
          <w:tcPr/>
          <w:p>
            <w:pPr>
              <w:pStyle w:val="Compact"/>
              <w:jc w:val="left"/>
            </w:pPr>
            <w:r>
              <w:t xml:space="preserve">Format</w:t>
            </w:r>
          </w:p>
        </w:tc>
        <w:tc>
          <w:tcPr/>
          <w:p>
            <w:pPr>
              <w:pStyle w:val="Compact"/>
              <w:jc w:val="left"/>
            </w:pPr>
            <w:r>
              <w:t xml:space="preserve">Used by</w:t>
            </w:r>
          </w:p>
        </w:tc>
        <w:tc>
          <w:tcPr/>
          <w:p>
            <w:pPr>
              <w:pStyle w:val="Compact"/>
              <w:jc w:val="left"/>
            </w:pPr>
            <w:r>
              <w:t xml:space="preserve">Checks after running</w:t>
            </w:r>
          </w:p>
        </w:tc>
      </w:tr>
      <w:tr>
        <w:tc>
          <w:tcPr/>
          <w:p>
            <w:pPr>
              <w:pStyle w:val="Compact"/>
              <w:jc w:val="left"/>
            </w:pPr>
            <w:r>
              <w:t xml:space="preserve">[Broker file]</w:t>
            </w:r>
          </w:p>
        </w:tc>
        <w:tc>
          <w:tcPr/>
          <w:p>
            <w:pPr>
              <w:pStyle w:val="Compact"/>
              <w:jc w:val="left"/>
            </w:pPr>
            <w:r>
              <w:t xml:space="preserve">[SFTP folder, email, SharePoint, Oracle interface]</w:t>
            </w:r>
          </w:p>
        </w:tc>
        <w:tc>
          <w:tcPr/>
          <w:p>
            <w:pPr>
              <w:pStyle w:val="Compact"/>
              <w:jc w:val="left"/>
            </w:pPr>
            <w:r>
              <w:t xml:space="preserve">[CSV with fixed columns]</w:t>
            </w:r>
          </w:p>
        </w:tc>
        <w:tc>
          <w:tcPr/>
          <w:p>
            <w:pPr>
              <w:pStyle w:val="Compact"/>
              <w:jc w:val="left"/>
            </w:pPr>
            <w:r>
              <w:t xml:space="preserve">[Broker, Finance, team]</w:t>
            </w:r>
          </w:p>
        </w:tc>
        <w:tc>
          <w:tcPr/>
          <w:p>
            <w:pPr>
              <w:pStyle w:val="Compact"/>
              <w:jc w:val="left"/>
            </w:pPr>
            <w:r>
              <w:t xml:space="preserve">[Row count, rejects, spot check of 5 rows]</w:t>
            </w:r>
          </w:p>
        </w:tc>
      </w:tr>
    </w:tbl>
    <w:bookmarkEnd w:id="24"/>
    <w:bookmarkStart w:id="25" w:name="X8b58471d50b7633c2e852463155204a1bb0c1b3"/>
    <w:p>
      <w:pPr>
        <w:pStyle w:val="Heading3"/>
      </w:pPr>
      <w:r>
        <w:t xml:space="preserve">5. Data sources and connections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Type</w:t>
            </w:r>
          </w:p>
        </w:tc>
        <w:tc>
          <w:tcPr/>
          <w:p>
            <w:pPr>
              <w:pStyle w:val="Compact"/>
              <w:jc w:val="left"/>
            </w:pPr>
            <w:r>
              <w:t xml:space="preserve">Object (table, file, list)</w:t>
            </w:r>
          </w:p>
        </w:tc>
        <w:tc>
          <w:tcPr/>
          <w:p>
            <w:pPr>
              <w:pStyle w:val="Compact"/>
              <w:jc w:val="left"/>
            </w:pPr>
            <w:r>
              <w:t xml:space="preserve">Access needed</w:t>
            </w:r>
          </w:p>
        </w:tc>
        <w:tc>
          <w:tcPr/>
          <w:p>
            <w:pPr>
              <w:pStyle w:val="Compact"/>
              <w:jc w:val="left"/>
            </w:pPr>
            <w:r>
              <w:t xml:space="preserve">Credentials managed by</w:t>
            </w:r>
          </w:p>
        </w:tc>
      </w:tr>
      <w:tr>
        <w:tc>
          <w:tcPr/>
          <w:p>
            <w:pPr>
              <w:pStyle w:val="Compact"/>
              <w:jc w:val="left"/>
            </w:pPr>
            <w:r>
              <w:t xml:space="preserve">[Data warehouse]</w:t>
            </w:r>
          </w:p>
        </w:tc>
        <w:tc>
          <w:tcPr/>
          <w:p>
            <w:pPr>
              <w:pStyle w:val="Compact"/>
              <w:jc w:val="left"/>
            </w:pPr>
            <w:r>
              <w:t xml:space="preserve">[SQL Server, AS400 via ODBC, Oracle extract, SharePoint list, Excel, Access]</w:t>
            </w:r>
          </w:p>
        </w:tc>
        <w:tc>
          <w:tcPr/>
          <w:p>
            <w:pPr>
              <w:pStyle w:val="Compact"/>
              <w:jc w:val="left"/>
            </w:pPr>
            <w:r>
              <w:t xml:space="preserve">[Object name]</w:t>
            </w:r>
          </w:p>
        </w:tc>
        <w:tc>
          <w:tcPr/>
          <w:p>
            <w:pPr>
              <w:pStyle w:val="Compact"/>
              <w:jc w:val="left"/>
            </w:pPr>
            <w:r>
              <w:t xml:space="preserve">[Read, write]</w:t>
            </w:r>
          </w:p>
        </w:tc>
        <w:tc>
          <w:tcPr/>
          <w:p>
            <w:pPr>
              <w:pStyle w:val="Compact"/>
              <w:jc w:val="left"/>
            </w:pPr>
            <w:r>
              <w:t xml:space="preserve">[COMPANY: service account or personal account]</w:t>
            </w:r>
          </w:p>
        </w:tc>
      </w:tr>
    </w:tbl>
    <w:bookmarkEnd w:id="25"/>
    <w:bookmarkStart w:id="26" w:name="Xa700f4a7a0b68b91a10a2f3706b05508e3a4de4"/>
    <w:p>
      <w:pPr>
        <w:pStyle w:val="Heading3"/>
      </w:pPr>
      <w:r>
        <w:t xml:space="preserve">6. How to run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Expected result</w:t>
            </w:r>
          </w:p>
        </w:tc>
        <w:tc>
          <w:tcPr/>
          <w:p>
            <w:pPr>
              <w:pStyle w:val="Compact"/>
              <w:jc w:val="left"/>
            </w:pPr>
            <w:r>
              <w:t xml:space="preserve">Screenshot</w:t>
            </w:r>
          </w:p>
        </w:tc>
      </w:tr>
      <w:tr>
        <w:tc>
          <w:tcPr/>
          <w:p>
            <w:pPr>
              <w:pStyle w:val="Compact"/>
              <w:jc w:val="left"/>
            </w:pPr>
            <w:r>
              <w:t xml:space="preserve">1</w:t>
            </w:r>
          </w:p>
        </w:tc>
        <w:tc>
          <w:tcPr/>
          <w:p>
            <w:pPr>
              <w:pStyle w:val="Compact"/>
              <w:jc w:val="left"/>
            </w:pPr>
            <w:r>
              <w:t xml:space="preserve">[Verb first: "Open ...", "Run ...", "Check ..."]</w:t>
            </w:r>
          </w:p>
        </w:tc>
        <w:tc>
          <w:tcPr/>
          <w:p>
            <w:pPr>
              <w:pStyle w:val="Compact"/>
              <w:jc w:val="left"/>
            </w:pPr>
            <w:r>
              <w:t xml:space="preserve">[What you should see]</w:t>
            </w:r>
          </w:p>
        </w:tc>
        <w:tc>
          <w:tcPr/>
          <w:p>
            <w:pPr>
              <w:pStyle w:val="Compact"/>
              <w:jc w:val="left"/>
            </w:pPr>
            <w:r>
              <w:t xml:space="preserve">[Screenshot 1: what it shows]</w:t>
            </w:r>
          </w:p>
        </w:tc>
      </w:tr>
      <w:tr>
        <w:tc>
          <w:tcPr/>
          <w:p>
            <w:pPr>
              <w:pStyle w:val="Compact"/>
              <w:jc w:val="left"/>
            </w:pPr>
            <w:r>
              <w:t xml:space="preserve">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c>
          <w:tcPr/>
          <w:p>
            <w:pPr>
              <w:pStyle w:val="Compact"/>
              <w:jc w:val="left"/>
            </w:pPr>
            <w:r>
              <w:t xml:space="preserve">Who can fix it</w:t>
            </w:r>
          </w:p>
        </w:tc>
        <w:tc>
          <w:tcPr/>
          <w:p>
            <w:pPr>
              <w:pStyle w:val="Compact"/>
              <w:jc w:val="left"/>
            </w:pPr>
            <w:r>
              <w:t xml:space="preserve">Last seen</w:t>
            </w:r>
          </w:p>
        </w:tc>
      </w:tr>
      <w:tr>
        <w:tc>
          <w:tcPr/>
          <w:p>
            <w:pPr>
              <w:pStyle w:val="Compact"/>
              <w:jc w:val="left"/>
            </w:pPr>
            <w:r>
              <w:t xml:space="preserve">[Error message text, or "output has fewer rows"]</w:t>
            </w:r>
          </w:p>
        </w:tc>
        <w:tc>
          <w:tcPr/>
          <w:p>
            <w:pPr>
              <w:pStyle w:val="Compact"/>
              <w:jc w:val="left"/>
            </w:pPr>
            <w:r>
              <w:t xml:space="preserve">[Cause]</w:t>
            </w:r>
          </w:p>
        </w:tc>
        <w:tc>
          <w:tcPr/>
          <w:p>
            <w:pPr>
              <w:pStyle w:val="Compact"/>
              <w:jc w:val="left"/>
            </w:pPr>
            <w:r>
              <w:t xml:space="preserve">[Steps]</w:t>
            </w:r>
          </w:p>
        </w:tc>
        <w:tc>
          <w:tcPr/>
          <w:p>
            <w:pPr>
              <w:pStyle w:val="Compact"/>
              <w:jc w:val="left"/>
            </w:pPr>
            <w:r>
              <w:t xml:space="preserve">[Role]</w:t>
            </w:r>
          </w:p>
        </w:tc>
        <w:tc>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How it works</w:t>
            </w:r>
          </w:p>
        </w:tc>
        <w:tc>
          <w:tcPr/>
          <w:p>
            <w:pPr>
              <w:pStyle w:val="Compact"/>
              <w:jc w:val="left"/>
            </w:pPr>
            <w:r>
              <w:t xml:space="preserve">Evidence</w:t>
            </w:r>
          </w:p>
        </w:tc>
      </w:tr>
      <w:tr>
        <w:tc>
          <w:tcPr/>
          <w:p>
            <w:pPr>
              <w:pStyle w:val="Compact"/>
              <w:jc w:val="left"/>
            </w:pPr>
            <w:r>
              <w:t xml:space="preserve">[Output check before sending]</w:t>
            </w:r>
          </w:p>
        </w:tc>
        <w:tc>
          <w:tcPr/>
          <w:p>
            <w:pPr>
              <w:pStyle w:val="Compact"/>
              <w:jc w:val="left"/>
            </w:pPr>
            <w:r>
              <w:t xml:space="preserve">[Who checks what, against what]</w:t>
            </w:r>
          </w:p>
        </w:tc>
        <w:tc>
          <w:tcPr/>
          <w:p>
            <w:pPr>
              <w:pStyle w:val="Compact"/>
              <w:jc w:val="left"/>
            </w:pPr>
            <w:r>
              <w:t xml:space="preserve">[Log, email, Jira comment]</w:t>
            </w:r>
          </w:p>
        </w:tc>
      </w:tr>
      <w:tr>
        <w:tc>
          <w:tcPr/>
          <w:p>
            <w:pPr>
              <w:pStyle w:val="Compact"/>
              <w:jc w:val="left"/>
            </w:pPr>
            <w:r>
              <w:t xml:space="preserve">[Change control]</w:t>
            </w:r>
          </w:p>
        </w:tc>
        <w:tc>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Answer</w:t>
            </w:r>
          </w:p>
        </w:tc>
      </w:tr>
      <w:tr>
        <w:tc>
          <w:tcPr/>
          <w:p>
            <w:pPr>
              <w:pStyle w:val="Compact"/>
              <w:jc w:val="left"/>
            </w:pPr>
            <w:r>
              <w:t xml:space="preserve">Impact</w:t>
            </w:r>
          </w:p>
        </w:tc>
        <w:tc>
          <w:tcPr/>
          <w:p>
            <w:pPr>
              <w:pStyle w:val="Compact"/>
              <w:jc w:val="left"/>
            </w:pPr>
            <w:r>
              <w:t xml:space="preserve">[Replaced, Integrates, Unaffected, TBD]</w:t>
            </w:r>
          </w:p>
        </w:tc>
      </w:tr>
      <w:tr>
        <w:tc>
          <w:tcPr/>
          <w:p>
            <w:pPr>
              <w:pStyle w:val="Compact"/>
              <w:jc w:val="left"/>
            </w:pPr>
            <w:r>
              <w:t xml:space="preserve">Which e2open function or interface would take over or connect</w:t>
            </w:r>
          </w:p>
        </w:tc>
        <w:tc>
          <w:tcPr/>
          <w:p>
            <w:pPr>
              <w:pStyle w:val="Compact"/>
              <w:jc w:val="left"/>
            </w:pPr>
            <w:r>
              <w:t xml:space="preserve">[Function, or "unknown: ask the e2open project team"]</w:t>
            </w:r>
          </w:p>
        </w:tc>
      </w:tr>
      <w:tr>
        <w:tc>
          <w:tcPr/>
          <w:p>
            <w:pPr>
              <w:pStyle w:val="Compact"/>
              <w:jc w:val="left"/>
            </w:pPr>
            <w:r>
              <w:t xml:space="preserve">Data the e2open data map needs from this tool</w:t>
            </w:r>
          </w:p>
        </w:tc>
        <w:tc>
          <w:tcPr/>
          <w:p>
            <w:pPr>
              <w:pStyle w:val="Compact"/>
              <w:jc w:val="left"/>
            </w:pPr>
            <w:r>
              <w:t xml:space="preserve">[Fields, value lists, business rules hidden in the code]</w:t>
            </w:r>
          </w:p>
        </w:tc>
      </w:tr>
      <w:tr>
        <w:tc>
          <w:tcPr/>
          <w:p>
            <w:pPr>
              <w:pStyle w:val="Compact"/>
              <w:jc w:val="left"/>
            </w:pPr>
            <w:r>
              <w:t xml:space="preserve">Business rules in the code that must not be lost</w:t>
            </w:r>
          </w:p>
        </w:tc>
        <w:tc>
          <w:tcPr/>
          <w:p>
            <w:pPr>
              <w:pStyle w:val="Compact"/>
              <w:jc w:val="left"/>
            </w:pPr>
            <w:r>
              <w:t xml:space="preserve">[List them; they go into requirements (</w:t>
            </w:r>
            <w:r>
              <w:rPr>
                <w:rStyle w:val="VerbatimChar"/>
              </w:rPr>
              <w:t xml:space="preserve">docs/templates/bsa/02-requirements.md</w:t>
            </w:r>
            <w:r>
              <w:t xml:space="preserve">)]</w:t>
            </w:r>
          </w:p>
        </w:tc>
      </w:tr>
      <w:tr>
        <w:tc>
          <w:tcPr/>
          <w:p>
            <w:pPr>
              <w:pStyle w:val="Compact"/>
              <w:jc w:val="left"/>
            </w:pPr>
            <w:r>
              <w:t xml:space="preserve">Retirement or change plan</w:t>
            </w:r>
          </w:p>
        </w:tc>
        <w:tc>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CR or Jira key</w:t>
            </w:r>
          </w:p>
        </w:tc>
        <w:tc>
          <w:tcPr/>
          <w:p>
            <w:pPr>
              <w:pStyle w:val="Compact"/>
              <w:jc w:val="left"/>
            </w:pPr>
            <w:r>
              <w:t xml:space="preserve">By</w:t>
            </w:r>
          </w:p>
        </w:tc>
        <w:tc>
          <w:tcPr/>
          <w:p>
            <w:pPr>
              <w:pStyle w:val="Compact"/>
              <w:jc w:val="left"/>
            </w:pPr>
            <w:r>
              <w:t xml:space="preserve">Checked by</w:t>
            </w:r>
          </w:p>
        </w:tc>
      </w:tr>
      <w:tr>
        <w:tc>
          <w:tcPr/>
          <w:p>
            <w:pPr>
              <w:pStyle w:val="Compact"/>
              <w:jc w:val="left"/>
            </w:pPr>
            <w:r>
              <w:t xml:space="preserve">[v1.0]</w:t>
            </w:r>
          </w:p>
        </w:tc>
        <w:tc>
          <w:tcPr/>
          <w:p>
            <w:pPr>
              <w:pStyle w:val="Compact"/>
              <w:jc w:val="left"/>
            </w:pPr>
            <w:r>
              <w:t xml:space="preserve">[ ]</w:t>
            </w:r>
          </w:p>
        </w:tc>
        <w:tc>
          <w:tcPr/>
          <w:p>
            <w:pPr>
              <w:pStyle w:val="Compact"/>
              <w:jc w:val="left"/>
            </w:pPr>
            <w:r>
              <w:t xml:space="preserve">[First documented version]</w:t>
            </w:r>
          </w:p>
        </w:tc>
        <w:tc>
          <w:tcPr/>
          <w:p>
            <w:pPr>
              <w:pStyle w:val="Compact"/>
              <w:jc w:val="left"/>
            </w:pPr>
            <w:r>
              <w:t xml:space="preserve">[n/a]</w:t>
            </w:r>
          </w:p>
        </w:tc>
        <w:tc>
          <w:tcPr/>
          <w:p>
            <w:pPr>
              <w:pStyle w:val="Compact"/>
              <w:jc w:val="left"/>
            </w:pPr>
            <w:r>
              <w:t xml:space="preserve">[ ]</w:t>
            </w:r>
          </w:p>
        </w:tc>
        <w:tc>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Date</w:t>
            </w:r>
          </w:p>
        </w:tc>
        <w:tc>
          <w:tcPr/>
          <w:p>
            <w:pPr>
              <w:pStyle w:val="Compact"/>
              <w:jc w:val="left"/>
            </w:pPr>
            <w:r>
              <w:t xml:space="preserve">Answer</w:t>
            </w:r>
          </w:p>
        </w:tc>
      </w:tr>
      <w:tr>
        <w:tc>
          <w:tcPr/>
          <w:p>
            <w:pPr>
              <w:pStyle w:val="Compact"/>
              <w:jc w:val="left"/>
            </w:pPr>
            <w:r>
              <w:t xml:space="preserve">[1]</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Stack</w:t>
            </w:r>
          </w:p>
        </w:tc>
        <w:tc>
          <w:tcPr/>
          <w:p>
            <w:pPr>
              <w:pStyle w:val="Compact"/>
              <w:jc w:val="left"/>
            </w:pPr>
            <w:r>
              <w:t xml:space="preserve">Where to look</w:t>
            </w:r>
          </w:p>
        </w:tc>
        <w:tc>
          <w:tcPr/>
          <w:p>
            <w:pPr>
              <w:pStyle w:val="Compact"/>
              <w:jc w:val="left"/>
            </w:pPr>
            <w:r>
              <w:t xml:space="preserve">What to record</w:t>
            </w:r>
          </w:p>
        </w:tc>
      </w:tr>
      <w:tr>
        <w:tc>
          <w:tcPr/>
          <w:p>
            <w:pPr>
              <w:pStyle w:val="Compact"/>
              <w:jc w:val="left"/>
            </w:pPr>
            <w:r>
              <w:t xml:space="preserve">Python</w:t>
            </w:r>
          </w:p>
        </w:tc>
        <w:tc>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p>
            <w:pPr>
              <w:pStyle w:val="Compact"/>
              <w:jc w:val="left"/>
            </w:pPr>
            <w:r>
              <w:t xml:space="preserve">Python version; packages and versions; virtual environment; how it is scheduled; config values; hard-coded paths and dates; where logs go</w:t>
            </w:r>
          </w:p>
        </w:tc>
      </w:tr>
      <w:tr>
        <w:tc>
          <w:tcPr/>
          <w:p>
            <w:pPr>
              <w:pStyle w:val="Compact"/>
              <w:jc w:val="left"/>
            </w:pPr>
            <w:r>
              <w:t xml:space="preserve">Excel VBA</w:t>
            </w:r>
          </w:p>
        </w:tc>
        <w:tc>
          <w:tcPr/>
          <w:p>
            <w:pPr>
              <w:pStyle w:val="Compact"/>
              <w:jc w:val="left"/>
            </w:pPr>
            <w:r>
              <w:t xml:space="preserve">Developer tab &gt; Visual Basic: modules, forms, Tools &gt; References; Formulas &gt; Name Manager; Data &gt; Edit Links</w:t>
            </w:r>
          </w:p>
        </w:tc>
        <w:tc>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p>
            <w:pPr>
              <w:pStyle w:val="Compact"/>
              <w:jc w:val="left"/>
            </w:pPr>
            <w:r>
              <w:t xml:space="preserve">Access</w:t>
            </w:r>
          </w:p>
        </w:tc>
        <w:tc>
          <w:tcPr/>
          <w:p>
            <w:pPr>
              <w:pStyle w:val="Compact"/>
              <w:jc w:val="left"/>
            </w:pPr>
            <w:r>
              <w:t xml:space="preserve">Navigation pane (tables, queries, forms, macros, modules); Linked Table Manager; any AutoExec macro (runs on open)</w:t>
            </w:r>
          </w:p>
        </w:tc>
        <w:tc>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p>
            <w:pPr>
              <w:pStyle w:val="Compact"/>
              <w:jc w:val="left"/>
            </w:pPr>
            <w:r>
              <w:t xml:space="preserve">Power Apps and Power Automate</w:t>
            </w:r>
          </w:p>
        </w:tc>
        <w:tc>
          <w:tcPr/>
          <w:p>
            <w:pPr>
              <w:pStyle w:val="Compact"/>
              <w:jc w:val="left"/>
            </w:pPr>
            <w:r>
              <w:t xml:space="preserve">The environment and solution; the app or flow details page; connections and connection references; run history</w:t>
            </w:r>
          </w:p>
        </w:tc>
        <w:tc>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on a test copy,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knowledge holder, backup, tool doc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2026-10-08T18:33:35Z</dcterms:created>
  <dcterms:modified xsi:type="dcterms:W3CDTF">2026-10-08T18:33:35Z</dcterms:modified>
</cp:coreProperties>
</file>

<file path=docProps/custom.xml><?xml version="1.0" encoding="utf-8"?>
<Properties xmlns="http://schemas.openxmlformats.org/officeDocument/2006/custom-properties" xmlns:vt="http://schemas.openxmlformats.org/officeDocument/2006/docPropsVTypes"/>
</file>