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nki-card-writing-guide"/>
    <w:p>
      <w:pPr>
        <w:pStyle w:val="Heading1"/>
      </w:pPr>
      <w:r>
        <w:t xml:space="preserve">Anki Card-Writing Guide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how to write flashcards that actually stick, how to tag them so they line up with the training modules, how to run the 15-minute daily routine, and how to keep company-specific cards in a separate deck that never leaves company systems.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Hire A and Hire B, every day. The Manager spot-checks cards at each milestone (10 cards, zero factual errors expected at day 30). Anyone who adds cards to the team deck sources.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from Day 1 (Mon 10/19: import</w:t>
      </w:r>
      <w:r>
        <w:t xml:space="preserve"> </w:t>
      </w:r>
      <w:r>
        <w:rPr>
          <w:rStyle w:val="VerbatimChar"/>
        </w:rPr>
        <w:t xml:space="preserve">dist/BSA-Onboarding.apkg</w:t>
      </w:r>
      <w:r>
        <w:t xml:space="preserve">, first reviews). First 5 own cards on Wed 10/21. Company-specific card targets: 20 by day 30, 50 by day 60, 80 by day 90 (</w:t>
      </w:r>
      <w:r>
        <w:rPr>
          <w:rStyle w:val="VerbatimChar"/>
        </w:rPr>
        <w:t xml:space="preserve">docs/01-30-60-90-plan.md</w:t>
      </w:r>
      <w:r>
        <w:t xml:space="preserve">). Write 2 or more cards after every Senior session, shadowing session and teach-back.</w:t>
      </w:r>
    </w:p>
    <w:bookmarkStart w:id="20" w:name="two-decks-two-purposes"/>
    <w:p>
      <w:pPr>
        <w:pStyle w:val="Heading2"/>
      </w:pPr>
      <w:r>
        <w:t xml:space="preserve">Two decks, two purposes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comes 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it leave company systems?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deck: "BSA Onboarding" (3 sub-decks)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 and regulatory knowledge, BSA craft and data skills. Nothing company-specific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dist/BSA-Onboarding.apkg</w:t>
            </w:r>
            <w:r>
              <w:t xml:space="preserve">, built from</w:t>
            </w:r>
            <w:r>
              <w:t xml:space="preserve"> </w:t>
            </w:r>
            <w:r>
              <w:rPr>
                <w:rStyle w:val="VerbatimChar"/>
              </w:rPr>
              <w:t xml:space="preserve">data/anki/*.csv</w:t>
            </w:r>
            <w:r>
              <w:t xml:space="preserve"> </w:t>
            </w:r>
            <w:r>
              <w:t xml:space="preserve">in this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Yes: it contains no company data. But Anki syncs whole profiles, so the sync rules below still 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deck: your own, for example "BSA Company Internal"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systems, tables, tools, process steps, roles, rules of thumb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by you as you learn; shared through [COMPANY: SharePoint or OneNote location]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No, unless [COMPANY: policy confirms]</w:t>
            </w:r>
          </w:p>
        </w:tc>
      </w:tr>
    </w:tbl>
    <w:p>
      <w:pPr>
        <w:pStyle w:val="BodyText"/>
      </w:pPr>
      <w:r>
        <w:t xml:space="preserve">If a card names a company system object, tool, report, team, person, threshold, customer, supplier or item, it is company-specific and goes in the company deck.</w:t>
      </w:r>
    </w:p>
    <w:bookmarkEnd w:id="20"/>
    <w:bookmarkStart w:id="21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Atomic: one fact per card.</w:t>
      </w:r>
      <w:r>
        <w:t xml:space="preserve"> </w:t>
      </w:r>
      <w:r>
        <w:t xml:space="preserve">If the back has "and" joining two facts, make two cards.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Question on the front.</w:t>
      </w:r>
      <w:r>
        <w:t xml:space="preserve"> </w:t>
      </w:r>
      <w:r>
        <w:t xml:space="preserve">A real question you could be asked at work, with enough context to have one right answer. Put the country first when rules differ: "US: ...", "CA: ...", "MX: ...".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Short back: 40 words or fewer.</w:t>
      </w:r>
      <w:r>
        <w:t xml:space="preserve"> </w:t>
      </w:r>
      <w:r>
        <w:t xml:space="preserve">The answer first, then at most one line of why or source.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Basic or cloze?</w:t>
      </w:r>
      <w:r>
        <w:t xml:space="preserve"> </w:t>
      </w:r>
      <w:r>
        <w:t xml:space="preserve">Use basic (front and back) for "why", "who", "where to find" and definitions. Use cloze (fill in the blank) for a fixed phrase, a short sequence or one term inside a sentence. Never cloze more than one idea per card number.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Avoid volatile numbers.</w:t>
      </w:r>
      <w:r>
        <w:t xml:space="preserve"> </w:t>
      </w:r>
      <w:r>
        <w:t xml:space="preserve">Tariff rates, fee amounts, thresholds and dates change. Prefer a card on where to find the current value. If you must keep a number, date-stamp it and cite the source on the front: "As of 2026-10-08, ...". Delete or update it when it changes.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Cite a source</w:t>
      </w:r>
      <w:r>
        <w:t xml:space="preserve"> </w:t>
      </w:r>
      <w:r>
        <w:t xml:space="preserve">in the Source field: primer section, regulation, SOP ID, brief ID, OneNote page. A card you cannot source is a question for the question log, not a card.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Your own words,</w:t>
      </w:r>
      <w:r>
        <w:t xml:space="preserve"> </w:t>
      </w:r>
      <w:r>
        <w:t xml:space="preserve">not copied paragraphs. Writing the card is half the learning.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lists longer than 3.</w:t>
      </w:r>
      <w:r>
        <w:t xml:space="preserve"> </w:t>
      </w:r>
      <w:r>
        <w:t xml:space="preserve">Break them up or use cloze, one card per item.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yes or no questions.</w:t>
      </w:r>
      <w:r>
        <w:t xml:space="preserve"> </w:t>
      </w:r>
      <w:r>
        <w:t xml:space="preserve">Ask for the thing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Fix or suspend bad cards.</w:t>
      </w:r>
      <w:r>
        <w:t xml:space="preserve"> </w:t>
      </w:r>
      <w:r>
        <w:t xml:space="preserve">A card you keep failing is badly written more often than it is hard. Rewrite it.</w:t>
      </w:r>
    </w:p>
    <w:bookmarkEnd w:id="21"/>
    <w:bookmarkStart w:id="22" w:name="good-and-bad-examples-from-our-domain"/>
    <w:p>
      <w:pPr>
        <w:pStyle w:val="Heading2"/>
      </w:pPr>
      <w:r>
        <w:t xml:space="preserve">Good and bad examples from our domain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Better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Front: "USMCA" / Back: a paragraph on the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question; many facts; too 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Front: "USMCA: what are the two main kinds of requirement a product-specific rule of origin can set?" / Back: "A tariff classification change (tariff shift) and a regional value content (RVC) percentage, alone or combined."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Front: "What is the Section 301 rate on our items?" / Back: "25%"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Volatile, company-specific, no date or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deck: "US: where do you confirm the additional duty on an HTS number today?" / "The HTSUS Chapter 99 heading and its notes, the latest Federal Register notice and CBP CSMS guidance; record the date checked."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Front: "True or false: the PO date decides the US duty rate."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or no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Front: "US: which date decides the duty rate on an import?" / Back: "The entry date, or the date of withdrawal from warehouse for consumption; not the PO, ship or receipt date, unless the action says otherwise (19 CFR 141.69)."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Front: "Protest?" / Back: "180 days"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context; the answer has no meaning on its 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Front: "US: how long does an importer have to protest a CBP liquidation decision?" / Back: "180 days from the date of liquidation (19 U.S.C. 1514)."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Front: "List all landed-cost components."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list on one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Cloze: "Landed cost = purchase price + {{c1::international freight and insurance}} + {{c2::duty}} + {{c3::customs fees and brokerage}} + inland freight."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Front: "Explain IMMEX, Anexo 24 and Anexo 31."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topics on one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Front: "Mexico IMMEX: what is Anexo 24?" / Back: "The automated inventory control system that tracks temporarily imported goods until they are exported or change customs regime."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Front: "Who owns tariffs?"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Vague; several right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Front: "Tariff action: who owns the $ impact on item cost, Research or Standard Cost?" / Back: "Standard Cost. Research owns the WHAT (scope, HTS, origins, rates, dates, sources) in the Tariff-Impact Brief."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Front: "SQL HTS" / Back: "text"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Cryptic both 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Front: "Why compare HTS codes as text, not numbers?" / Back: "Numbers drop leading zeros, so chapter 01 to 09 codes stop matching (0303... becomes 303...)."</w:t>
            </w:r>
          </w:p>
        </w:tc>
      </w:tr>
    </w:tbl>
    <w:p>
      <w:pPr>
        <w:pStyle w:val="BodyText"/>
      </w:pPr>
      <w:r>
        <w:t xml:space="preserve">Company-deck examples (fill in on company systems only):</w:t>
      </w:r>
    </w:p>
    <w:p>
      <w:pPr>
        <w:numPr>
          <w:ilvl w:val="0"/>
          <w:numId w:val="1003"/>
        </w:numPr>
        <w:pStyle w:val="Compact"/>
      </w:pPr>
      <w:r>
        <w:t xml:space="preserve">Front: "Which table holds our item classification master?" / Back: "[COMPANY: table]. Key: item number + import country." / Source: "[COMPANY: OneNote page]".</w:t>
      </w:r>
    </w:p>
    <w:p>
      <w:pPr>
        <w:numPr>
          <w:ilvl w:val="0"/>
          <w:numId w:val="1003"/>
        </w:numPr>
        <w:pStyle w:val="Compact"/>
      </w:pPr>
      <w:r>
        <w:t xml:space="preserve">Front: "Standard Cost: who approves a cost update before it loads to Oracle?" / Back: "[COMPANY: Finance approver role], after the checker's sign-off." / Source: "SOP-STC-01 step [n]".</w:t>
      </w:r>
    </w:p>
    <w:p>
      <w:pPr>
        <w:numPr>
          <w:ilvl w:val="0"/>
          <w:numId w:val="1003"/>
        </w:numPr>
        <w:pStyle w:val="Compact"/>
      </w:pPr>
      <w:r>
        <w:t xml:space="preserve">Front: "As of [date], how often does [COMPANY: tool name] run, and who receives its output?" / Back: "[Schedule]; [recipient]." / Source: "Tool doc T-[nn]".</w:t>
      </w:r>
    </w:p>
    <w:bookmarkEnd w:id="22"/>
    <w:bookmarkStart w:id="23" w:name="tag-convention"/>
    <w:p>
      <w:pPr>
        <w:pStyle w:val="Heading2"/>
      </w:pPr>
      <w:r>
        <w:t xml:space="preserve">Tag convention</w:t>
      </w:r>
    </w:p>
    <w:p>
      <w:pPr>
        <w:pStyle w:val="FirstParagraph"/>
      </w:pPr>
      <w:r>
        <w:t xml:space="preserve">Tags let both hires and the trainers filter cards by module. The team deck uses the same convention.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First tag: the module ID, then the topic, joined by two colons.</w:t>
      </w:r>
      <w:r>
        <w:t xml:space="preserve"> </w:t>
      </w:r>
      <w:r>
        <w:t xml:space="preserve">Examples:</w:t>
      </w:r>
      <w:r>
        <w:t xml:space="preserve"> </w:t>
      </w:r>
      <w:r>
        <w:rPr>
          <w:rStyle w:val="VerbatimChar"/>
        </w:rPr>
        <w:t xml:space="preserve">M1::USMCA</w:t>
      </w:r>
      <w:r>
        <w:t xml:space="preserve">,</w:t>
      </w:r>
      <w:r>
        <w:t xml:space="preserve"> </w:t>
      </w:r>
      <w:r>
        <w:rPr>
          <w:rStyle w:val="VerbatimChar"/>
        </w:rPr>
        <w:t xml:space="preserve">M1::Classification::GRI</w:t>
      </w:r>
      <w:r>
        <w:t xml:space="preserve">,</w:t>
      </w:r>
      <w:r>
        <w:t xml:space="preserve"> </w:t>
      </w:r>
      <w:r>
        <w:rPr>
          <w:rStyle w:val="VerbatimChar"/>
        </w:rPr>
        <w:t xml:space="preserve">M1::Valuation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M2::e2open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M3::SQL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M4::UAT</w:t>
      </w:r>
      <w:r>
        <w:t xml:space="preserve">,</w:t>
      </w:r>
      <w:r>
        <w:t xml:space="preserve"> </w:t>
      </w:r>
      <w:r>
        <w:rPr>
          <w:rStyle w:val="VerbatimChar"/>
        </w:rPr>
        <w:t xml:space="preserve">M5R::Sources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M5C::PPV</w:t>
      </w:r>
      <w:r>
        <w:t xml:space="preserve">,</w:t>
      </w:r>
      <w:r>
        <w:t xml:space="preserve"> </w:t>
      </w:r>
      <w:r>
        <w:rPr>
          <w:rStyle w:val="VerbatimChar"/>
        </w:rPr>
        <w:t xml:space="preserve">M6::Tools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M7::Exports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M9::Drawback</w:t>
      </w:r>
      <w:r>
        <w:t xml:space="preserve">. Module IDs are the ones in</w:t>
      </w:r>
      <w:r>
        <w:t xml:space="preserve"> </w:t>
      </w:r>
      <w:r>
        <w:rPr>
          <w:rStyle w:val="VerbatimChar"/>
        </w:rPr>
        <w:t xml:space="preserve">docs/01-30-60-90-plan.md</w:t>
      </w:r>
      <w:r>
        <w:t xml:space="preserve"> </w:t>
      </w:r>
      <w:r>
        <w:t xml:space="preserve">(M0 to M10).</w:t>
      </w:r>
    </w:p>
    <w:p>
      <w:pPr>
        <w:numPr>
          <w:ilvl w:val="0"/>
          <w:numId w:val="1004"/>
        </w:numPr>
        <w:pStyle w:val="Compact"/>
      </w:pPr>
      <w:r>
        <w:t xml:space="preserve">Anki shows tags with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as a tree in the Browse window, so you can click</w:t>
      </w:r>
      <w:r>
        <w:t xml:space="preserve"> </w:t>
      </w:r>
      <w:r>
        <w:rPr>
          <w:rStyle w:val="VerbatimChar"/>
        </w:rPr>
        <w:t xml:space="preserve">M1</w:t>
      </w:r>
      <w:r>
        <w:t xml:space="preserve"> </w:t>
      </w:r>
      <w:r>
        <w:t xml:space="preserve">to see every M1 card.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Optional extra tags:</w:t>
      </w:r>
      <w:r>
        <w:t xml:space="preserve"> </w:t>
      </w:r>
      <w:r>
        <w:t xml:space="preserve">a country (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MX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dated</w:t>
      </w:r>
      <w:r>
        <w:t xml:space="preserve"> </w:t>
      </w:r>
      <w:r>
        <w:t xml:space="preserve">for any card with a date stamp (review these monthly), and</w:t>
      </w:r>
      <w:r>
        <w:t xml:space="preserve"> </w:t>
      </w:r>
      <w:r>
        <w:rPr>
          <w:rStyle w:val="VerbatimChar"/>
        </w:rPr>
        <w:t xml:space="preserve">company</w:t>
      </w:r>
      <w:r>
        <w:t xml:space="preserve"> </w:t>
      </w:r>
      <w:r>
        <w:t xml:space="preserve">on every company-deck card.</w:t>
      </w:r>
    </w:p>
    <w:p>
      <w:pPr>
        <w:numPr>
          <w:ilvl w:val="0"/>
          <w:numId w:val="1004"/>
        </w:numPr>
        <w:pStyle w:val="Compact"/>
      </w:pPr>
      <w:r>
        <w:t xml:space="preserve">Tags are separated by spaces, so a tag never contains a space. Use a hyphen inside a topic:</w:t>
      </w:r>
      <w:r>
        <w:t xml:space="preserve"> </w:t>
      </w:r>
      <w:r>
        <w:rPr>
          <w:rStyle w:val="VerbatimChar"/>
        </w:rPr>
        <w:t xml:space="preserve">M5C::Landed-cost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Keep topic names short and reuse existing ones. Check the tag tree before you invent a new topic.</w:t>
      </w:r>
    </w:p>
    <w:bookmarkEnd w:id="23"/>
    <w:bookmarkStart w:id="24" w:name="daily-routine-15-minutes"/>
    <w:p>
      <w:pPr>
        <w:pStyle w:val="Heading2"/>
      </w:pPr>
      <w:r>
        <w:t xml:space="preserve">Daily routine (15 minutes)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morning, first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all due cards in both decks. Reviews before new 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During the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card candidates in OneNote as you learn (last 5 minutes of each study block)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2 min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16:45 daily wrap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 the day's card candidates and answered questions into 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Inside the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Friday, 10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tag:leech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tag:dated</w:t>
            </w:r>
            <w:r>
              <w:t xml:space="preserve">; rewrite or retire those cards; count your company cards for the Friday self-report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min</w:t>
            </w:r>
          </w:p>
        </w:tc>
      </w:tr>
    </w:tbl>
    <w:p>
      <w:pPr>
        <w:pStyle w:val="BodyText"/>
      </w:pPr>
      <w:r>
        <w:t xml:space="preserve">Settings that keep it at 15 minutes: in the deck options for the team deck, set new cards per day to about 10. If reviews take more than 20 minutes for 3 days in a row, cut new cards to 5 until it settles. Anki marks a card as a leech after 8 lapses by default and suspends it. Find leeches with the search</w:t>
      </w:r>
      <w:r>
        <w:t xml:space="preserve"> </w:t>
      </w:r>
      <w:r>
        <w:rPr>
          <w:rStyle w:val="VerbatimChar"/>
        </w:rPr>
        <w:t xml:space="preserve">tag:leech</w:t>
      </w:r>
      <w:r>
        <w:t xml:space="preserve"> </w:t>
      </w:r>
      <w:r>
        <w:t xml:space="preserve">and rewrite them.</w:t>
      </w:r>
    </w:p>
    <w:bookmarkEnd w:id="24"/>
    <w:bookmarkStart w:id="25" w:name="Xdb1c0fa816a798c8401b0e6cc528b986563d075"/>
    <w:p>
      <w:pPr>
        <w:pStyle w:val="Heading2"/>
      </w:pPr>
      <w:r>
        <w:t xml:space="preserve">Adding company-specific cards in a separate deck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Create the deck:</w:t>
      </w:r>
      <w:r>
        <w:t xml:space="preserve"> </w:t>
      </w:r>
      <w:r>
        <w:t xml:space="preserve">on the Decks screen, click Create Deck and name it "BSA Company Internal" (or [COMPANY: agreed deck name]). Keep it a top-level deck, not inside "BSA Onboarding", so that importing a new version of the team deck never touches it.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Create the note type once:</w:t>
      </w:r>
      <w:r>
        <w:t xml:space="preserve"> </w:t>
      </w:r>
      <w:r>
        <w:t xml:space="preserve">Tools &gt; Manage Note Types &gt; Add &gt; "Clone: BSA Onboarding Basic". Name it "BSA Company Basic". It keeps the Front, Back and Source fields. For cloze cards, use Anki's built-in "Cloze" note type.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Add cards:</w:t>
      </w:r>
      <w:r>
        <w:t xml:space="preserve"> </w:t>
      </w:r>
      <w:r>
        <w:t xml:space="preserve">click Add, pick the note type and the company deck, fill Front, Back and Source, and add tags (for example</w:t>
      </w:r>
      <w:r>
        <w:t xml:space="preserve"> </w:t>
      </w:r>
      <w:r>
        <w:rPr>
          <w:rStyle w:val="VerbatimChar"/>
        </w:rPr>
        <w:t xml:space="preserve">M5C::PPV company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Keep sensitive data out of cards entirely:</w:t>
      </w:r>
      <w:r>
        <w:t xml:space="preserve"> </w:t>
      </w:r>
      <w:r>
        <w:t xml:space="preserve">no passwords, personal data, customer or supplier names with prices, margins or anything [COMPANY: data classification policy] marks confidential. A card can say where to find a value without containing it.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Peer check:</w:t>
      </w:r>
      <w:r>
        <w:t xml:space="preserve"> </w:t>
      </w:r>
      <w:r>
        <w:t xml:space="preserve">once a week, swap 5 new cards with the other hire and check each other's facts. The Manager's milestone spot check counts errors.</w:t>
      </w:r>
    </w:p>
    <w:bookmarkEnd w:id="25"/>
    <w:bookmarkStart w:id="26" w:name="caution-ankiweb-sync"/>
    <w:p>
      <w:pPr>
        <w:pStyle w:val="Heading2"/>
      </w:pPr>
      <w:r>
        <w:t xml:space="preserve">Caution: AnkiWeb sync</w:t>
      </w:r>
    </w:p>
    <w:p>
      <w:pPr>
        <w:numPr>
          <w:ilvl w:val="0"/>
          <w:numId w:val="1006"/>
        </w:numPr>
        <w:pStyle w:val="Compact"/>
      </w:pPr>
      <w:r>
        <w:t xml:space="preserve">AnkiWeb sync uploads your whole collection to AnkiWeb, a cloud service run by the makers of Anki, under a personal account. That is outside company systems.</w:t>
      </w:r>
    </w:p>
    <w:p>
      <w:pPr>
        <w:numPr>
          <w:ilvl w:val="0"/>
          <w:numId w:val="1006"/>
        </w:numPr>
        <w:pStyle w:val="Compact"/>
      </w:pPr>
      <w:r>
        <w:t xml:space="preserve">Anki syncs the whole collection, not chosen decks. If your company deck is in the same profile as anything you sync, the company deck goes to AnkiWeb too.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Rule:</w:t>
      </w:r>
      <w:r>
        <w:t xml:space="preserve"> </w:t>
      </w:r>
      <w:r>
        <w:t xml:space="preserve">do not sync any Anki profile that contains company-specific cards unless [COMPANY: policy confirms] that AnkiWeb is approved for this data. Do not install the company deck on a personal phone or tablet.</w:t>
      </w:r>
      <w:r>
        <w:t xml:space="preserve"> </w:t>
      </w:r>
      <w:r>
        <w:rPr>
          <w:rStyle w:val="VerbatimChar"/>
        </w:rPr>
        <w:t xml:space="preserve">docs/04-access-request-checklist.md</w:t>
      </w:r>
      <w:r>
        <w:t xml:space="preserve"> </w:t>
      </w:r>
      <w:r>
        <w:t xml:space="preserve">(AR-21) sets AnkiWeb sync to off for company-specific cards unless IT approves.</w:t>
      </w:r>
    </w:p>
    <w:p>
      <w:pPr>
        <w:numPr>
          <w:ilvl w:val="0"/>
          <w:numId w:val="1006"/>
        </w:numPr>
        <w:pStyle w:val="Compact"/>
      </w:pPr>
      <w:r>
        <w:t xml:space="preserve">If you want to study the generic team deck on your phone, ask the Manager first. The only safe set-up is a second Anki profile (File &gt; Switch Profile) that holds the team deck only and is the only profile linked to your AnkiWeb account. Never link two profiles to the same AnkiWeb account: the Anki manual warns this loses data.</w:t>
      </w:r>
    </w:p>
    <w:bookmarkEnd w:id="26"/>
    <w:bookmarkStart w:id="27" w:name="X71b78af80e8ba50b8f50ada172148c088b2c3ad"/>
    <w:p>
      <w:pPr>
        <w:pStyle w:val="Heading2"/>
      </w:pPr>
      <w:r>
        <w:t xml:space="preserve">Sharing company cards through OneNote or SharePoint</w:t>
      </w:r>
    </w:p>
    <w:p>
      <w:pPr>
        <w:pStyle w:val="FirstParagraph"/>
      </w:pPr>
      <w:r>
        <w:t xml:space="preserve">Share through company systems, never through AnkiWeb or personal email.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Team card list (preferred).</w:t>
      </w:r>
      <w:r>
        <w:t xml:space="preserve"> </w:t>
      </w:r>
      <w:r>
        <w:t xml:space="preserve">Keep one shared workbook at [COMPANY: SharePoint location] with the same columns as the team deck CSVs: front, back, tags, source, plus author, reviewed by and date reviewed. Add your cards there weekly; the reviewer fills the review columns. Link it from the OneNote page "Anki company deck".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Import into Anki:</w:t>
      </w:r>
      <w:r>
        <w:t xml:space="preserve"> </w:t>
      </w:r>
      <w:r>
        <w:t xml:space="preserve">save the reviewed rows as CSV (UTF-8). In Anki: File &gt; Import, choose the CSV, set the note type to "BSA Company Basic" and the deck to "BSA Company Internal", map the columns to Front, Back, Tags and Source, then Import.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Or share a deck package:</w:t>
      </w:r>
      <w:r>
        <w:t xml:space="preserve"> </w:t>
      </w:r>
      <w:r>
        <w:t xml:space="preserve">File &gt; Export, choose "Anki Deck Package (.apkg)", select only the company deck, and untick "Include scheduling information" so others get fresh cards. Save it to [COMPANY: SharePoint folder] and link it from OneNote. Others import it with File &gt; Import.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For review in OneNote or Excel:</w:t>
      </w:r>
      <w:r>
        <w:t xml:space="preserve"> </w:t>
      </w:r>
      <w:r>
        <w:t xml:space="preserve">File &gt; Export &gt; "Notes in Plain Text (.txt)" for the company deck, then open it in Excel.</w:t>
      </w:r>
    </w:p>
    <w:p>
      <w:pPr>
        <w:numPr>
          <w:ilvl w:val="0"/>
          <w:numId w:val="1007"/>
        </w:numPr>
        <w:pStyle w:val="Compact"/>
      </w:pPr>
      <w:r>
        <w:t xml:space="preserve">When a fact changes, fix it in the shared workbook first, then in Anki, and tell the other hire.</w:t>
      </w:r>
    </w:p>
    <w:bookmarkEnd w:id="27"/>
    <w:bookmarkStart w:id="28" w:name="quality-checklist-for-each-card"/>
    <w:p>
      <w:pPr>
        <w:pStyle w:val="Heading2"/>
      </w:pPr>
      <w:r>
        <w:t xml:space="preserve">Quality checklist for each card</w:t>
      </w:r>
    </w:p>
    <w:p>
      <w:pPr>
        <w:numPr>
          <w:ilvl w:val="0"/>
          <w:numId w:val="1008"/>
        </w:numPr>
        <w:pStyle w:val="Compact"/>
      </w:pPr>
      <w:r>
        <w:t xml:space="preserve">☐ One fact; the question has one right answer.</w:t>
      </w:r>
    </w:p>
    <w:p>
      <w:pPr>
        <w:numPr>
          <w:ilvl w:val="0"/>
          <w:numId w:val="1008"/>
        </w:numPr>
        <w:pStyle w:val="Compact"/>
      </w:pPr>
      <w:r>
        <w:t xml:space="preserve">☐ Country or context on the front where rules differ.</w:t>
      </w:r>
    </w:p>
    <w:p>
      <w:pPr>
        <w:numPr>
          <w:ilvl w:val="0"/>
          <w:numId w:val="1008"/>
        </w:numPr>
        <w:pStyle w:val="Compact"/>
      </w:pPr>
      <w:r>
        <w:t xml:space="preserve">☐ Back is 40 words or fewer, answer first.</w:t>
      </w:r>
    </w:p>
    <w:p>
      <w:pPr>
        <w:numPr>
          <w:ilvl w:val="0"/>
          <w:numId w:val="1008"/>
        </w:numPr>
        <w:pStyle w:val="Compact"/>
      </w:pPr>
      <w:r>
        <w:t xml:space="preserve">☐ Source field filled.</w:t>
      </w:r>
    </w:p>
    <w:p>
      <w:pPr>
        <w:numPr>
          <w:ilvl w:val="0"/>
          <w:numId w:val="1008"/>
        </w:numPr>
        <w:pStyle w:val="Compact"/>
      </w:pPr>
      <w:r>
        <w:t xml:space="preserve">☐ No volatile number, or it is date-stamped and tagged</w:t>
      </w:r>
      <w:r>
        <w:t xml:space="preserve"> </w:t>
      </w:r>
      <w:r>
        <w:rPr>
          <w:rStyle w:val="VerbatimChar"/>
        </w:rPr>
        <w:t xml:space="preserve">dated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☐ Module tag first (</w:t>
      </w:r>
      <w:r>
        <w:rPr>
          <w:rStyle w:val="VerbatimChar"/>
        </w:rPr>
        <w:t xml:space="preserve">M1::...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company</w:t>
      </w:r>
      <w:r>
        <w:t xml:space="preserve"> </w:t>
      </w:r>
      <w:r>
        <w:t xml:space="preserve">if it is company-specific.</w:t>
      </w:r>
    </w:p>
    <w:p>
      <w:pPr>
        <w:numPr>
          <w:ilvl w:val="0"/>
          <w:numId w:val="1008"/>
        </w:numPr>
        <w:pStyle w:val="Compact"/>
      </w:pPr>
      <w:r>
        <w:t xml:space="preserve">☐ Company-specific cards are in the company deck only, with no confidential data.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2026-10-08T15:43:50Z</dcterms:created>
  <dcterms:modified xsi:type="dcterms:W3CDTF">2026-10-08T15:43:50Z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