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nalytics-practice-pack-answer-key"/>
    <w:p>
      <w:pPr>
        <w:pStyle w:val="Heading1"/>
      </w:pPr>
      <w:r>
        <w:t xml:space="preserve">Analytics Practice Pack: Answer Key</w:t>
      </w:r>
    </w:p>
    <w:p>
      <w:pPr>
        <w:pStyle w:val="FirstParagraph"/>
      </w:pPr>
      <w:r>
        <w:t xml:space="preserve">Last updated: 2026-10-08 · Owner: BSA Manager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exact answers, reference T-SQL and DAX, and what good looks like for the eight exercises in</w:t>
      </w:r>
      <w:r>
        <w:t xml:space="preserve"> </w:t>
      </w:r>
      <w:r>
        <w:rPr>
          <w:rStyle w:val="VerbatimChar"/>
        </w:rPr>
        <w:t xml:space="preserve">docs/analytics/practice-exercises.md</w:t>
      </w:r>
      <w:r>
        <w:t xml:space="preserve">. Also lists the planted data problems and the "fingerprint" numbers that show which mistake a learner made.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Who uses it:</w:t>
      </w:r>
      <w:r>
        <w:t xml:space="preserve"> </w:t>
      </w:r>
      <w:r>
        <w:t xml:space="preserve">trainer-only. The Senior, to review Exercises 1 to 7; the Manager, to review the Exercise 8 memo and the day-30 evidence (A30-5 and B30-5). The hires never get this key or</w:t>
      </w:r>
      <w:r>
        <w:t xml:space="preserve"> </w:t>
      </w:r>
      <w:r>
        <w:rPr>
          <w:rStyle w:val="VerbatimChar"/>
        </w:rPr>
        <w:t xml:space="preserve">data/analytics/generate_practice_data.py</w:t>
      </w:r>
      <w:r>
        <w:t xml:space="preserve"> </w:t>
      </w:r>
      <w:r>
        <w:t xml:space="preserve">before the day-30 review. When you review a posted exercise, tell the hire which results differ from the key, not the right numbers; the hire finds and explains each cause.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When:</w:t>
      </w:r>
      <w:r>
        <w:t xml:space="preserve"> </w:t>
      </w:r>
      <w:r>
        <w:t xml:space="preserve">Thu 10/29 (Exercises 1-3), W3 (Exercises 4-6), W4 (Exercises 7-8). The build writes this page to</w:t>
      </w:r>
      <w:r>
        <w:t xml:space="preserve"> </w:t>
      </w:r>
      <w:r>
        <w:rPr>
          <w:rStyle w:val="VerbatimChar"/>
        </w:rPr>
        <w:t xml:space="preserve">dist/trainer-only/answer-key.docx</w:t>
      </w:r>
      <w:r>
        <w:t xml:space="preserve">. Keep it in [COMPANY: trainer-only location], never in the hires' OneNote sections or the onboarding folder (</w:t>
      </w:r>
      <w:r>
        <w:rPr>
          <w:rStyle w:val="VerbatimChar"/>
        </w:rPr>
        <w:t xml:space="preserve">docs/02-weeks-1-2-schedule.md</w:t>
      </w:r>
      <w:r>
        <w:t xml:space="preserve">, Manager prep). After the day-30 review the Manager decides whether to share it.</w:t>
      </w:r>
    </w:p>
    <w:bookmarkStart w:id="20" w:name="how-to-use-this-key"/>
    <w:p>
      <w:pPr>
        <w:pStyle w:val="Heading2"/>
      </w:pPr>
      <w:r>
        <w:t xml:space="preserve">How to use this key</w:t>
      </w:r>
    </w:p>
    <w:p>
      <w:pPr>
        <w:numPr>
          <w:ilvl w:val="0"/>
          <w:numId w:val="1002"/>
        </w:numPr>
        <w:pStyle w:val="Compact"/>
      </w:pPr>
      <w:r>
        <w:t xml:space="preserve">The numbers are for the data built by</w:t>
      </w:r>
      <w:r>
        <w:t xml:space="preserve"> </w:t>
      </w:r>
      <w:r>
        <w:rPr>
          <w:rStyle w:val="VerbatimChar"/>
        </w:rPr>
        <w:t xml:space="preserve">data/analytics/generate_practice_data.py</w:t>
      </w:r>
      <w:r>
        <w:t xml:space="preserve">, version 1.1, seed 20261019 (the data rows are the same as version 1.0). The generator is deterministic: rerunning it gives byte-identical CSV, SQL, README and xlsx files. If anyone changes the generator, recompute this key; the generator stops with an error if a planted count changes.</w:t>
      </w:r>
    </w:p>
    <w:p>
      <w:pPr>
        <w:numPr>
          <w:ilvl w:val="0"/>
          <w:numId w:val="1002"/>
        </w:numPr>
        <w:pStyle w:val="Compact"/>
      </w:pPr>
      <w:r>
        <w:t xml:space="preserve">How the numbers were verified: recomputed on 2026-10-08 with fresh pandas code from</w:t>
      </w:r>
      <w:r>
        <w:t xml:space="preserve"> </w:t>
      </w:r>
      <w:r>
        <w:rPr>
          <w:rStyle w:val="VerbatimChar"/>
        </w:rPr>
        <w:t xml:space="preserve">dist/practice-data/*.csv</w:t>
      </w:r>
      <w:r>
        <w:t xml:space="preserve">, after the last generator change. The T-SQL on this page reproduced them to the cent on SQL Server 2022 (Developer edition) loaded with</w:t>
      </w:r>
      <w:r>
        <w:t xml:space="preserve"> </w:t>
      </w:r>
      <w:r>
        <w:rPr>
          <w:rStyle w:val="VerbatimChar"/>
        </w:rPr>
        <w:t xml:space="preserve">dist/practice-data/load_practice_data.sql</w:t>
      </w:r>
      <w:r>
        <w:t xml:space="preserve">. The later T-SQL edits (NULLIF in denominators,</w:t>
      </w:r>
      <w:r>
        <w:t xml:space="preserve"> </w:t>
      </w:r>
      <w:r>
        <w:rPr>
          <w:rStyle w:val="VerbatimChar"/>
        </w:rPr>
        <w:t xml:space="preserve">12.0 / 9</w:t>
      </w:r>
      <w:r>
        <w:t xml:space="preserve">, qty in</w:t>
      </w:r>
      <w:r>
        <w:t xml:space="preserve"> </w:t>
      </w:r>
      <w:r>
        <w:rPr>
          <w:rStyle w:val="VerbatimChar"/>
        </w:rPr>
        <w:t xml:space="preserve">v_scenario_lines</w:t>
      </w:r>
      <w:r>
        <w:t xml:space="preserve">, the copy check in Exercise 1) do not change any result but have not been rerun on SQL Server: rerun them once when you load the data. The Excel formula routes for Exercises 3 and 6 (SUMIFS with date criteria; SUMIFS with wildcards) were recalculated in LibreOffice with plain cell ranges and match; the structured-reference form shown in the exercises is the same formula. The DAX in Exercise 7 has not been run in Power BI; check it in W4.</w:t>
      </w:r>
    </w:p>
    <w:p>
      <w:pPr>
        <w:numPr>
          <w:ilvl w:val="0"/>
          <w:numId w:val="1002"/>
        </w:numPr>
        <w:pStyle w:val="Compact"/>
      </w:pPr>
      <w:r>
        <w:t xml:space="preserve">Tolerance: SQL and pandas agree to the cent. Excel sums of decimals may differ by 0.01 on large totals. Anything bigger is a mistake to explain.</w:t>
      </w:r>
    </w:p>
    <w:p>
      <w:pPr>
        <w:numPr>
          <w:ilvl w:val="0"/>
          <w:numId w:val="1002"/>
        </w:numPr>
        <w:pStyle w:val="Compact"/>
      </w:pPr>
      <w:r>
        <w:t xml:space="preserve">Money is USD. Percentages are rounded to 2 decimals unless stated.</w:t>
      </w:r>
    </w:p>
    <w:p>
      <w:pPr>
        <w:numPr>
          <w:ilvl w:val="0"/>
          <w:numId w:val="1002"/>
        </w:numPr>
        <w:pStyle w:val="Compact"/>
      </w:pPr>
      <w:r>
        <w:t xml:space="preserve">Review the method, not only the number: row counts recorded, control totals tied, NULLs and orphans reported.</w:t>
      </w:r>
    </w:p>
    <w:bookmarkEnd w:id="20"/>
    <w:bookmarkStart w:id="21" w:name="planted-problems-at-a-glance"/>
    <w:p>
      <w:pPr>
        <w:pStyle w:val="Heading2"/>
      </w:pPr>
      <w:r>
        <w:t xml:space="preserve">Planted problems at a glance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3025"/>
        <w:gridCol w:w="1648"/>
        <w:gridCol w:w="3798"/>
        <w:gridCol w:w="888"/>
      </w:tblGrid>
      <w:tr>
        <w:trPr>
          <w:tblHeader w:val="true"/>
        </w:trP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Where it shows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Found in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Duplicate entry lines (4 US entries loaded twice)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24 extra rows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US26-00110, US26-00114, US26-00163, US26-00177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1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Entry lines whose item is not in items (orphans)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4 lines, 3 item IDs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SYN-9001, SYN-9002 (2 lines), SYN-9003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1, 2, 3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Items with no HTS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6 items, 94 clean lines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SYN-1034, 1051, 1097, 1100, 1105, 1120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1, 2, 3, 6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CN-origin items flagged USMCA-eligible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2 items, 30 claim lines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SYN-1016, SYN-1143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1, 4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USMCA-origin items with no certification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4 items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SYN-1104 (US), SYN-1132 (MX), SYN-1133 (CA), SYN-1149 (MX)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1, 4, 6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Applied rate differs from expected rate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49 lines: 7 over, 42 under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44 US, 3 CA, 2 MX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3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Invalid USMCA claims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45 lines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38 non-USMCA origin, 7 no certification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4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Missed USMCA savings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12 lines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Eligible, dutiable, no claim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4 stretch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Effective-dated reference rates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11 combinations with 2 periods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US imports, CN origin, chapters 73 and 76, change on 2026-06-01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3, 4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Supplier country differs from origin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24 items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Trading companies in HK and TW, a US distributor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1, 2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Outlier receipts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12 receipts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9 at about 10x to 13x standard, 3 at 0.1x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5</w:t>
            </w:r>
          </w:p>
        </w:tc>
      </w:tr>
      <w:tr>
        <w:tc>
          <w:tcPr>
            <w:tcW w:w="3025" w:type="dxa"/>
          </w:tcPr>
          <w:p>
            <w:pPr>
              <w:pStyle w:val="Compact"/>
              <w:jc w:val="left"/>
            </w:pPr>
            <w:r>
              <w:t xml:space="preserve">Overlapping scenario prefixes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20 lines</w:t>
            </w:r>
          </w:p>
        </w:tc>
        <w:tc>
          <w:tcPr>
            <w:tcW w:w="3798" w:type="dxa"/>
          </w:tcPr>
          <w:p>
            <w:pPr>
              <w:pStyle w:val="Compact"/>
              <w:jc w:val="left"/>
            </w:pPr>
            <w:r>
              <w:t xml:space="preserve">SCN-01: 7318 and 731815 for CN</w:t>
            </w:r>
          </w:p>
        </w:tc>
        <w:tc>
          <w:tcPr>
            <w:tcW w:w="888" w:type="dxa"/>
          </w:tcPr>
          <w:p>
            <w:pPr>
              <w:pStyle w:val="Compact"/>
              <w:jc w:val="left"/>
            </w:pPr>
            <w:r>
              <w:t xml:space="preserve">Ex 6</w:t>
            </w:r>
          </w:p>
        </w:tc>
      </w:tr>
    </w:tbl>
    <w:bookmarkEnd w:id="21"/>
    <w:bookmarkStart w:id="24" w:name="exercise-1-data-profiling"/>
    <w:p>
      <w:pPr>
        <w:pStyle w:val="Heading2"/>
      </w:pPr>
      <w:r>
        <w:t xml:space="preserve">Exercise 1: Data profiling</w:t>
      </w:r>
    </w:p>
    <w:bookmarkStart w:id="22" w:name="answers"/>
    <w:p>
      <w:pPr>
        <w:pStyle w:val="Heading3"/>
      </w:pPr>
      <w:r>
        <w:t xml:space="preserve">Answers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3564"/>
        <w:gridCol w:w="2498"/>
        <w:gridCol w:w="3297"/>
      </w:tblGrid>
      <w:tr>
        <w:trPr>
          <w:tblHeader w:val="true"/>
        </w:trP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NULLs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hts10: 6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suppliers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brokers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entries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400 (US 230, CA 95, MX 75)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entry_lines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1,966 raw, 1,942 clean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program_claimed: 1,314 raw (1,296 clean)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duty_rates_reference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receipts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>
            <w:tcW w:w="3564" w:type="dxa"/>
          </w:tcPr>
          <w:p>
            <w:pPr>
              <w:pStyle w:val="Compact"/>
              <w:jc w:val="left"/>
            </w:pPr>
            <w:r>
              <w:t xml:space="preserve">tariff_scenario</w:t>
            </w:r>
          </w:p>
        </w:tc>
        <w:tc>
          <w:tcPr>
            <w:tcW w:w="2498" w:type="dxa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w="3297" w:type="dxa"/>
          </w:tcPr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The NULLs in program_claimed are</w:t>
      </w:r>
      <w:r>
        <w:t xml:space="preserve"> </w:t>
      </w:r>
      <w:r>
        <w:rPr>
          <w:bCs/>
          <w:b/>
        </w:rPr>
        <w:t xml:space="preserve">expected</w:t>
      </w:r>
      <w:r>
        <w:t xml:space="preserve">: they mean no preference was claimed. The 6 NULL hts10 values are</w:t>
      </w:r>
      <w:r>
        <w:t xml:space="preserve"> </w:t>
      </w:r>
      <w:r>
        <w:rPr>
          <w:bCs/>
          <w:b/>
        </w:rPr>
        <w:t xml:space="preserve">errors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Duplicates: 24 keys appear twice, so 24 extra rows, all in 4 US entries with 6 lines each: US26-00110, US26-00114, US26-00163, US26-00177. The copies are exact (all columns identical:</w:t>
      </w:r>
      <w:r>
        <w:t xml:space="preserve"> </w:t>
      </w:r>
      <w:r>
        <w:rPr>
          <w:rStyle w:val="VerbatimChar"/>
        </w:rPr>
        <w:t xml:space="preserve">SELECT DISTINCT *</w:t>
      </w:r>
      <w:r>
        <w:t xml:space="preserve"> </w:t>
      </w:r>
      <w:r>
        <w:t xml:space="preserve">gives 1,942 rows, the same as the distinct keys) and sit at the end of the file. They add $246,133.28 of entered value and $15,286.85 of duty.</w:t>
      </w:r>
    </w:p>
    <w:p>
      <w:pPr>
        <w:numPr>
          <w:ilvl w:val="0"/>
          <w:numId w:val="1003"/>
        </w:numPr>
        <w:pStyle w:val="Compact"/>
      </w:pPr>
      <w:r>
        <w:t xml:space="preserve">Totals: raw entered value $16,851,370.12 and duty $871,664.92; clean entered value</w:t>
      </w:r>
      <w:r>
        <w:t xml:space="preserve"> </w:t>
      </w:r>
      <w:r>
        <w:rPr>
          <w:bCs/>
          <w:b/>
        </w:rPr>
        <w:t xml:space="preserve">$16,605,236.84</w:t>
      </w:r>
      <w:r>
        <w:t xml:space="preserve"> </w:t>
      </w:r>
      <w:r>
        <w:t xml:space="preserve">and duty</w:t>
      </w:r>
      <w:r>
        <w:t xml:space="preserve"> </w:t>
      </w:r>
      <w:r>
        <w:rPr>
          <w:bCs/>
          <w:b/>
        </w:rPr>
        <w:t xml:space="preserve">$856,378.07</w:t>
      </w:r>
      <w:r>
        <w:t xml:space="preserve"> </w:t>
      </w:r>
      <w:r>
        <w:t xml:space="preserve">(the control total for every later exercise). Clean lines by import country: US 1,138, CA 444, MX 360.</w:t>
      </w:r>
    </w:p>
    <w:p>
      <w:pPr>
        <w:numPr>
          <w:ilvl w:val="0"/>
          <w:numId w:val="1003"/>
        </w:numPr>
        <w:pStyle w:val="Compact"/>
      </w:pPr>
      <w:r>
        <w:t xml:space="preserve">Orphans: 4 clean lines, $25,480.37 entered value, $993.73 duty.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910"/>
        <w:gridCol w:w="1337"/>
        <w:gridCol w:w="1528"/>
        <w:gridCol w:w="2483"/>
        <w:gridCol w:w="2101"/>
      </w:tblGrid>
      <w:tr>
        <w:trPr>
          <w:tblHeader w:val="true"/>
        </w:trPr>
        <w:tc>
          <w:tcPr>
            <w:tcW w:w="1910" w:type="dxa"/>
          </w:tcPr>
          <w:p>
            <w:pPr>
              <w:pStyle w:val="Compact"/>
              <w:jc w:val="left"/>
            </w:pPr>
            <w:r>
              <w:t xml:space="preserve">entry_no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t xml:space="preserve">line_no</w:t>
            </w:r>
          </w:p>
        </w:tc>
        <w:tc>
          <w:tcPr>
            <w:tcW w:w="1528" w:type="dxa"/>
          </w:tcPr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entered_value</w:t>
            </w:r>
          </w:p>
        </w:tc>
        <w:tc>
          <w:tcPr>
            <w:tcW w:w="2101" w:type="dxa"/>
          </w:tcPr>
          <w:p>
            <w:pPr>
              <w:pStyle w:val="Compact"/>
              <w:jc w:val="left"/>
            </w:pPr>
            <w:r>
              <w:t xml:space="preserve">duty_amount</w:t>
            </w:r>
          </w:p>
        </w:tc>
      </w:tr>
      <w:tr>
        <w:tc>
          <w:tcPr>
            <w:tcW w:w="1910" w:type="dxa"/>
          </w:tcPr>
          <w:p>
            <w:pPr>
              <w:pStyle w:val="Compact"/>
              <w:jc w:val="left"/>
            </w:pPr>
            <w:r>
              <w:t xml:space="preserve">US26-00003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528" w:type="dxa"/>
          </w:tcPr>
          <w:p>
            <w:pPr>
              <w:pStyle w:val="Compact"/>
              <w:jc w:val="left"/>
            </w:pPr>
            <w:r>
              <w:t xml:space="preserve">SYN-9001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5,242.15</w:t>
            </w:r>
          </w:p>
        </w:tc>
        <w:tc>
          <w:tcPr>
            <w:tcW w:w="2101" w:type="dxa"/>
          </w:tcPr>
          <w:p>
            <w:pPr>
              <w:pStyle w:val="Compact"/>
              <w:jc w:val="left"/>
            </w:pPr>
            <w:r>
              <w:t xml:space="preserve">204.44</w:t>
            </w:r>
          </w:p>
        </w:tc>
      </w:tr>
      <w:tr>
        <w:tc>
          <w:tcPr>
            <w:tcW w:w="1910" w:type="dxa"/>
          </w:tcPr>
          <w:p>
            <w:pPr>
              <w:pStyle w:val="Compact"/>
              <w:jc w:val="left"/>
            </w:pPr>
            <w:r>
              <w:t xml:space="preserve">US26-00050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528" w:type="dxa"/>
          </w:tcPr>
          <w:p>
            <w:pPr>
              <w:pStyle w:val="Compact"/>
              <w:jc w:val="left"/>
            </w:pPr>
            <w:r>
              <w:t xml:space="preserve">SYN-9002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1,789.15</w:t>
            </w:r>
          </w:p>
        </w:tc>
        <w:tc>
          <w:tcPr>
            <w:tcW w:w="2101" w:type="dxa"/>
          </w:tcPr>
          <w:p>
            <w:pPr>
              <w:pStyle w:val="Compact"/>
              <w:jc w:val="left"/>
            </w:pPr>
            <w:r>
              <w:t xml:space="preserve">69.78</w:t>
            </w:r>
          </w:p>
        </w:tc>
      </w:tr>
      <w:tr>
        <w:tc>
          <w:tcPr>
            <w:tcW w:w="1910" w:type="dxa"/>
          </w:tcPr>
          <w:p>
            <w:pPr>
              <w:pStyle w:val="Compact"/>
              <w:jc w:val="left"/>
            </w:pPr>
            <w:r>
              <w:t xml:space="preserve">US26-00149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1528" w:type="dxa"/>
          </w:tcPr>
          <w:p>
            <w:pPr>
              <w:pStyle w:val="Compact"/>
              <w:jc w:val="left"/>
            </w:pPr>
            <w:r>
              <w:t xml:space="preserve">SYN-9002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14,639.04</w:t>
            </w:r>
          </w:p>
        </w:tc>
        <w:tc>
          <w:tcPr>
            <w:tcW w:w="2101" w:type="dxa"/>
          </w:tcPr>
          <w:p>
            <w:pPr>
              <w:pStyle w:val="Compact"/>
              <w:jc w:val="left"/>
            </w:pPr>
            <w:r>
              <w:t xml:space="preserve">570.92</w:t>
            </w:r>
          </w:p>
        </w:tc>
      </w:tr>
      <w:tr>
        <w:tc>
          <w:tcPr>
            <w:tcW w:w="1910" w:type="dxa"/>
          </w:tcPr>
          <w:p>
            <w:pPr>
              <w:pStyle w:val="Compact"/>
              <w:jc w:val="left"/>
            </w:pPr>
            <w:r>
              <w:t xml:space="preserve">US26-00167</w:t>
            </w:r>
          </w:p>
        </w:tc>
        <w:tc>
          <w:tcPr>
            <w:tcW w:w="1337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528" w:type="dxa"/>
          </w:tcPr>
          <w:p>
            <w:pPr>
              <w:pStyle w:val="Compact"/>
              <w:jc w:val="left"/>
            </w:pPr>
            <w:r>
              <w:t xml:space="preserve">SYN-9003</w:t>
            </w:r>
          </w:p>
        </w:tc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3,810.03</w:t>
            </w:r>
          </w:p>
        </w:tc>
        <w:tc>
          <w:tcPr>
            <w:tcW w:w="2101" w:type="dxa"/>
          </w:tcPr>
          <w:p>
            <w:pPr>
              <w:pStyle w:val="Compact"/>
              <w:jc w:val="left"/>
            </w:pPr>
            <w:r>
              <w:t xml:space="preserve">148.59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No entry line points to a missing entry, and every entry has lines. Every item has entry lines and receipts.</w:t>
      </w:r>
    </w:p>
    <w:p>
      <w:pPr>
        <w:numPr>
          <w:ilvl w:val="0"/>
          <w:numId w:val="1004"/>
        </w:numPr>
        <w:pStyle w:val="Compact"/>
      </w:pPr>
      <w:r>
        <w:t xml:space="preserve">Item master issues: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874"/>
        <w:gridCol w:w="4191"/>
        <w:gridCol w:w="842"/>
        <w:gridCol w:w="842"/>
        <w:gridCol w:w="2608"/>
      </w:tblGrid>
      <w:tr>
        <w:trPr>
          <w:tblHeader w:val="true"/>
        </w:trP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SYN-1034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Plastic cable clip, pack of 50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SYN-1051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Steel shelving unit, 5-tier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SYN-1097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Stainless threaded elbow, 1/2 in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SYN-1100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Hex bolt, zinc-plated steel, M6 x 30 mm, box of 100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SYN-1105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Hex nut, steel, M6, box of 200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SYN-1120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Oscillating floor fan, 18 in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HTS missing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SYN-1016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Slip-joint pliers, 10 in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Flag Y, origin outside USMCA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SYN-1143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Duplex receptacle, 15 A tamper-resistant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Flag Y, origin outside USMCA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SYN-1104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Cordless drill, 18 V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USMCA origin, no certification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SYN-1132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Duplex receptacle, 15 A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USMCA origin, no certification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SYN-1133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Aluminum sheet pan, 13 x 18 in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USMCA origin, no certification</w:t>
            </w:r>
          </w:p>
        </w:tc>
      </w:tr>
      <w:tr>
        <w:tc>
          <w:tcPr>
            <w:tcW w:w="874" w:type="dxa"/>
          </w:tcPr>
          <w:p>
            <w:pPr>
              <w:pStyle w:val="Compact"/>
              <w:jc w:val="left"/>
            </w:pPr>
            <w:r>
              <w:t xml:space="preserve">SYN-1149</w:t>
            </w:r>
          </w:p>
        </w:tc>
        <w:tc>
          <w:tcPr>
            <w:tcW w:w="4191" w:type="dxa"/>
          </w:tcPr>
          <w:p>
            <w:pPr>
              <w:pStyle w:val="Compact"/>
              <w:jc w:val="left"/>
            </w:pPr>
            <w:r>
              <w:t xml:space="preserve">Wall switch, 15 A single-pole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>
            <w:tcW w:w="842" w:type="dxa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w="2608" w:type="dxa"/>
          </w:tcPr>
          <w:p>
            <w:pPr>
              <w:pStyle w:val="Compact"/>
              <w:jc w:val="left"/>
            </w:pPr>
            <w:r>
              <w:t xml:space="preserve">USMCA origin, no certification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t xml:space="preserve">Supplier country differs from origin on 24 items: HK trading companies supplying CN goods (9), a TW trading company supplying CN goods (7) and VN goods (1), a US distributor supplying MX goods (7). This is</w:t>
      </w:r>
      <w:r>
        <w:t xml:space="preserve"> </w:t>
      </w:r>
      <w:r>
        <w:rPr>
          <w:bCs/>
          <w:b/>
        </w:rPr>
        <w:t xml:space="preserve">not an error</w:t>
      </w:r>
      <w:r>
        <w:t xml:space="preserve">: origin is where the goods are made, not where the seller is. It is a trap for anyone who uses the supplier's country for tariff questions.</w:t>
      </w:r>
    </w:p>
    <w:p>
      <w:pPr>
        <w:numPr>
          <w:ilvl w:val="0"/>
          <w:numId w:val="1005"/>
        </w:numPr>
        <w:pStyle w:val="Compact"/>
      </w:pPr>
      <w:r>
        <w:t xml:space="preserve">All 144 non-NULL HTS codes are 10 digits. Entry dates run 2026-01-05 to 2026-09-30; receipt dates 2026-01-02 to 2026-09-30. program_claimed holds only 'USMCA' (646 clean lines) or NULL (1,296).</w:t>
      </w:r>
    </w:p>
    <w:p>
      <w:pPr>
        <w:numPr>
          <w:ilvl w:val="0"/>
          <w:numId w:val="1005"/>
        </w:numPr>
        <w:pStyle w:val="Compact"/>
      </w:pPr>
      <w:r>
        <w:t xml:space="preserve">Stretch (a): duty_amount equals ROUND(entered_value x duty_rate_applied, 2) on every line.</w:t>
      </w:r>
    </w:p>
    <w:bookmarkEnd w:id="22"/>
    <w:bookmarkStart w:id="23" w:name="reference-t-sql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1 data profiling (answer key)</w:t>
      </w:r>
      <w:r>
        <w:br/>
      </w:r>
      <w:r>
        <w:rPr>
          <w:rStyle w:val="CommentTok"/>
        </w:rPr>
        <w:t xml:space="preserve">-- Source:  practice schema loaded by dist/practice-data/load_practice_data.sql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table_name,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'suppliers'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practice.suppliers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'brokers'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practice.brokers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'entries'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practice.entries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'entry_lines'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'duty_rates_reference'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practice.duty_rates_reference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'receipts'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practice.receipts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'tariff_scenario'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practice.tariff_scenario;</w:t>
      </w:r>
      <w:r>
        <w:br/>
      </w:r>
      <w:r>
        <w:br/>
      </w:r>
      <w:r>
        <w:rPr>
          <w:rStyle w:val="CommentTok"/>
        </w:rPr>
        <w:t xml:space="preserve">-- NULLs: COUNT(column) skips NULLs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item_rows,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(hts10)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hts10_nulls,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(country_of_origin)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origin_nulls,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(std_cost)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std_cost_nulls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line_rows,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(item_id)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item_id_nulls,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(program_claimed)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program_claimed_nulls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practice.entry_lines;</w:t>
      </w:r>
      <w:r>
        <w:br/>
      </w:r>
      <w:r>
        <w:br/>
      </w:r>
      <w:r>
        <w:rPr>
          <w:rStyle w:val="CommentTok"/>
        </w:rPr>
        <w:t xml:space="preserve">-- Duplicate keys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entry_no, line_no,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copies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entry_no, line_no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entry_no, line_no;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raw_rows,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entry_no, line_no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k)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distinct_keys,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distinct_full_rows,   </w:t>
      </w:r>
      <w:r>
        <w:rPr>
          <w:rStyle w:val="CommentTok"/>
        </w:rPr>
        <w:t xml:space="preserve">-- = distinct_keys: copies are exact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raw_entered_value,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raw_duty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numbered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el.entry_no, el.line_no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el.entry_no)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copy_no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practice.entry_lines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entry_no, line_no, item_id, qty, entered_value, duty_rate_applied, duty_amount, program_claimed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numbered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copy_no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clean_rows,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clean_entered_value,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clean_duty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practice.v_entry_lines_clean;</w:t>
      </w:r>
      <w:r>
        <w:br/>
      </w:r>
      <w:r>
        <w:br/>
      </w:r>
      <w:r>
        <w:rPr>
          <w:rStyle w:val="CommentTok"/>
        </w:rPr>
        <w:t xml:space="preserve">-- Orphans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el.entry_no, el.line_no, el.item_id, el.entered_value, el.duty_amount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i.item_id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el.entry_no;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lines_without_entry_header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el.entry_no);</w:t>
      </w:r>
      <w:r>
        <w:br/>
      </w:r>
      <w:r>
        <w:br/>
      </w:r>
      <w:r>
        <w:rPr>
          <w:rStyle w:val="CommentTok"/>
        </w:rPr>
        <w:t xml:space="preserve">-- Item master checks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item_id, description, country_of_origin, usmca_eligible_flag,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'HTS missing'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'Flag Y, origin outside USMCA'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'USMCA origin, no certification'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issue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issue, item_id;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bad_hts_format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(LEN(hts10)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hts10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'%[^0-9]%'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s.supplier_country, s.supplier_type, i.country_of_origin,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items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practice.suppliers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s.supplier_id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i.supplier_id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s.supplier_country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i.country_of_origin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s.supplier_country, s.supplier_type, i.country_of_origin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items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(entry_date)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first_entry,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(entry_date)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last_entry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practice.entries;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(program_claimed, </w:t>
      </w:r>
      <w:r>
        <w:rPr>
          <w:rStyle w:val="StringTok"/>
        </w:rPr>
        <w:t xml:space="preserve">'(NULL)'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program_claimed,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program_claimed;</w:t>
      </w:r>
      <w:r>
        <w:br/>
      </w:r>
      <w:r>
        <w:br/>
      </w:r>
      <w:r>
        <w:rPr>
          <w:rStyle w:val="CommentTok"/>
        </w:rPr>
        <w:t xml:space="preserve">-- Stretch (a): arithmetic check, expect 0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duty_amount_mismatches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duty_amount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duty_rate_applied,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</w:p>
    <w:bookmarkEnd w:id="23"/>
    <w:bookmarkEnd w:id="24"/>
    <w:bookmarkStart w:id="27" w:name="X84d874388b6929d36a25b565569dde1cdea2f09"/>
    <w:p>
      <w:pPr>
        <w:pStyle w:val="Heading2"/>
      </w:pPr>
      <w:r>
        <w:t xml:space="preserve">Exercise 2: Duty paid by HTS chapter and country of origin</w:t>
      </w:r>
    </w:p>
    <w:bookmarkStart w:id="25" w:name="answers-1"/>
    <w:p>
      <w:pPr>
        <w:pStyle w:val="Heading3"/>
      </w:pPr>
      <w:r>
        <w:t xml:space="preserve">Answers</w:t>
      </w:r>
    </w:p>
    <w:p>
      <w:pPr>
        <w:pStyle w:val="FirstParagraph"/>
      </w:pPr>
      <w:r>
        <w:t xml:space="preserve">Grand total (clean lines, all programs): 1,942 lines, entered value $16,605,236.84, duty</w:t>
      </w:r>
      <w:r>
        <w:t xml:space="preserve"> </w:t>
      </w:r>
      <w:r>
        <w:rPr>
          <w:bCs/>
          <w:b/>
        </w:rPr>
        <w:t xml:space="preserve">$856,378.07</w:t>
      </w:r>
      <w:r>
        <w:t xml:space="preserve">, effective duty rate</w:t>
      </w:r>
      <w:r>
        <w:t xml:space="preserve"> </w:t>
      </w:r>
      <w:r>
        <w:rPr>
          <w:bCs/>
          <w:b/>
        </w:rPr>
        <w:t xml:space="preserve">5.16%</w:t>
      </w:r>
      <w:r>
        <w:t xml:space="preserve">.</w:t>
      </w:r>
    </w:p>
    <w:p>
      <w:pPr>
        <w:pStyle w:val="BodyText"/>
      </w:pPr>
      <w:r>
        <w:t xml:space="preserve">Top 10 chapter and origin combinations by duty: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390"/>
        <w:gridCol w:w="1191"/>
        <w:gridCol w:w="993"/>
        <w:gridCol w:w="2383"/>
        <w:gridCol w:w="1986"/>
        <w:gridCol w:w="1414"/>
      </w:tblGrid>
      <w:tr>
        <w:trPr>
          <w:tblHeader w:val="true"/>
        </w:trP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Duty paid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Eff. rate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126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1,277,353.17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175,677.53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13.75%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1,196,559.75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99,862.15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8.35%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704,448.07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81,227.44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11.53%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600,901.83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53,409.79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8.89%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390,125.59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50,972.50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13.07%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463,993.73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45,977.58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9.91%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932,489.30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30,633.85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3.29%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400,884.29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29,924.76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7.46%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510,393.25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28,125.94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5.51%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>
            <w:tcW w:w="1191" w:type="dxa"/>
          </w:tcPr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>
            <w:tcW w:w="2383" w:type="dxa"/>
          </w:tcPr>
          <w:p>
            <w:pPr>
              <w:pStyle w:val="Compact"/>
              <w:jc w:val="left"/>
            </w:pPr>
            <w:r>
              <w:t xml:space="preserve">449,934.33</w:t>
            </w:r>
          </w:p>
        </w:tc>
        <w:tc>
          <w:tcPr>
            <w:tcW w:w="1986" w:type="dxa"/>
          </w:tcPr>
          <w:p>
            <w:pPr>
              <w:pStyle w:val="Compact"/>
              <w:jc w:val="left"/>
            </w:pPr>
            <w:r>
              <w:t xml:space="preserve">27,748.89</w:t>
            </w:r>
          </w:p>
        </w:tc>
        <w:tc>
          <w:tcPr>
            <w:tcW w:w="1414" w:type="dxa"/>
          </w:tcPr>
          <w:p>
            <w:pPr>
              <w:pStyle w:val="Compact"/>
              <w:jc w:val="left"/>
            </w:pPr>
            <w:r>
              <w:t xml:space="preserve">6.17%</w:t>
            </w:r>
          </w:p>
        </w:tc>
      </w:tr>
    </w:tbl>
    <w:p>
      <w:pPr>
        <w:pStyle w:val="BodyText"/>
      </w:pPr>
      <w:r>
        <w:t xml:space="preserve">There are 52 chapter and origin combinations in total.</w:t>
      </w:r>
    </w:p>
    <w:p>
      <w:pPr>
        <w:pStyle w:val="BodyText"/>
      </w:pPr>
      <w:r>
        <w:t xml:space="preserve">By chapter: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596"/>
        <w:gridCol w:w="1140"/>
        <w:gridCol w:w="2765"/>
        <w:gridCol w:w="2280"/>
        <w:gridCol w:w="1576"/>
      </w:tblGrid>
      <w:tr>
        <w:trPr>
          <w:tblHeader w:val="true"/>
        </w:trP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Duty paid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Eff. rate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296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2,801,938.88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220,945.77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7.89%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363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3,261,568.52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144,152.60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4.42%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376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3,807,192.60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141,277.94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3.71%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1,496,266.97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106,682.39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7.13%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1,072,848.20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67,327.84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6.28%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1,103,607.05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58,699.20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5.32%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119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890,749.73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52,892.37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5.94%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301,191.50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20,677.59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6.87%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306,986.48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17,188.28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5.60%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117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1,092,460.18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17,130.09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1.57%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122,747.66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5,509.35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4.49%</w:t>
            </w:r>
          </w:p>
        </w:tc>
      </w:tr>
      <w:tr>
        <w:tc>
          <w:tcPr>
            <w:tcW w:w="1596" w:type="dxa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w="1140" w:type="dxa"/>
          </w:tcPr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347,679.07</w:t>
            </w:r>
          </w:p>
        </w:tc>
        <w:tc>
          <w:tcPr>
            <w:tcW w:w="2280" w:type="dxa"/>
          </w:tcPr>
          <w:p>
            <w:pPr>
              <w:pStyle w:val="Compact"/>
              <w:jc w:val="left"/>
            </w:pPr>
            <w:r>
              <w:t xml:space="preserve">3,894.65</w:t>
            </w:r>
          </w:p>
        </w:tc>
        <w:tc>
          <w:tcPr>
            <w:tcW w:w="1576" w:type="dxa"/>
          </w:tcPr>
          <w:p>
            <w:pPr>
              <w:pStyle w:val="Compact"/>
              <w:jc w:val="left"/>
            </w:pPr>
            <w:r>
              <w:t xml:space="preserve">1.12%</w:t>
            </w:r>
          </w:p>
        </w:tc>
      </w:tr>
    </w:tbl>
    <w:p>
      <w:pPr>
        <w:pStyle w:val="BodyText"/>
      </w:pPr>
      <w:r>
        <w:t xml:space="preserve">By origin: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404"/>
        <w:gridCol w:w="1170"/>
        <w:gridCol w:w="2809"/>
        <w:gridCol w:w="2341"/>
        <w:gridCol w:w="1634"/>
      </w:tblGrid>
      <w:tr>
        <w:trPr>
          <w:tblHeader w:val="true"/>
        </w:trP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Duty paid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Eff. rate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655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5,576,219.97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579,514.22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10.39%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VN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228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1,916,238.59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99,374.10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5.19%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759,713.73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42,727.17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5.62%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629,360.60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34,889.63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5.54%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TW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981,659.44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34,043.91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3.47%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932,489.30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30,633.85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3.29%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289,848.11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13,673.77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4.72%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208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1,657,872.27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10,385.54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0.63%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275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2,668,658.94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7,220.35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0.27%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1,167,695.52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2,921.80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0.25%</w:t>
            </w:r>
          </w:p>
        </w:tc>
      </w:tr>
      <w:tr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UNK</w:t>
            </w:r>
          </w:p>
        </w:tc>
        <w:tc>
          <w:tcPr>
            <w:tcW w:w="1170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2809" w:type="dxa"/>
          </w:tcPr>
          <w:p>
            <w:pPr>
              <w:pStyle w:val="Compact"/>
              <w:jc w:val="left"/>
            </w:pPr>
            <w:r>
              <w:t xml:space="preserve">25,480.37</w:t>
            </w:r>
          </w:p>
        </w:tc>
        <w:tc>
          <w:tcPr>
            <w:tcW w:w="2341" w:type="dxa"/>
          </w:tcPr>
          <w:p>
            <w:pPr>
              <w:pStyle w:val="Compact"/>
              <w:jc w:val="left"/>
            </w:pPr>
            <w:r>
              <w:t xml:space="preserve">993.73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3.90%</w:t>
            </w:r>
          </w:p>
        </w:tc>
      </w:tr>
    </w:tbl>
    <w:p>
      <w:pPr>
        <w:pStyle w:val="BodyText"/>
      </w:pPr>
      <w:r>
        <w:t xml:space="preserve">By import country: US 1,138 lines, $9,795,831.25, duty $645,972.49 (6.59%); MX 360 lines, $3,099,323.83, $142,800.32 (4.61%); CA 444 lines, $3,710,081.76, $67,605.26 (1.82%).</w:t>
      </w:r>
    </w:p>
    <w:p>
      <w:pPr>
        <w:numPr>
          <w:ilvl w:val="0"/>
          <w:numId w:val="1006"/>
        </w:numPr>
        <w:pStyle w:val="Compact"/>
      </w:pPr>
      <w:r>
        <w:t xml:space="preserve">The UNK chapter (98 lines) is the 94 lines of the 6 items without HTS plus the 4 orphan lines. The UNK origin (4 lines) is the orphans.</w:t>
      </w:r>
    </w:p>
    <w:p>
      <w:pPr>
        <w:numPr>
          <w:ilvl w:val="0"/>
          <w:numId w:val="1006"/>
        </w:numPr>
        <w:pStyle w:val="Compact"/>
      </w:pPr>
      <w:r>
        <w:t xml:space="preserve">Good observations: CN is 68% of duty on 34% of value; chapter 73 from CN pays 13.75% because of the (fictional) additional duty; USMCA origins pay almost nothing because most of their lines claim USMCA; $1.07M of value (6.5%) sits in UNK and cannot be analyzed by chapter.</w:t>
      </w:r>
    </w:p>
    <w:p>
      <w:pPr>
        <w:numPr>
          <w:ilvl w:val="0"/>
          <w:numId w:val="1006"/>
        </w:numPr>
        <w:pStyle w:val="Compact"/>
      </w:pPr>
      <w:r>
        <w:t xml:space="preserve">Stretch (a): grouping by supplier country gives CN duty of $363,406.72 instead of $579,514.22, because 16 CN-origin items are bought through HK and TW trading companies. Wrong field for tariff questions: duties follow origin, not the seller's location.</w:t>
      </w:r>
    </w:p>
    <w:p>
      <w:pPr>
        <w:numPr>
          <w:ilvl w:val="0"/>
          <w:numId w:val="1006"/>
        </w:numPr>
        <w:pStyle w:val="Compact"/>
      </w:pPr>
      <w:r>
        <w:t xml:space="preserve">Stretch (b): duty by month is about $76K to $98K from January to May and $96K to $115K from June (June $108,481.90, July $114,871.89), after the fictional rate change.</w:t>
      </w:r>
    </w:p>
    <w:bookmarkEnd w:id="25"/>
    <w:bookmarkStart w:id="26" w:name="reference-t-sql-1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2 duty by HTS chapter and origin (answer key)</w:t>
      </w:r>
      <w:r>
        <w:br/>
      </w:r>
      <w:r>
        <w:rPr>
          <w:rStyle w:val="CommentTok"/>
        </w:rPr>
        <w:t xml:space="preserve">-- Source:  practice.v_entry_lines_clean, practice.items, practice.entries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(i.hts10,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(i.country_of_origin,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country_of_origin,</w:t>
      </w:r>
      <w:r>
        <w:br/>
      </w:r>
      <w:r>
        <w:rPr>
          <w:rStyle w:val="NormalTok"/>
        </w:rPr>
        <w:t xml:space="preserve">           el.entered_value,</w:t>
      </w:r>
      <w:r>
        <w:br/>
      </w:r>
      <w:r>
        <w:rPr>
          <w:rStyle w:val="NormalTok"/>
        </w:rPr>
        <w:t xml:space="preserve">           el.duty_amount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   </w:t>
      </w:r>
      <w:r>
        <w:rPr>
          <w:rStyle w:val="CommentTok"/>
        </w:rPr>
        <w:t xml:space="preserve">-- LEFT keeps the 4 orphans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hts_chapter, country_of_origin,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duty_paid,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effective_rate_pct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hts_chapter, country_of_origin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duty_paid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Chapter totals, origin totals and the grand total in one result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(i.hts10,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(i.country_of_origin,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country_of_origin,</w:t>
      </w:r>
      <w:r>
        <w:br/>
      </w:r>
      <w:r>
        <w:rPr>
          <w:rStyle w:val="NormalTok"/>
        </w:rPr>
        <w:t xml:space="preserve">           el.entered_value, el.duty_amount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(hts_chapter, </w:t>
      </w:r>
      <w:r>
        <w:rPr>
          <w:rStyle w:val="StringTok"/>
        </w:rPr>
        <w:t xml:space="preserve">'(all)'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(country_of_origin, </w:t>
      </w:r>
      <w:r>
        <w:rPr>
          <w:rStyle w:val="StringTok"/>
        </w:rPr>
        <w:t xml:space="preserve">'(all)'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country_of_origin,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duty_paid,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(duty_amount)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effective_rate_pct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 SETS ((hts_chapter), (country_of_origin), ())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hts_chapter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country_of_origin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duty_paid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e.import_country,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duty_paid,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(el.duty_amount)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effective_rate_pct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e.import_country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duty_paid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6"/>
    <w:bookmarkEnd w:id="27"/>
    <w:bookmarkStart w:id="30" w:name="Xfc884b06f6d95ab6c4174b8dfe68f7a461672d4"/>
    <w:p>
      <w:pPr>
        <w:pStyle w:val="Heading2"/>
      </w:pPr>
      <w:r>
        <w:t xml:space="preserve">Exercise 3: Broker audit, applied rate vs expected rate</w:t>
      </w:r>
    </w:p>
    <w:bookmarkStart w:id="28" w:name="answers-2"/>
    <w:p>
      <w:pPr>
        <w:pStyle w:val="Heading3"/>
      </w:pPr>
      <w:r>
        <w:t xml:space="preserve">Answers</w:t>
      </w:r>
    </w:p>
    <w:p>
      <w:pPr>
        <w:pStyle w:val="FirstParagraph"/>
      </w:pPr>
      <w:r>
        <w:t xml:space="preserve">Scope: 1,296 clean lines with no preference claimed.</w:t>
      </w:r>
      <w:r>
        <w:t xml:space="preserve"> </w:t>
      </w:r>
      <w:r>
        <w:rPr>
          <w:rStyle w:val="VerbatimChar"/>
        </w:rPr>
        <w:t xml:space="preserve">WHERE program_claimed &lt;&gt; 'USMCA'</w:t>
      </w:r>
      <w:r>
        <w:t xml:space="preserve"> </w:t>
      </w:r>
      <w:r>
        <w:t xml:space="preserve">returns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rows, because a comparison with NULL is never true.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3849"/>
        <w:gridCol w:w="967"/>
        <w:gridCol w:w="2514"/>
        <w:gridCol w:w="2028"/>
      </w:tblGrid>
      <w:tr>
        <w:trPr>
          <w:tblHeader w:val="true"/>
        </w:trPr>
        <w:tc>
          <w:tcPr>
            <w:tcW w:w="3849" w:type="dxa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w="967" w:type="dxa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>
            <w:tcW w:w="2028" w:type="dxa"/>
          </w:tcPr>
          <w:p>
            <w:pPr>
              <w:pStyle w:val="Compact"/>
              <w:jc w:val="left"/>
            </w:pPr>
            <w:r>
              <w:t xml:space="preserve">Variance USD</w:t>
            </w:r>
          </w:p>
        </w:tc>
      </w:tr>
      <w:tr>
        <w:tc>
          <w:tcPr>
            <w:tcW w:w="3849" w:type="dxa"/>
          </w:tcPr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>
            <w:tcW w:w="967" w:type="dxa"/>
          </w:tcPr>
          <w:p>
            <w:pPr>
              <w:pStyle w:val="Compact"/>
              <w:jc w:val="left"/>
            </w:pPr>
            <w:r>
              <w:t xml:space="preserve">1,149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t xml:space="preserve">9,769,640.55</w:t>
            </w:r>
          </w:p>
        </w:tc>
        <w:tc>
          <w:tcPr>
            <w:tcW w:w="2028" w:type="dxa"/>
          </w:tcPr>
          <w:p>
            <w:pPr>
              <w:pStyle w:val="Compact"/>
              <w:jc w:val="left"/>
            </w:pPr>
            <w:r>
              <w:t xml:space="preserve">0.00</w:t>
            </w:r>
          </w:p>
        </w:tc>
      </w:tr>
      <w:tr>
        <w:tc>
          <w:tcPr>
            <w:tcW w:w="3849" w:type="dxa"/>
          </w:tcPr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>
            <w:tcW w:w="967" w:type="dxa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t xml:space="preserve">79,153.58</w:t>
            </w:r>
          </w:p>
        </w:tc>
        <w:tc>
          <w:tcPr>
            <w:tcW w:w="2028" w:type="dxa"/>
          </w:tcPr>
          <w:p>
            <w:pPr>
              <w:pStyle w:val="Compact"/>
              <w:jc w:val="left"/>
            </w:pPr>
            <w:r>
              <w:t xml:space="preserve">+9,596.24</w:t>
            </w:r>
          </w:p>
        </w:tc>
      </w:tr>
      <w:tr>
        <w:tc>
          <w:tcPr>
            <w:tcW w:w="3849" w:type="dxa"/>
          </w:tcPr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>
            <w:tcW w:w="967" w:type="dxa"/>
          </w:tcPr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t xml:space="preserve">326,545.70</w:t>
            </w:r>
          </w:p>
        </w:tc>
        <w:tc>
          <w:tcPr>
            <w:tcW w:w="2028" w:type="dxa"/>
          </w:tcPr>
          <w:p>
            <w:pPr>
              <w:pStyle w:val="Compact"/>
              <w:jc w:val="left"/>
            </w:pPr>
            <w:r>
              <w:t xml:space="preserve">-40,993.91</w:t>
            </w:r>
          </w:p>
        </w:tc>
      </w:tr>
      <w:tr>
        <w:tc>
          <w:tcPr>
            <w:tcW w:w="3849" w:type="dxa"/>
          </w:tcPr>
          <w:p>
            <w:pPr>
              <w:pStyle w:val="Compact"/>
              <w:jc w:val="left"/>
            </w:pPr>
            <w:r>
              <w:t xml:space="preserve">Not auditable: HTS missing</w:t>
            </w:r>
          </w:p>
        </w:tc>
        <w:tc>
          <w:tcPr>
            <w:tcW w:w="967" w:type="dxa"/>
          </w:tcPr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t xml:space="preserve">1,047,367.83</w:t>
            </w:r>
          </w:p>
        </w:tc>
        <w:tc>
          <w:tcPr>
            <w:tcW w:w="2028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>
            <w:tcW w:w="3849" w:type="dxa"/>
          </w:tcPr>
          <w:p>
            <w:pPr>
              <w:pStyle w:val="Compact"/>
              <w:jc w:val="left"/>
            </w:pPr>
            <w:r>
              <w:t xml:space="preserve">Not auditable: item not in master</w:t>
            </w:r>
          </w:p>
        </w:tc>
        <w:tc>
          <w:tcPr>
            <w:tcW w:w="967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t xml:space="preserve">25,480.37</w:t>
            </w:r>
          </w:p>
        </w:tc>
        <w:tc>
          <w:tcPr>
            <w:tcW w:w="2028" w:type="dxa"/>
          </w:tcPr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>
            <w:tcW w:w="3849" w:type="dxa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W w:w="967" w:type="dxa"/>
          </w:tcPr>
          <w:p>
            <w:pPr>
              <w:pStyle w:val="Compact"/>
              <w:jc w:val="left"/>
            </w:pPr>
            <w:r>
              <w:t xml:space="preserve">1,296</w:t>
            </w:r>
          </w:p>
        </w:tc>
        <w:tc>
          <w:tcPr>
            <w:tcW w:w="2514" w:type="dxa"/>
          </w:tcPr>
          <w:p>
            <w:pPr>
              <w:pStyle w:val="Compact"/>
              <w:jc w:val="left"/>
            </w:pPr>
            <w:r>
              <w:t xml:space="preserve">11,248,188.03</w:t>
            </w:r>
          </w:p>
        </w:tc>
        <w:tc>
          <w:tcPr>
            <w:tcW w:w="2028" w:type="dxa"/>
          </w:tcPr>
          <w:p>
            <w:pPr>
              <w:pStyle w:val="Compact"/>
              <w:jc w:val="left"/>
            </w:pPr>
            <w:r>
              <w:t xml:space="preserve">-31,397.66 net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Audited lines: 1,198 ($10,175,339.83). No line lacks a reference rate once the date condition is in place.</w:t>
      </w:r>
    </w:p>
    <w:p>
      <w:pPr>
        <w:numPr>
          <w:ilvl w:val="0"/>
          <w:numId w:val="1007"/>
        </w:numPr>
        <w:pStyle w:val="Compact"/>
      </w:pPr>
      <w:r>
        <w:t xml:space="preserve">Row-count control: joining the reference on the three keys alone (LEFT joins, as in the exercise steps) gives</w:t>
      </w:r>
      <w:r>
        <w:t xml:space="preserve"> </w:t>
      </w:r>
      <w:r>
        <w:rPr>
          <w:bCs/>
          <w:b/>
        </w:rPr>
        <w:t xml:space="preserve">1,403</w:t>
      </w:r>
      <w:r>
        <w:t xml:space="preserve"> </w:t>
      </w:r>
      <w:r>
        <w:t xml:space="preserve">rows for the 1,296 lines, because each of the 107 US lines of CN-origin chapter 73/76 goods matches both rate periods. With an inner join to items the same mistake shows as 1,305 rows for the 1,198 auditable lines. With the date condition: 1,296.</w:t>
      </w:r>
    </w:p>
    <w:p>
      <w:pPr>
        <w:numPr>
          <w:ilvl w:val="0"/>
          <w:numId w:val="1007"/>
        </w:numPr>
        <w:pStyle w:val="Compact"/>
      </w:pPr>
      <w:r>
        <w:t xml:space="preserve">Overpaid $9,596.24; underpaid $40,993.91;</w:t>
      </w:r>
      <w:r>
        <w:t xml:space="preserve"> </w:t>
      </w:r>
      <w:r>
        <w:rPr>
          <w:bCs/>
          <w:b/>
        </w:rPr>
        <w:t xml:space="preserve">net underpaid $31,397.66</w:t>
      </w:r>
      <w:r>
        <w:t xml:space="preserve">. If a learner rounds expected duty per line first, the totals become $9,596.25 and $40,993.88: accept it if they say so.</w:t>
      </w:r>
    </w:p>
    <w:p>
      <w:pPr>
        <w:pStyle w:val="FirstParagraph"/>
      </w:pPr>
      <w:r>
        <w:t xml:space="preserve">By broker (audited lines only):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260"/>
        <w:gridCol w:w="1260"/>
        <w:gridCol w:w="1800"/>
        <w:gridCol w:w="1440"/>
        <w:gridCol w:w="1800"/>
        <w:gridCol w:w="1800"/>
      </w:tblGrid>
      <w:tr>
        <w:trPr>
          <w:tblHeader w:val="true"/>
        </w:trPr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Broker</w:t>
            </w:r>
          </w:p>
        </w:tc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Audited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Mismatches</w:t>
            </w:r>
          </w:p>
        </w:tc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Overpaid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Underpaid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Net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BRK-US2</w:t>
            </w:r>
          </w:p>
        </w:tc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346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7,049.52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-28,295.17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-21,245.65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BRK-US1</w:t>
            </w:r>
          </w:p>
        </w:tc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445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2,546.72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-12,000.84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-9,454.12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BRK-MX1</w:t>
            </w:r>
          </w:p>
        </w:tc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-442.30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-442.30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BRK-CA1</w:t>
            </w:r>
          </w:p>
        </w:tc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-200.29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-200.29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BRK-CA2</w:t>
            </w:r>
          </w:p>
        </w:tc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-55.30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-55.30</w:t>
            </w:r>
          </w:p>
        </w:tc>
      </w:tr>
      <w:tr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BRK-MX2</w:t>
            </w:r>
          </w:p>
        </w:tc>
        <w:tc>
          <w:tcPr>
            <w:tcW w:w="1260" w:type="dxa"/>
          </w:tcPr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440" w:type="dxa"/>
          </w:tcPr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>
            <w:tcW w:w="1800" w:type="dxa"/>
          </w:tcPr>
          <w:p>
            <w:pPr>
              <w:pStyle w:val="Compact"/>
              <w:jc w:val="lef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Patterns (stretch, Hire A):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5236"/>
        <w:gridCol w:w="859"/>
        <w:gridCol w:w="859"/>
        <w:gridCol w:w="859"/>
        <w:gridCol w:w="1543"/>
      </w:tblGrid>
      <w:tr>
        <w:trPr>
          <w:tblHeader w:val="true"/>
        </w:trPr>
        <w:tc>
          <w:tcPr>
            <w:tcW w:w="5236" w:type="dxa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Over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Under</w:t>
            </w:r>
          </w:p>
        </w:tc>
        <w:tc>
          <w:tcPr>
            <w:tcW w:w="1543" w:type="dxa"/>
          </w:tcPr>
          <w:p>
            <w:pPr>
              <w:pStyle w:val="Compact"/>
              <w:jc w:val="left"/>
            </w:pPr>
            <w:r>
              <w:t xml:space="preserve">Net USD</w:t>
            </w:r>
          </w:p>
        </w:tc>
      </w:tr>
      <w:tr>
        <w:tc>
          <w:tcPr>
            <w:tcW w:w="5236" w:type="dxa"/>
          </w:tcPr>
          <w:p>
            <w:pPr>
              <w:pStyle w:val="Compact"/>
              <w:jc w:val="left"/>
            </w:pPr>
            <w:r>
              <w:t xml:space="preserve">Old rate after the 2026-06-01 change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w="1543" w:type="dxa"/>
          </w:tcPr>
          <w:p>
            <w:pPr>
              <w:pStyle w:val="Compact"/>
              <w:jc w:val="left"/>
            </w:pPr>
            <w:r>
              <w:t xml:space="preserve">-23,779.82</w:t>
            </w:r>
          </w:p>
        </w:tc>
      </w:tr>
      <w:tr>
        <w:tc>
          <w:tcPr>
            <w:tcW w:w="5236" w:type="dxa"/>
          </w:tcPr>
          <w:p>
            <w:pPr>
              <w:pStyle w:val="Compact"/>
              <w:jc w:val="left"/>
            </w:pPr>
            <w:r>
              <w:t xml:space="preserve">0% applied, no preference claimed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1543" w:type="dxa"/>
          </w:tcPr>
          <w:p>
            <w:pPr>
              <w:pStyle w:val="Compact"/>
              <w:jc w:val="left"/>
            </w:pPr>
            <w:r>
              <w:t xml:space="preserve">-11,222.20</w:t>
            </w:r>
          </w:p>
        </w:tc>
      </w:tr>
      <w:tr>
        <w:tc>
          <w:tcPr>
            <w:tcW w:w="5236" w:type="dxa"/>
          </w:tcPr>
          <w:p>
            <w:pPr>
              <w:pStyle w:val="Compact"/>
              <w:jc w:val="left"/>
            </w:pPr>
            <w:r>
              <w:t xml:space="preserve">Additional duty missed (base rate only)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1543" w:type="dxa"/>
          </w:tcPr>
          <w:p>
            <w:pPr>
              <w:pStyle w:val="Compact"/>
              <w:jc w:val="left"/>
            </w:pPr>
            <w:r>
              <w:t xml:space="preserve">-4,955.33</w:t>
            </w:r>
          </w:p>
        </w:tc>
      </w:tr>
      <w:tr>
        <w:tc>
          <w:tcPr>
            <w:tcW w:w="5236" w:type="dxa"/>
          </w:tcPr>
          <w:p>
            <w:pPr>
              <w:pStyle w:val="Compact"/>
              <w:jc w:val="left"/>
            </w:pPr>
            <w:r>
              <w:t xml:space="preserve">Other rate (classification question)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1543" w:type="dxa"/>
          </w:tcPr>
          <w:p>
            <w:pPr>
              <w:pStyle w:val="Compact"/>
              <w:jc w:val="left"/>
            </w:pPr>
            <w:r>
              <w:t xml:space="preserve">-565.76</w:t>
            </w:r>
          </w:p>
        </w:tc>
      </w:tr>
      <w:tr>
        <w:tc>
          <w:tcPr>
            <w:tcW w:w="5236" w:type="dxa"/>
          </w:tcPr>
          <w:p>
            <w:pPr>
              <w:pStyle w:val="Compact"/>
              <w:jc w:val="left"/>
            </w:pPr>
            <w:r>
              <w:t xml:space="preserve">New rate before the change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859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1543" w:type="dxa"/>
          </w:tcPr>
          <w:p>
            <w:pPr>
              <w:pStyle w:val="Compact"/>
              <w:jc w:val="left"/>
            </w:pPr>
            <w:r>
              <w:t xml:space="preserve">+9,125.46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The 18 old-rate lines are 14 by BRK-US2 and 4 by BRK-US1: the broker-level story for the memo. All 5 new-rate-before-the-change lines are in May 2026.</w:t>
      </w:r>
    </w:p>
    <w:p>
      <w:pPr>
        <w:numPr>
          <w:ilvl w:val="0"/>
          <w:numId w:val="1008"/>
        </w:numPr>
        <w:pStyle w:val="Compact"/>
      </w:pPr>
      <w:r>
        <w:t xml:space="preserve">Planted causes for reference: 11 lines missed the US additional duty on CN goods; 4 of them have a 0% base rate, so the data shows them as "0% applied". Six more lines had 0% applied on a dutiable line.</w:t>
      </w:r>
    </w:p>
    <w:p>
      <w:pPr>
        <w:pStyle w:val="FirstParagraph"/>
      </w:pPr>
      <w:r>
        <w:t xml:space="preserve">Ten largest mismatches by absolute variance: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899"/>
        <w:gridCol w:w="1567"/>
        <w:gridCol w:w="2440"/>
        <w:gridCol w:w="2277"/>
        <w:gridCol w:w="1175"/>
      </w:tblGrid>
      <w:tr>
        <w:trPr>
          <w:tblHeader w:val="true"/>
        </w:trP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entry_no / line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Item, origin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Date, broker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Applied vs expected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US26-00143 / 1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SYN-1011,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2026-06-26, BRK-US2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12.50% vs 27.50%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-3,065.82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US26-00175 / 2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SYN-1025,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2026-08-07, BRK-US2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0.00% vs 14.50%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-3,042.56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US26-00009 / 3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SYN-1043,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2026-01-13, BRK-US1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0.00% vs 16.50%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-2,576.53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US26-00112 / 2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SYN-1085,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2026-05-21, BRK-US2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29.50% vs 14.50%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+2,406.03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US26-00111 / 1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SYN-1013,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2026-05-20, BRK-US2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28.90% vs 13.90%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+2,226.52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US26-00178 / 4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SYN-1102,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2026-08-11, BRK-US2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12.90% vs 27.90%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-2,171.31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US26-00117 / 2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SYN-1102,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2026-05-25, BRK-US1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27.90% vs 12.90%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+2,075.93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US26-00168 / 2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SYN-1013,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2026-07-28, BRK-US1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13.90% vs 28.90%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-2,056.87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US26-00065 / 6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SYN-1022,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2026-03-23, BRK-US1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3.90% vs 13.90%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-1,946.75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US26-00107 / 2</w:t>
            </w:r>
          </w:p>
        </w:tc>
        <w:tc>
          <w:tcPr>
            <w:tcW w:w="1567" w:type="dxa"/>
          </w:tcPr>
          <w:p>
            <w:pPr>
              <w:pStyle w:val="Compact"/>
              <w:jc w:val="left"/>
            </w:pPr>
            <w:r>
              <w:t xml:space="preserve">SYN-1053, CN</w:t>
            </w:r>
          </w:p>
        </w:tc>
        <w:tc>
          <w:tcPr>
            <w:tcW w:w="2440" w:type="dxa"/>
          </w:tcPr>
          <w:p>
            <w:pPr>
              <w:pStyle w:val="Compact"/>
              <w:jc w:val="left"/>
            </w:pPr>
            <w:r>
              <w:t xml:space="preserve">2026-05-12, BRK-US2</w:t>
            </w:r>
          </w:p>
        </w:tc>
        <w:tc>
          <w:tcPr>
            <w:tcW w:w="2277" w:type="dxa"/>
          </w:tcPr>
          <w:p>
            <w:pPr>
              <w:pStyle w:val="Compact"/>
              <w:jc w:val="left"/>
            </w:pPr>
            <w:r>
              <w:t xml:space="preserve">25.00% vs 10.00%</w:t>
            </w:r>
          </w:p>
        </w:tc>
        <w:tc>
          <w:tcPr>
            <w:tcW w:w="1175" w:type="dxa"/>
          </w:tcPr>
          <w:p>
            <w:pPr>
              <w:pStyle w:val="Compact"/>
              <w:jc w:val="left"/>
            </w:pPr>
            <w:r>
              <w:t xml:space="preserve">+1,906.84</w:t>
            </w:r>
          </w:p>
        </w:tc>
      </w:tr>
    </w:tbl>
    <w:bookmarkEnd w:id="28"/>
    <w:bookmarkStart w:id="29" w:name="reference-t-sql-2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3 broker audit (answer key)</w:t>
      </w:r>
      <w:r>
        <w:br/>
      </w:r>
      <w:r>
        <w:rPr>
          <w:rStyle w:val="CommentTok"/>
        </w:rPr>
        <w:t xml:space="preserve">-- Source:  v_entry_lines_clean, entries, items, duty_rates_reference (effective-dated)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practice.v_rate_audit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np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   </w:t>
      </w:r>
      <w:r>
        <w:rPr>
          <w:rStyle w:val="CommentTok"/>
        </w:rPr>
        <w:t xml:space="preserve">-- non-preference lines: no program claimed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el.entry_no, el.line_no, el.item_id, el.entered_value, el.duty_rate_applied, el.duty_amount,</w:t>
      </w:r>
      <w:r>
        <w:br/>
      </w:r>
      <w:r>
        <w:rPr>
          <w:rStyle w:val="NormalTok"/>
        </w:rPr>
        <w:t xml:space="preserve">           e.import_country, e.entry_date, e.broker_id, i.hts10, i.country_of_origin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el.program_claimed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r.base_rate, r.additional_rate, r.expected_rate,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np.country_of_origin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auditable: item not in master'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np.hts10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auditable: HTS missing'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r.expected_rate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auditable: no reference rate'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np.duty_rate_applied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r.expected_rate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np.duty_rate_applied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r.expected_rate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'Under'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audit_status,</w:t>
      </w:r>
      <w:r>
        <w:br/>
      </w:r>
      <w:r>
        <w:rPr>
          <w:rStyle w:val="NormalTok"/>
        </w:rPr>
        <w:t xml:space="preserve">       np.entered_value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(np.duty_rate_applied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r.expected_rate)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variance_usd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practice.duty_rates_reference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np.import_country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r.hts10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np.hts10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np.country_of_origin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np.entry_date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r.effective_from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r.effective_to;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mmentTok"/>
        </w:rPr>
        <w:t xml:space="preserve">-- Control: one audit row per non-preference line (expect 1,296 and 1,296)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program_claimed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nonpref_lines,</w:t>
      </w:r>
      <w:r>
        <w:br/>
      </w:r>
      <w:r>
        <w:rPr>
          <w:rStyle w:val="NormalTok"/>
        </w:rPr>
        <w:t xml:space="preserve">   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audit_rows;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audit_status,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(variance_usd)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variance_usd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audit_status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audit_status;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broker_id,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lines_audited,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audit_status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mismatches,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variance_usd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variance_usd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overpaid_usd,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variance_usd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variance_usd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underpaid_usd,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(variance_usd)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audit_status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'Match'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broker_id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net_usd;</w:t>
      </w:r>
      <w:r>
        <w:br/>
      </w:r>
      <w:r>
        <w:br/>
      </w:r>
      <w:r>
        <w:rPr>
          <w:rStyle w:val="CommentTok"/>
        </w:rPr>
        <w:t xml:space="preserve">-- The fan-out trap: no date condition (expect 1,305 = 1,198 auditable lines + 107 that match both periods)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rows_without_date_condition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practice.duty_rates_reference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r.hts10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i.country_of_origin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el.program_claimed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Stretch: pattern of each mismatch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pattern,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audit_status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over_lines,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audit_status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under_lines,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(variance_usd)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net_usd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practice.duty_rates_reference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o.hts10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a.hts10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a.country_of_origin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a.entry_date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o.effective_from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o.effective_to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o.expected_rate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a.duty_rate_applied)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a.additional_rate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'Old rate after the change'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rate before the change'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a.duty_rate_applied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'0% applied, no preference claimed'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a.duty_rate_applied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a.base_rate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a.additional_rate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'Additional duty missed (base rate only)'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 rate (classification question)'</w:t>
      </w:r>
      <w:r>
        <w:br/>
      </w:r>
      <w:r>
        <w:rPr>
          <w:rStyle w:val="NormalTok"/>
        </w:rPr>
        <w:t xml:space="preserve">  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pattern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a.audit_status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pattern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net_usd;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entry_no, line_no, item_id, country_of_origin, entry_date, broker_id,</w:t>
      </w:r>
      <w:r>
        <w:br/>
      </w:r>
      <w:r>
        <w:rPr>
          <w:rStyle w:val="NormalTok"/>
        </w:rPr>
        <w:t xml:space="preserve">       duty_rate_applied, expected_rate,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(variance_usd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variance_usd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practice.v_rate_audit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audit_status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'Over'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'Under'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(variance_usd)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9"/>
    <w:bookmarkEnd w:id="30"/>
    <w:bookmarkStart w:id="33" w:name="exercise-4-usmca-claim-check"/>
    <w:p>
      <w:pPr>
        <w:pStyle w:val="Heading2"/>
      </w:pPr>
      <w:r>
        <w:t xml:space="preserve">Exercise 4: USMCA claim check</w:t>
      </w:r>
    </w:p>
    <w:bookmarkStart w:id="31" w:name="answers-3"/>
    <w:p>
      <w:pPr>
        <w:pStyle w:val="Heading3"/>
      </w:pPr>
      <w:r>
        <w:t xml:space="preserve">Answers</w:t>
      </w:r>
    </w:p>
    <w:p>
      <w:pPr>
        <w:pStyle w:val="FirstParagraph"/>
      </w:pPr>
      <w:r>
        <w:t xml:space="preserve">All USMCA claims on clean lines: 646 lines, $5,357,048.81 entered value.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3440"/>
        <w:gridCol w:w="881"/>
        <w:gridCol w:w="1648"/>
        <w:gridCol w:w="3389"/>
      </w:tblGrid>
      <w:tr>
        <w:trPr>
          <w:tblHeader w:val="true"/>
        </w:trPr>
        <w:tc>
          <w:tcPr>
            <w:tcW w:w="3440" w:type="dxa"/>
          </w:tcPr>
          <w:p>
            <w:pPr>
              <w:pStyle w:val="Compact"/>
              <w:jc w:val="left"/>
            </w:pPr>
            <w:r>
              <w:t xml:space="preserve">Claim status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Entered value</w:t>
            </w:r>
          </w:p>
        </w:tc>
        <w:tc>
          <w:tcPr>
            <w:tcW w:w="3389" w:type="dxa"/>
          </w:tcPr>
          <w:p>
            <w:pPr>
              <w:pStyle w:val="Compact"/>
              <w:jc w:val="left"/>
            </w:pPr>
            <w:r>
              <w:t xml:space="preserve">Duty at stake</w:t>
            </w:r>
          </w:p>
        </w:tc>
      </w:tr>
      <w:tr>
        <w:tc>
          <w:tcPr>
            <w:tcW w:w="3440" w:type="dxa"/>
          </w:tcPr>
          <w:p>
            <w:pPr>
              <w:pStyle w:val="Compact"/>
              <w:jc w:val="left"/>
            </w:pPr>
            <w:r>
              <w:t xml:space="preserve">Valid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601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4,975,687.84</w:t>
            </w:r>
          </w:p>
        </w:tc>
        <w:tc>
          <w:tcPr>
            <w:tcW w:w="3389" w:type="dxa"/>
          </w:tcPr>
          <w:p>
            <w:pPr>
              <w:pStyle w:val="Compact"/>
              <w:jc w:val="left"/>
            </w:pPr>
            <w:r>
              <w:t xml:space="preserve">179,835.04 (duty saved by valid claims)</w:t>
            </w:r>
          </w:p>
        </w:tc>
      </w:tr>
      <w:tr>
        <w:tc>
          <w:tcPr>
            <w:tcW w:w="3440" w:type="dxa"/>
          </w:tcPr>
          <w:p>
            <w:pPr>
              <w:pStyle w:val="Compact"/>
              <w:jc w:val="left"/>
            </w:pPr>
            <w:r>
              <w:t xml:space="preserve">Invalid: origin not US, CA or MX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319,806.41</w:t>
            </w:r>
          </w:p>
        </w:tc>
        <w:tc>
          <w:tcPr>
            <w:tcW w:w="3389" w:type="dxa"/>
          </w:tcPr>
          <w:p>
            <w:pPr>
              <w:pStyle w:val="Compact"/>
              <w:jc w:val="left"/>
            </w:pPr>
            <w:r>
              <w:t xml:space="preserve">26,302.43</w:t>
            </w:r>
          </w:p>
        </w:tc>
      </w:tr>
      <w:tr>
        <w:tc>
          <w:tcPr>
            <w:tcW w:w="3440" w:type="dxa"/>
          </w:tcPr>
          <w:p>
            <w:pPr>
              <w:pStyle w:val="Compact"/>
              <w:jc w:val="left"/>
            </w:pPr>
            <w:r>
              <w:t xml:space="preserve">Invalid: no certification on file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61,554.56</w:t>
            </w:r>
          </w:p>
        </w:tc>
        <w:tc>
          <w:tcPr>
            <w:tcW w:w="3389" w:type="dxa"/>
          </w:tcPr>
          <w:p>
            <w:pPr>
              <w:pStyle w:val="Compact"/>
              <w:jc w:val="left"/>
            </w:pPr>
            <w:r>
              <w:t xml:space="preserve">3,074.21</w:t>
            </w:r>
          </w:p>
        </w:tc>
      </w:tr>
      <w:tr>
        <w:tc>
          <w:tcPr>
            <w:tcW w:w="3440" w:type="dxa"/>
          </w:tcPr>
          <w:p>
            <w:pPr>
              <w:pStyle w:val="Compact"/>
              <w:jc w:val="left"/>
            </w:pPr>
            <w:r>
              <w:t xml:space="preserve">Invalid total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>
            <w:tcW w:w="1648" w:type="dxa"/>
          </w:tcPr>
          <w:p>
            <w:pPr>
              <w:pStyle w:val="Compact"/>
              <w:jc w:val="left"/>
            </w:pPr>
            <w:r>
              <w:t xml:space="preserve">381,360.97</w:t>
            </w:r>
          </w:p>
        </w:tc>
        <w:tc>
          <w:tcPr>
            <w:tcW w:w="3389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29,376.64</w:t>
            </w:r>
          </w:p>
        </w:tc>
      </w:tr>
    </w:tbl>
    <w:p>
      <w:pPr>
        <w:pStyle w:val="BodyText"/>
      </w:pPr>
      <w:r>
        <w:t xml:space="preserve">Invalid claims by item: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483"/>
        <w:gridCol w:w="1302"/>
        <w:gridCol w:w="865"/>
        <w:gridCol w:w="1025"/>
        <w:gridCol w:w="3683"/>
      </w:tblGrid>
      <w:tr>
        <w:trPr>
          <w:tblHeader w:val="true"/>
        </w:trPr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1302" w:type="dxa"/>
          </w:tcPr>
          <w:p>
            <w:pPr>
              <w:pStyle w:val="Compact"/>
              <w:jc w:val="left"/>
            </w:pPr>
            <w:r>
              <w:t xml:space="preserve">Origin, flag</w:t>
            </w:r>
          </w:p>
        </w:tc>
        <w:tc>
          <w:tcPr>
            <w:tcW w:w="865" w:type="dxa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t xml:space="preserve">Duty at stake</w:t>
            </w:r>
          </w:p>
        </w:tc>
        <w:tc>
          <w:tcPr>
            <w:tcW w:w="3683" w:type="dxa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</w:tr>
      <w:tr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SYN-1016 Slip-joint pliers</w:t>
            </w:r>
          </w:p>
        </w:tc>
        <w:tc>
          <w:tcPr>
            <w:tcW w:w="1302" w:type="dxa"/>
          </w:tcPr>
          <w:p>
            <w:pPr>
              <w:pStyle w:val="Compact"/>
              <w:jc w:val="left"/>
            </w:pPr>
            <w:r>
              <w:t xml:space="preserve">CN, Y</w:t>
            </w:r>
          </w:p>
        </w:tc>
        <w:tc>
          <w:tcPr>
            <w:tcW w:w="865" w:type="dxa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t xml:space="preserve">15,775.19</w:t>
            </w:r>
          </w:p>
        </w:tc>
        <w:tc>
          <w:tcPr>
            <w:tcW w:w="3683" w:type="dxa"/>
          </w:tcPr>
          <w:p>
            <w:pPr>
              <w:pStyle w:val="Compact"/>
              <w:jc w:val="left"/>
            </w:pPr>
            <w:r>
              <w:t xml:space="preserve">Master data: flag wrong, every line claims</w:t>
            </w:r>
          </w:p>
        </w:tc>
      </w:tr>
      <w:tr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SYN-1143 Duplex receptacle</w:t>
            </w:r>
          </w:p>
        </w:tc>
        <w:tc>
          <w:tcPr>
            <w:tcW w:w="1302" w:type="dxa"/>
          </w:tcPr>
          <w:p>
            <w:pPr>
              <w:pStyle w:val="Compact"/>
              <w:jc w:val="left"/>
            </w:pPr>
            <w:r>
              <w:t xml:space="preserve">CN, Y</w:t>
            </w:r>
          </w:p>
        </w:tc>
        <w:tc>
          <w:tcPr>
            <w:tcW w:w="865" w:type="dxa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t xml:space="preserve">4,795.70</w:t>
            </w:r>
          </w:p>
        </w:tc>
        <w:tc>
          <w:tcPr>
            <w:tcW w:w="3683" w:type="dxa"/>
          </w:tcPr>
          <w:p>
            <w:pPr>
              <w:pStyle w:val="Compact"/>
              <w:jc w:val="left"/>
            </w:pPr>
            <w:r>
              <w:t xml:space="preserve">Master data: flag wrong, every line claims</w:t>
            </w:r>
          </w:p>
        </w:tc>
      </w:tr>
      <w:tr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SYN-1104 Cordless drill</w:t>
            </w:r>
          </w:p>
        </w:tc>
        <w:tc>
          <w:tcPr>
            <w:tcW w:w="1302" w:type="dxa"/>
          </w:tcPr>
          <w:p>
            <w:pPr>
              <w:pStyle w:val="Compact"/>
              <w:jc w:val="left"/>
            </w:pPr>
            <w:r>
              <w:t xml:space="preserve">US, N</w:t>
            </w:r>
          </w:p>
        </w:tc>
        <w:tc>
          <w:tcPr>
            <w:tcW w:w="865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t xml:space="preserve">2,169.81</w:t>
            </w:r>
          </w:p>
        </w:tc>
        <w:tc>
          <w:tcPr>
            <w:tcW w:w="3683" w:type="dxa"/>
          </w:tcPr>
          <w:p>
            <w:pPr>
              <w:pStyle w:val="Compact"/>
              <w:jc w:val="left"/>
            </w:pPr>
            <w:r>
              <w:t xml:space="preserve">No certification on file</w:t>
            </w:r>
          </w:p>
        </w:tc>
      </w:tr>
      <w:tr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SYN-1132 Duplex receptacle</w:t>
            </w:r>
          </w:p>
        </w:tc>
        <w:tc>
          <w:tcPr>
            <w:tcW w:w="1302" w:type="dxa"/>
          </w:tcPr>
          <w:p>
            <w:pPr>
              <w:pStyle w:val="Compact"/>
              <w:jc w:val="left"/>
            </w:pPr>
            <w:r>
              <w:t xml:space="preserve">MX, N</w:t>
            </w:r>
          </w:p>
        </w:tc>
        <w:tc>
          <w:tcPr>
            <w:tcW w:w="865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t xml:space="preserve">505.71</w:t>
            </w:r>
          </w:p>
        </w:tc>
        <w:tc>
          <w:tcPr>
            <w:tcW w:w="3683" w:type="dxa"/>
          </w:tcPr>
          <w:p>
            <w:pPr>
              <w:pStyle w:val="Compact"/>
              <w:jc w:val="left"/>
            </w:pPr>
            <w:r>
              <w:t xml:space="preserve">No certification on file</w:t>
            </w:r>
          </w:p>
        </w:tc>
      </w:tr>
      <w:tr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SYN-1149 Wall switch</w:t>
            </w:r>
          </w:p>
        </w:tc>
        <w:tc>
          <w:tcPr>
            <w:tcW w:w="1302" w:type="dxa"/>
          </w:tcPr>
          <w:p>
            <w:pPr>
              <w:pStyle w:val="Compact"/>
              <w:jc w:val="left"/>
            </w:pPr>
            <w:r>
              <w:t xml:space="preserve">MX, N</w:t>
            </w:r>
          </w:p>
        </w:tc>
        <w:tc>
          <w:tcPr>
            <w:tcW w:w="865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t xml:space="preserve">374.71</w:t>
            </w:r>
          </w:p>
        </w:tc>
        <w:tc>
          <w:tcPr>
            <w:tcW w:w="3683" w:type="dxa"/>
          </w:tcPr>
          <w:p>
            <w:pPr>
              <w:pStyle w:val="Compact"/>
              <w:jc w:val="left"/>
            </w:pPr>
            <w:r>
              <w:t xml:space="preserve">No certification on file</w:t>
            </w:r>
          </w:p>
        </w:tc>
      </w:tr>
      <w:tr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SYN-1133 Aluminum sheet pan</w:t>
            </w:r>
          </w:p>
        </w:tc>
        <w:tc>
          <w:tcPr>
            <w:tcW w:w="1302" w:type="dxa"/>
          </w:tcPr>
          <w:p>
            <w:pPr>
              <w:pStyle w:val="Compact"/>
              <w:jc w:val="left"/>
            </w:pPr>
            <w:r>
              <w:t xml:space="preserve">CA, N</w:t>
            </w:r>
          </w:p>
        </w:tc>
        <w:tc>
          <w:tcPr>
            <w:tcW w:w="865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t xml:space="preserve">23.99</w:t>
            </w:r>
          </w:p>
        </w:tc>
        <w:tc>
          <w:tcPr>
            <w:tcW w:w="3683" w:type="dxa"/>
          </w:tcPr>
          <w:p>
            <w:pPr>
              <w:pStyle w:val="Compact"/>
              <w:jc w:val="left"/>
            </w:pPr>
            <w:r>
              <w:t xml:space="preserve">No certification on file</w:t>
            </w:r>
          </w:p>
        </w:tc>
      </w:tr>
      <w:tr>
        <w:tc>
          <w:tcPr>
            <w:tcW w:w="2483" w:type="dxa"/>
          </w:tcPr>
          <w:p>
            <w:pPr>
              <w:pStyle w:val="Compact"/>
              <w:jc w:val="left"/>
            </w:pPr>
            <w:r>
              <w:t xml:space="preserve">8 other items, 1 line each</w:t>
            </w:r>
          </w:p>
        </w:tc>
        <w:tc>
          <w:tcPr>
            <w:tcW w:w="1302" w:type="dxa"/>
          </w:tcPr>
          <w:p>
            <w:pPr>
              <w:pStyle w:val="Compact"/>
              <w:jc w:val="left"/>
            </w:pPr>
            <w:r>
              <w:t xml:space="preserve">VN, IN, TW, KR, CN; N</w:t>
            </w:r>
          </w:p>
        </w:tc>
        <w:tc>
          <w:tcPr>
            <w:tcW w:w="865" w:type="dx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1025" w:type="dxa"/>
          </w:tcPr>
          <w:p>
            <w:pPr>
              <w:pStyle w:val="Compact"/>
              <w:jc w:val="left"/>
            </w:pPr>
            <w:r>
              <w:t xml:space="preserve">5,731.55</w:t>
            </w:r>
          </w:p>
        </w:tc>
        <w:tc>
          <w:tcPr>
            <w:tcW w:w="3683" w:type="dxa"/>
          </w:tcPr>
          <w:p>
            <w:pPr>
              <w:pStyle w:val="Compact"/>
              <w:jc w:val="left"/>
            </w:pPr>
            <w:r>
              <w:t xml:space="preserve">Broker one-offs (claim on a non-USMCA origin)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Item rows are rounded one by one, so they add up to within a few cents of the totals above.</w:t>
      </w:r>
    </w:p>
    <w:p>
      <w:pPr>
        <w:numPr>
          <w:ilvl w:val="0"/>
          <w:numId w:val="1009"/>
        </w:numPr>
        <w:pStyle w:val="Compact"/>
      </w:pPr>
      <w:r>
        <w:t xml:space="preserve">The eight one-off lines: SYN-1066 $1,835.46, SYN-1054 $1,104.04, SYN-1112 $987.44, SYN-1060 $573.71, SYN-1145 $513.13, SYN-1009 $433.26, SYN-1032 $284.51, SYN-1087 $0.00 (a 0% line: no duty at stake, but the claim is still wrong).</w:t>
      </w:r>
    </w:p>
    <w:p>
      <w:pPr>
        <w:numPr>
          <w:ilvl w:val="0"/>
          <w:numId w:val="1009"/>
        </w:numPr>
        <w:pStyle w:val="Compact"/>
      </w:pPr>
      <w:r>
        <w:t xml:space="preserve">By import country: US 21 lines, $19,035.04; MX 13 lines, $6,309.85; CA 11 lines, $4,031.74. By broker: BRK-US1 13 lines $9,615.15; BRK-US2 8 $9,419.90; BRK-MX1 10 $4,932.00; BRK-MX2 3 $1,377.86; BRK-CA1 10 $3,969.72; BRK-CA2 1 $62.03.</w:t>
      </w:r>
    </w:p>
    <w:p>
      <w:pPr>
        <w:numPr>
          <w:ilvl w:val="0"/>
          <w:numId w:val="1009"/>
        </w:numPr>
        <w:pStyle w:val="Compact"/>
      </w:pPr>
      <w:r>
        <w:t xml:space="preserve">The key insight: 30 of 45 invalid lines (67%) and $20,570.89 of the $29,376.64 come from two wrong flags in</w:t>
      </w:r>
      <w:r>
        <w:t xml:space="preserve"> </w:t>
      </w:r>
      <w:r>
        <w:rPr>
          <w:bCs/>
          <w:b/>
        </w:rPr>
        <w:t xml:space="preserve">our</w:t>
      </w:r>
      <w:r>
        <w:t xml:space="preserve"> </w:t>
      </w:r>
      <w:r>
        <w:t xml:space="preserve">item master, spread across all brokers. Fixing the master stops them; chasing brokers does not.</w:t>
      </w:r>
    </w:p>
    <w:p>
      <w:pPr>
        <w:numPr>
          <w:ilvl w:val="0"/>
          <w:numId w:val="1009"/>
        </w:numPr>
        <w:pStyle w:val="Compact"/>
      </w:pPr>
      <w:r>
        <w:t xml:space="preserve">Fingerprints: a rule using only the flag finds 15 invalid lines (misses the 30 caused by wrong flags); a rule using only origin finds 38 (misses the 7 uncertified).</w:t>
      </w:r>
    </w:p>
    <w:p>
      <w:pPr>
        <w:numPr>
          <w:ilvl w:val="0"/>
          <w:numId w:val="1009"/>
        </w:numPr>
        <w:pStyle w:val="Compact"/>
      </w:pPr>
      <w:r>
        <w:t xml:space="preserve">Stretch, missed savings: 12 lines, $4,763.07 of duty paid (CA 6 lines $2,146.55; MX 1 line $407.60; US 5 lines $2,208.92). The US lines date from 2026-01-30 to 2026-09-29; under the one-year US post-importation window in the primer, the earliest expires on 2027-01-30. Expect the learner to escalate to the Senior, not to file anything.</w:t>
      </w:r>
    </w:p>
    <w:bookmarkEnd w:id="31"/>
    <w:bookmarkStart w:id="32" w:name="reference-t-sql-3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4 USMCA claim check (answer key)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practice.v_usmca_claims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el.entry_no, el.line_no, el.item_id, el.entered_value, el.duty_amount,</w:t>
      </w:r>
      <w:r>
        <w:br/>
      </w:r>
      <w:r>
        <w:rPr>
          <w:rStyle w:val="NormalTok"/>
        </w:rPr>
        <w:t xml:space="preserve">       e.import_country, e.entry_date, e.broker_id,</w:t>
      </w:r>
      <w:r>
        <w:br/>
      </w:r>
      <w:r>
        <w:rPr>
          <w:rStyle w:val="NormalTok"/>
        </w:rPr>
        <w:t xml:space="preserve">       i.hts10, i.country_of_origin, i.usmca_eligible_flag,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i.item_id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'Invalid: item not in master'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i.country_of_origin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'Invalid: origin not US, CA or MX'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i.usmca_eligible_flag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'Invalid: no certification on file'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claim_status,</w:t>
      </w:r>
      <w:r>
        <w:br/>
      </w:r>
      <w:r>
        <w:rPr>
          <w:rStyle w:val="NormalTok"/>
        </w:rPr>
        <w:t xml:space="preserve">       r.expected_rate,</w:t>
      </w:r>
      <w:r>
        <w:br/>
      </w:r>
      <w:r>
        <w:rPr>
          <w:rStyle w:val="NormalTok"/>
        </w:rPr>
        <w:t xml:space="preserve">       el.entered_value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r.expected_rate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duty_at_stake_usd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practice.duty_rates_reference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r.hts10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i.country_of_origin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e.entry_date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r.effective_from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r.effective_to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el.program_claimed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'USMCA'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claim_status,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entered_value,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(duty_at_stake_usd)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duty_at_stake_usd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practice.v_usmca_claims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claim_status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claim_status;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item_id, country_of_origin, usmca_eligible_flag, claim_status,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(duty_at_stake_usd)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duty_at_stake_usd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practice.v_usmca_claims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claim_status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item_id, country_of_origin, usmca_eligible_flag, claim_status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lines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duty_at_stake_usd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import_country, broker_id,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invalid_lines,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(duty_at_stake_usd)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duty_at_stake_usd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practice.v_usmca_claims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claim_status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import_country, broker_id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import_country, broker_id;</w:t>
      </w:r>
      <w:r>
        <w:br/>
      </w:r>
      <w:r>
        <w:br/>
      </w:r>
      <w:r>
        <w:rPr>
          <w:rStyle w:val="CommentTok"/>
        </w:rPr>
        <w:t xml:space="preserve">-- Stretch: missed savings (eligible, no claim, duty paid)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e.import_country,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(el.duty_amount)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duty_paid_usd,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(e.entry_date)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earliest_entry,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(e.entry_date)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latest_entry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el.program_claimed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i.country_of_origin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'MX'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el.duty_amount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e.import_country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e.import_country;</w:t>
      </w:r>
    </w:p>
    <w:bookmarkEnd w:id="32"/>
    <w:bookmarkEnd w:id="33"/>
    <w:bookmarkStart w:id="36" w:name="Xac5dda3613dbbf06b1a39ab8b9ef1d82dc9e4f4"/>
    <w:p>
      <w:pPr>
        <w:pStyle w:val="Heading2"/>
      </w:pPr>
      <w:r>
        <w:t xml:space="preserve">Exercise 5: PPV, actual landed cost vs standard</w:t>
      </w:r>
    </w:p>
    <w:bookmarkStart w:id="34" w:name="answers-4"/>
    <w:p>
      <w:pPr>
        <w:pStyle w:val="Heading3"/>
      </w:pPr>
      <w:r>
        <w:t xml:space="preserve">Answers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638"/>
        <w:gridCol w:w="1421"/>
        <w:gridCol w:w="2279"/>
        <w:gridCol w:w="1776"/>
        <w:gridCol w:w="1243"/>
      </w:tblGrid>
      <w:tr>
        <w:trPr>
          <w:tblHeader w:val="true"/>
        </w:trPr>
        <w:tc>
          <w:tcPr>
            <w:tcW w:w="2638" w:type="dxa"/>
          </w:tcPr>
          <w:p>
            <w:pPr>
              <w:pStyle w:val="Compact"/>
              <w:jc w:val="left"/>
            </w:pPr>
            <w:r>
              <w:t xml:space="preserve">Receipt set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Receipts</w:t>
            </w:r>
          </w:p>
        </w:tc>
        <w:tc>
          <w:tcPr>
            <w:tcW w:w="2279" w:type="dxa"/>
          </w:tcPr>
          <w:p>
            <w:pPr>
              <w:pStyle w:val="Compact"/>
              <w:jc w:val="left"/>
            </w:pPr>
            <w:r>
              <w:t xml:space="preserve">Standard value</w:t>
            </w:r>
          </w:p>
        </w:tc>
        <w:tc>
          <w:tcPr>
            <w:tcW w:w="1776" w:type="dxa"/>
          </w:tcPr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>
            <w:tcW w:w="1243" w:type="dxa"/>
          </w:tcPr>
          <w:p>
            <w:pPr>
              <w:pStyle w:val="Compact"/>
              <w:jc w:val="left"/>
            </w:pPr>
            <w:r>
              <w:t xml:space="preserve">PPV %</w:t>
            </w:r>
          </w:p>
        </w:tc>
      </w:tr>
      <w:tr>
        <w:tc>
          <w:tcPr>
            <w:tcW w:w="2638" w:type="dxa"/>
          </w:tcPr>
          <w:p>
            <w:pPr>
              <w:pStyle w:val="Compact"/>
              <w:jc w:val="left"/>
            </w:pPr>
            <w:r>
              <w:t xml:space="preserve">All receipts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1,500</w:t>
            </w:r>
          </w:p>
        </w:tc>
        <w:tc>
          <w:tcPr>
            <w:tcW w:w="2279" w:type="dxa"/>
          </w:tcPr>
          <w:p>
            <w:pPr>
              <w:pStyle w:val="Compact"/>
              <w:jc w:val="left"/>
            </w:pPr>
            <w:r>
              <w:t xml:space="preserve">7,089,754.96</w:t>
            </w:r>
          </w:p>
        </w:tc>
        <w:tc>
          <w:tcPr>
            <w:tcW w:w="1776" w:type="dxa"/>
          </w:tcPr>
          <w:p>
            <w:pPr>
              <w:pStyle w:val="Compact"/>
              <w:jc w:val="left"/>
            </w:pPr>
            <w:r>
              <w:t xml:space="preserve">378,973.90</w:t>
            </w:r>
          </w:p>
        </w:tc>
        <w:tc>
          <w:tcPr>
            <w:tcW w:w="1243" w:type="dxa"/>
          </w:tcPr>
          <w:p>
            <w:pPr>
              <w:pStyle w:val="Compact"/>
              <w:jc w:val="left"/>
            </w:pPr>
            <w:r>
              <w:t xml:space="preserve">5.35%</w:t>
            </w:r>
          </w:p>
        </w:tc>
      </w:tr>
      <w:tr>
        <w:tc>
          <w:tcPr>
            <w:tcW w:w="2638" w:type="dxa"/>
          </w:tcPr>
          <w:p>
            <w:pPr>
              <w:pStyle w:val="Compact"/>
              <w:jc w:val="left"/>
            </w:pPr>
            <w:r>
              <w:t xml:space="preserve">Outliers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2279" w:type="dxa"/>
          </w:tcPr>
          <w:p>
            <w:pPr>
              <w:pStyle w:val="Compact"/>
              <w:jc w:val="left"/>
            </w:pPr>
            <w:r>
              <w:t xml:space="preserve">58,115.38</w:t>
            </w:r>
          </w:p>
        </w:tc>
        <w:tc>
          <w:tcPr>
            <w:tcW w:w="1776" w:type="dxa"/>
          </w:tcPr>
          <w:p>
            <w:pPr>
              <w:pStyle w:val="Compact"/>
              <w:jc w:val="left"/>
            </w:pPr>
            <w:r>
              <w:t xml:space="preserve">322,074.67</w:t>
            </w:r>
          </w:p>
        </w:tc>
        <w:tc>
          <w:tcPr>
            <w:tcW w:w="1243" w:type="dxa"/>
          </w:tcPr>
          <w:p>
            <w:pPr>
              <w:pStyle w:val="Compact"/>
              <w:jc w:val="left"/>
            </w:pPr>
            <w:r>
              <w:t xml:space="preserve">554.20%</w:t>
            </w:r>
          </w:p>
        </w:tc>
      </w:tr>
      <w:tr>
        <w:tc>
          <w:tcPr>
            <w:tcW w:w="2638" w:type="dxa"/>
          </w:tcPr>
          <w:p>
            <w:pPr>
              <w:pStyle w:val="Compact"/>
              <w:jc w:val="left"/>
            </w:pPr>
            <w:r>
              <w:t xml:space="preserve">Excluding outliers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1,488</w:t>
            </w:r>
          </w:p>
        </w:tc>
        <w:tc>
          <w:tcPr>
            <w:tcW w:w="2279" w:type="dxa"/>
          </w:tcPr>
          <w:p>
            <w:pPr>
              <w:pStyle w:val="Compact"/>
              <w:jc w:val="left"/>
            </w:pPr>
            <w:r>
              <w:t xml:space="preserve">7,031,639.59</w:t>
            </w:r>
          </w:p>
        </w:tc>
        <w:tc>
          <w:tcPr>
            <w:tcW w:w="1776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56,899.24</w:t>
            </w:r>
          </w:p>
        </w:tc>
        <w:tc>
          <w:tcPr>
            <w:tcW w:w="1243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0.81%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t xml:space="preserve">Outliers (actual / std): 9 high, between 9.69x and 13.39x (a case cost booked per each); 3 low at 0.10x (decimal shift). Non-outlier receipts range from 0.88x to 1.17x standard, so the rule separates them cleanly.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043"/>
        <w:gridCol w:w="1634"/>
        <w:gridCol w:w="2043"/>
        <w:gridCol w:w="1594"/>
        <w:gridCol w:w="2043"/>
      </w:tblGrid>
      <w:tr>
        <w:trPr>
          <w:tblHeader w:val="true"/>
        </w:trP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Receipt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Actual / std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PPV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RCV-000010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SYN-1002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2026-01-02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-1,949.63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RCV-000031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SYN-1028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2026-01-06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9.69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41,168.81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RCV-000037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SYN-1085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2026-01-06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10.03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14,186.11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RCV-000319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SYN-1012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2026-02-26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-4,690.19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RCV-000379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SYN-1028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2026-03-09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10.12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64,052.52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RCV-000527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SYN-1144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12.17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69,541.61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RCV-000548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SYN-1132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2026-04-15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10.26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12,824.97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RCV-000668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SYN-1123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2026-05-08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9.78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24,630.80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RCV-000697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SYN-1038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2026-05-14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-14,402.50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RCV-000786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SYN-1103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13.39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55,183.59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RCV-000988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SYN-1036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9.88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33,678.68</w:t>
            </w:r>
          </w:p>
        </w:tc>
      </w:tr>
      <w:tr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RCV-001253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SYN-1143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2026-08-18</w:t>
            </w:r>
          </w:p>
        </w:tc>
        <w:tc>
          <w:tcPr>
            <w:tcW w:w="1594" w:type="dxa"/>
          </w:tcPr>
          <w:p>
            <w:pPr>
              <w:pStyle w:val="Compact"/>
              <w:jc w:val="left"/>
            </w:pPr>
            <w:r>
              <w:t xml:space="preserve">11.12</w:t>
            </w:r>
          </w:p>
        </w:tc>
        <w:tc>
          <w:tcPr>
            <w:tcW w:w="2043" w:type="dxa"/>
          </w:tcPr>
          <w:p>
            <w:pPr>
              <w:pStyle w:val="Compact"/>
              <w:jc w:val="left"/>
            </w:pPr>
            <w:r>
              <w:t xml:space="preserve">27,849.91</w:t>
            </w:r>
          </w:p>
        </w:tc>
      </w:tr>
    </w:tbl>
    <w:p>
      <w:pPr>
        <w:pStyle w:val="BodyText"/>
      </w:pPr>
      <w:r>
        <w:t xml:space="preserve">Top 10 items by absolute PPV, excluding outliers: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065"/>
        <w:gridCol w:w="4021"/>
        <w:gridCol w:w="1129"/>
        <w:gridCol w:w="1065"/>
        <w:gridCol w:w="1198"/>
        <w:gridCol w:w="879"/>
      </w:tblGrid>
      <w:tr>
        <w:trPr>
          <w:tblHeader w:val="true"/>
        </w:trP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Origin, ch.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Receipts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PPV 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SYN-1011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Hex bolt, M12 x 60 mm, box of 100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CN, 73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11,202.84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7.0%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SYN-1095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Cordless drill, 20 V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DE, 84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7,112.54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10.1%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SYN-1100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Hex bolt, M6 x 30 mm, box of 100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VN, UNK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-6,863.83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-6.5%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SYN-1115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Battery charger, 18 V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MX, 85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4,821.55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4.6%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SYN-1005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Stainless threaded elbow, 1 in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CN, 73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4,253.33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4.7%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SYN-1121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Hex bolt, M10 x 50 mm, box of 100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IN, 73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-4,123.59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-5.4%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SYN-1070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Steel shelving unit, 4-tier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US, 94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3,638.95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12.6%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SYN-1006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Screwdriver set, 10-piece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CN, 82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3,455.67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10.4%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SYN-1103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Flat washer, 8 mm, box of 500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CN, 73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3,391.59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6.7%</w:t>
            </w:r>
          </w:p>
        </w:tc>
      </w:tr>
      <w:tr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SYN-1093</w:t>
            </w:r>
          </w:p>
        </w:tc>
        <w:tc>
          <w:tcPr>
            <w:tcW w:w="4021" w:type="dxa"/>
          </w:tcPr>
          <w:p>
            <w:pPr>
              <w:pStyle w:val="Compact"/>
              <w:jc w:val="left"/>
            </w:pPr>
            <w:r>
              <w:t xml:space="preserve">Stainless mixing bowl set, 5-piece</w:t>
            </w:r>
          </w:p>
        </w:tc>
        <w:tc>
          <w:tcPr>
            <w:tcW w:w="1129" w:type="dxa"/>
          </w:tcPr>
          <w:p>
            <w:pPr>
              <w:pStyle w:val="Compact"/>
              <w:jc w:val="left"/>
            </w:pPr>
            <w:r>
              <w:t xml:space="preserve">CN, 73</w:t>
            </w:r>
          </w:p>
        </w:tc>
        <w:tc>
          <w:tcPr>
            <w:tcW w:w="1065" w:type="dxa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1198" w:type="dxa"/>
          </w:tcPr>
          <w:p>
            <w:pPr>
              <w:pStyle w:val="Compact"/>
              <w:jc w:val="left"/>
            </w:pPr>
            <w:r>
              <w:t xml:space="preserve">3,278.36</w:t>
            </w:r>
          </w:p>
        </w:tc>
        <w:tc>
          <w:tcPr>
            <w:tcW w:w="879" w:type="dxa"/>
          </w:tcPr>
          <w:p>
            <w:pPr>
              <w:pStyle w:val="Compact"/>
              <w:jc w:val="left"/>
            </w:pPr>
            <w:r>
              <w:t xml:space="preserve">7.3%</w:t>
            </w:r>
          </w:p>
        </w:tc>
      </w:tr>
    </w:tbl>
    <w:p>
      <w:pPr>
        <w:pStyle w:val="BodyText"/>
      </w:pPr>
      <w:r>
        <w:t xml:space="preserve">By origin, excluding outliers: CN $44,119.21 (2.09%); CA $8,380.68 (1.42%); DE $7,090.70 (2.69%); US $3,923.28 (0.49%); MX $3,845.69 (0.37%); TW $3,104.52 (0.69%); KR $576.00 (0.18%); IT -$45.34 (-0.03%); IN -$3,542.73 (-0.89%); VN -$10,552.77 (-1.21%). 87 items are unfavorable and 63 favorable.</w:t>
      </w:r>
    </w:p>
    <w:p>
      <w:pPr>
        <w:pStyle w:val="BodyText"/>
      </w:pPr>
      <w:r>
        <w:t xml:space="preserve">By chapter, excluding outliers: 73 $26,415.24 (2.11%, 240 receipts); 84 $11,336.85 (0.78%); 76 $7,447.16 (2.02%); 85 $6,097.62 (0.38%); 94 $6,007.42 (1.27%); 39 $3,100.36 (0.83%); 82 $2,979.10 (0.50%); 40 $2,867.60 (1.94%); 63 $297.29 (0.20%); 42 -$242.84 (-0.48%); 83 -$593.78 (-0.50%); UNK -$8,812.78 (-1.95%, 73 receipts of the HTS-missing items). The chapters add up to the $56,899.24 total.</w:t>
      </w:r>
    </w:p>
    <w:p>
      <w:pPr>
        <w:pStyle w:val="BodyText"/>
      </w:pPr>
      <w:r>
        <w:t xml:space="preserve">The biggest driver: CN-origin chapter 73 and 76 items after the fictional US rate change on 2026-06-01.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3488"/>
        <w:gridCol w:w="1319"/>
        <w:gridCol w:w="2077"/>
        <w:gridCol w:w="1484"/>
        <w:gridCol w:w="989"/>
      </w:tblGrid>
      <w:tr>
        <w:trPr>
          <w:tblHeader w:val="true"/>
        </w:trPr>
        <w:tc>
          <w:tcPr>
            <w:tcW w:w="3488" w:type="dxa"/>
          </w:tcPr>
          <w:p>
            <w:pPr>
              <w:pStyle w:val="Compact"/>
              <w:jc w:val="left"/>
            </w:pPr>
            <w:r>
              <w:t xml:space="preserve">CN, chapters 73 and 76</w:t>
            </w:r>
          </w:p>
        </w:tc>
        <w:tc>
          <w:tcPr>
            <w:tcW w:w="1319" w:type="dxa"/>
          </w:tcPr>
          <w:p>
            <w:pPr>
              <w:pStyle w:val="Compact"/>
              <w:jc w:val="left"/>
            </w:pPr>
            <w:r>
              <w:t xml:space="preserve">Receipts</w:t>
            </w:r>
          </w:p>
        </w:tc>
        <w:tc>
          <w:tcPr>
            <w:tcW w:w="2077" w:type="dxa"/>
          </w:tcPr>
          <w:p>
            <w:pPr>
              <w:pStyle w:val="Compact"/>
              <w:jc w:val="left"/>
            </w:pPr>
            <w:r>
              <w:t xml:space="preserve">Standard value</w:t>
            </w:r>
          </w:p>
        </w:tc>
        <w:tc>
          <w:tcPr>
            <w:tcW w:w="1484" w:type="dxa"/>
          </w:tcPr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>
            <w:tcW w:w="989" w:type="dxa"/>
          </w:tcPr>
          <w:p>
            <w:pPr>
              <w:pStyle w:val="Compact"/>
              <w:jc w:val="left"/>
            </w:pPr>
            <w:r>
              <w:t xml:space="preserve">PPV %</w:t>
            </w:r>
          </w:p>
        </w:tc>
      </w:tr>
      <w:tr>
        <w:tc>
          <w:tcPr>
            <w:tcW w:w="3488" w:type="dxa"/>
          </w:tcPr>
          <w:p>
            <w:pPr>
              <w:pStyle w:val="Compact"/>
              <w:jc w:val="left"/>
            </w:pPr>
            <w:r>
              <w:t xml:space="preserve">Before 2026-06-01</w:t>
            </w:r>
          </w:p>
        </w:tc>
        <w:tc>
          <w:tcPr>
            <w:tcW w:w="1319" w:type="dxa"/>
          </w:tcPr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>
            <w:tcW w:w="2077" w:type="dxa"/>
          </w:tcPr>
          <w:p>
            <w:pPr>
              <w:pStyle w:val="Compact"/>
              <w:jc w:val="left"/>
            </w:pPr>
            <w:r>
              <w:t xml:space="preserve">369,817.50</w:t>
            </w:r>
          </w:p>
        </w:tc>
        <w:tc>
          <w:tcPr>
            <w:tcW w:w="1484" w:type="dxa"/>
          </w:tcPr>
          <w:p>
            <w:pPr>
              <w:pStyle w:val="Compact"/>
              <w:jc w:val="left"/>
            </w:pPr>
            <w:r>
              <w:t xml:space="preserve">517.40</w:t>
            </w:r>
          </w:p>
        </w:tc>
        <w:tc>
          <w:tcPr>
            <w:tcW w:w="989" w:type="dxa"/>
          </w:tcPr>
          <w:p>
            <w:pPr>
              <w:pStyle w:val="Compact"/>
              <w:jc w:val="left"/>
            </w:pPr>
            <w:r>
              <w:t xml:space="preserve">0.14%</w:t>
            </w:r>
          </w:p>
        </w:tc>
      </w:tr>
      <w:tr>
        <w:tc>
          <w:tcPr>
            <w:tcW w:w="3488" w:type="dxa"/>
          </w:tcPr>
          <w:p>
            <w:pPr>
              <w:pStyle w:val="Compact"/>
              <w:jc w:val="left"/>
            </w:pPr>
            <w:r>
              <w:t xml:space="preserve">On or after 2026-06-01</w:t>
            </w:r>
          </w:p>
        </w:tc>
        <w:tc>
          <w:tcPr>
            <w:tcW w:w="1319" w:type="dxa"/>
          </w:tcPr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>
            <w:tcW w:w="2077" w:type="dxa"/>
          </w:tcPr>
          <w:p>
            <w:pPr>
              <w:pStyle w:val="Compact"/>
              <w:jc w:val="left"/>
            </w:pPr>
            <w:r>
              <w:t xml:space="preserve">290,255.61</w:t>
            </w:r>
          </w:p>
        </w:tc>
        <w:tc>
          <w:tcPr>
            <w:tcW w:w="1484" w:type="dxa"/>
          </w:tcPr>
          <w:p>
            <w:pPr>
              <w:pStyle w:val="Compact"/>
              <w:jc w:val="left"/>
            </w:pPr>
            <w:r>
              <w:t xml:space="preserve">37,051.96</w:t>
            </w:r>
          </w:p>
        </w:tc>
        <w:tc>
          <w:tcPr>
            <w:tcW w:w="989" w:type="dxa"/>
          </w:tcPr>
          <w:p>
            <w:pPr>
              <w:pStyle w:val="Compact"/>
              <w:jc w:val="left"/>
            </w:pPr>
            <w:r>
              <w:t xml:space="preserve">12.77%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t xml:space="preserve">Those 58 receipts are 65% of the net PPV ($37,051.96 of $56,899.24). Receipts outside CN chapters 73 and 76 (before or after the change): 1,363 receipts, $19,329.88, 0.30%. All receipts except the 58: 1,430 receipts, $19,847.28, 0.29%.</w:t>
      </w:r>
    </w:p>
    <w:p>
      <w:pPr>
        <w:numPr>
          <w:ilvl w:val="0"/>
          <w:numId w:val="1011"/>
        </w:numPr>
        <w:pStyle w:val="Compact"/>
      </w:pPr>
      <w:r>
        <w:t xml:space="preserve">PPV % by month (excluding outliers) is between -0.03% and 0.36% from January to May, then 1.75% in June, 1.80% in July, 0.80% in August and 1.68% in September.</w:t>
      </w:r>
    </w:p>
    <w:p>
      <w:pPr>
        <w:numPr>
          <w:ilvl w:val="0"/>
          <w:numId w:val="1011"/>
        </w:numPr>
        <w:pStyle w:val="Compact"/>
      </w:pPr>
      <w:r>
        <w:t xml:space="preserve">The other top movers are supplier price changes, up or down, during the year (for example SYN-1095 and SYN-1070 up, SYN-1100 and SYN-1121 down). A good answer says "price change" as a hypothesis to confirm with Purchasing, not as a fact.</w:t>
      </w:r>
    </w:p>
    <w:p>
      <w:pPr>
        <w:numPr>
          <w:ilvl w:val="0"/>
          <w:numId w:val="1011"/>
        </w:numPr>
        <w:pStyle w:val="Compact"/>
      </w:pPr>
      <w:r>
        <w:t xml:space="preserve">Stretch (Hire B): duty-driven estimate for the 58 receipts = receipt qty x average 2026 US customs value per unit x 15 points of rate increase =</w:t>
      </w:r>
      <w:r>
        <w:t xml:space="preserve"> </w:t>
      </w:r>
      <w:r>
        <w:rPr>
          <w:bCs/>
          <w:b/>
        </w:rPr>
        <w:t xml:space="preserve">$35,505.88</w:t>
      </w:r>
      <w:r>
        <w:t xml:space="preserve">, which explains about 96% of their $37,051.96 PPV. The rest is price and freight noise. Expected recommendation: a standard cost update for the CN chapter 73 and 76 items with the current rate, through the checklist with maker-checker review.</w:t>
      </w:r>
    </w:p>
    <w:p>
      <w:pPr>
        <w:numPr>
          <w:ilvl w:val="0"/>
          <w:numId w:val="1011"/>
        </w:numPr>
        <w:pStyle w:val="Compact"/>
      </w:pPr>
      <w:r>
        <w:t xml:space="preserve">Fingerprints: including outliers gives 5.35% (wrong); a sign reversal gives -0.81%.</w:t>
      </w:r>
    </w:p>
    <w:bookmarkEnd w:id="34"/>
    <w:bookmarkStart w:id="35" w:name="reference-t-sql-4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5 PPV (answer key)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practice.v_ppv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rc.receipt_id, rc.po_no, rc.item_id, rc.receipt_date, rc.qty, rc.actual_landed_unit_cost,</w:t>
      </w:r>
      <w:r>
        <w:br/>
      </w:r>
      <w:r>
        <w:rPr>
          <w:rStyle w:val="NormalTok"/>
        </w:rPr>
        <w:t xml:space="preserve">       i.std_cost, i.description, i.country_of_origin,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(i.hts10,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'UNK'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</w:t>
      </w:r>
      <w:r>
        <w:br/>
      </w:r>
      <w:r>
        <w:rPr>
          <w:rStyle w:val="NormalTok"/>
        </w:rPr>
        <w:t xml:space="preserve">       i.std_cost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rc.qty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std_value_usd,</w:t>
      </w:r>
      <w:r>
        <w:br/>
      </w:r>
      <w:r>
        <w:rPr>
          <w:rStyle w:val="NormalTok"/>
        </w:rPr>
        <w:t xml:space="preserve">       (rc.actual_landed_unit_cost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i.std_cost)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rc.qty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          </w:t>
      </w:r>
      <w:r>
        <w:rPr>
          <w:rStyle w:val="CommentTok"/>
        </w:rPr>
        <w:t xml:space="preserve">-- positive = unfavorable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rc.actual_landed_unit_cost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i.std_cost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rc.actual_landed_unit_cost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i.std_cost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is_outlier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practice.receipts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rc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rc.item_id;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practice.receipts)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ppv_rows;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(is_outlier)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 receipts'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'Excluding outliers'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receipt_set,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 (is_outlier);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receipt_id, item_id, receipt_date, qty, std_cost, actual_landed_unit_cost,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(actual_landed_unit_cost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(std_cost,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actual_to_std,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(ppv_usd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receipt_id;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item_id, description, country_of_origin, hts_chapter,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item_id, description, country_of_origin, hts_chapter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country_of_origin,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country_of_origin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ppv_usd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DATEFROMPARTS(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(receipt_date),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(receipt_date),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month_start,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DATEFROMPARTS(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(receipt_date),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(receipt_date),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month_start;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receipt_date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'Before 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 or after 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period,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(ppv_usd)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(std_value_usd),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ppv_pct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hts_chapter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'73'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'76'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receipt_date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'Before 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 or after 2026-06-01'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Stretch: duty-driven part of the CN chapter 73/76 PPV after the change (15 points of rate)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ucv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el.item_id,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(el.qty),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unit_customs_value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el.item_id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receipts,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(p.ppv_usd)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ppv_usd,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(p.qty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u.unit_customs_value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duty_driven_estimate_usd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practice.v_ppv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ucv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p.is_outlier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p.hts_chapter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'73'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'76'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p.receipt_date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;</w:t>
      </w:r>
    </w:p>
    <w:bookmarkEnd w:id="35"/>
    <w:bookmarkEnd w:id="36"/>
    <w:bookmarkStart w:id="39" w:name="exercise-6-tariff-scenario-impact"/>
    <w:p>
      <w:pPr>
        <w:pStyle w:val="Heading2"/>
      </w:pPr>
      <w:r>
        <w:t xml:space="preserve">Exercise 6: Tariff scenario impact</w:t>
      </w:r>
    </w:p>
    <w:bookmarkStart w:id="37" w:name="answers-5"/>
    <w:p>
      <w:pPr>
        <w:pStyle w:val="Heading3"/>
      </w:pPr>
      <w:r>
        <w:t xml:space="preserve">Answers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3790"/>
        <w:gridCol w:w="872"/>
        <w:gridCol w:w="1421"/>
        <w:gridCol w:w="1640"/>
        <w:gridCol w:w="1634"/>
      </w:tblGrid>
      <w:tr>
        <w:trPr>
          <w:tblHeader w:val="true"/>
        </w:trPr>
        <w:tc>
          <w:tcPr>
            <w:tcW w:w="3790" w:type="dxa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W w:w="872" w:type="dxa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YTD value</w:t>
            </w:r>
          </w:p>
        </w:tc>
        <w:tc>
          <w:tcPr>
            <w:tcW w:w="1640" w:type="dxa"/>
          </w:tcPr>
          <w:p>
            <w:pPr>
              <w:pStyle w:val="Compact"/>
              <w:jc w:val="left"/>
            </w:pPr>
            <w:r>
              <w:t xml:space="preserve">Annualized value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Annualized impact</w:t>
            </w:r>
          </w:p>
        </w:tc>
      </w:tr>
      <w:tr>
        <w:tc>
          <w:tcPr>
            <w:tcW w:w="3790" w:type="dxa"/>
          </w:tcPr>
          <w:p>
            <w:pPr>
              <w:pStyle w:val="Compact"/>
              <w:jc w:val="left"/>
            </w:pPr>
            <w:r>
              <w:t xml:space="preserve">SCN-01 US: fasteners and valves, CN and VN</w:t>
            </w:r>
          </w:p>
        </w:tc>
        <w:tc>
          <w:tcPr>
            <w:tcW w:w="872" w:type="dxa"/>
          </w:tcPr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1,138,691.71</w:t>
            </w:r>
          </w:p>
        </w:tc>
        <w:tc>
          <w:tcPr>
            <w:tcW w:w="1640" w:type="dxa"/>
          </w:tcPr>
          <w:p>
            <w:pPr>
              <w:pStyle w:val="Compact"/>
              <w:jc w:val="left"/>
            </w:pPr>
            <w:r>
              <w:t xml:space="preserve">1,518,255.61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226,988.36</w:t>
            </w:r>
          </w:p>
        </w:tc>
      </w:tr>
      <w:tr>
        <w:tc>
          <w:tcPr>
            <w:tcW w:w="3790" w:type="dxa"/>
          </w:tcPr>
          <w:p>
            <w:pPr>
              <w:pStyle w:val="Compact"/>
              <w:jc w:val="left"/>
            </w:pPr>
            <w:r>
              <w:t xml:space="preserve">SCN-02 CA: surtax on US goods</w:t>
            </w:r>
          </w:p>
        </w:tc>
        <w:tc>
          <w:tcPr>
            <w:tcW w:w="872" w:type="dxa"/>
          </w:tcPr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410,164.48</w:t>
            </w:r>
          </w:p>
        </w:tc>
        <w:tc>
          <w:tcPr>
            <w:tcW w:w="1640" w:type="dxa"/>
          </w:tcPr>
          <w:p>
            <w:pPr>
              <w:pStyle w:val="Compact"/>
              <w:jc w:val="left"/>
            </w:pPr>
            <w:r>
              <w:t xml:space="preserve">546,885.97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136,721.49</w:t>
            </w:r>
          </w:p>
        </w:tc>
      </w:tr>
      <w:tr>
        <w:tc>
          <w:tcPr>
            <w:tcW w:w="3790" w:type="dxa"/>
          </w:tcPr>
          <w:p>
            <w:pPr>
              <w:pStyle w:val="Compact"/>
              <w:jc w:val="left"/>
            </w:pPr>
            <w:r>
              <w:t xml:space="preserve">SCN-03 US: MX electrical, USMCA exempt</w:t>
            </w:r>
          </w:p>
        </w:tc>
        <w:tc>
          <w:tcPr>
            <w:tcW w:w="872" w:type="dxa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97,696.43</w:t>
            </w:r>
          </w:p>
        </w:tc>
        <w:tc>
          <w:tcPr>
            <w:tcW w:w="1640" w:type="dxa"/>
          </w:tcPr>
          <w:p>
            <w:pPr>
              <w:pStyle w:val="Compact"/>
              <w:jc w:val="left"/>
            </w:pPr>
            <w:r>
              <w:t xml:space="preserve">130,261.91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t xml:space="preserve">32,565.48</w:t>
            </w:r>
          </w:p>
        </w:tc>
      </w:tr>
      <w:tr>
        <w:tc>
          <w:tcPr>
            <w:tcW w:w="3790" w:type="dxa"/>
          </w:tcPr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>
            <w:tcW w:w="872" w:type="dxa"/>
          </w:tcPr>
          <w:p>
            <w:pPr>
              <w:pStyle w:val="Compact"/>
              <w:jc w:val="left"/>
            </w:pPr>
            <w:r>
              <w:t xml:space="preserve">186</w:t>
            </w:r>
          </w:p>
        </w:tc>
        <w:tc>
          <w:tcPr>
            <w:tcW w:w="1421" w:type="dxa"/>
          </w:tcPr>
          <w:p>
            <w:pPr>
              <w:pStyle w:val="Compact"/>
              <w:jc w:val="left"/>
            </w:pPr>
            <w:r>
              <w:t xml:space="preserve">1,646,552.62</w:t>
            </w:r>
          </w:p>
        </w:tc>
        <w:tc>
          <w:tcPr>
            <w:tcW w:w="1640" w:type="dxa"/>
          </w:tcPr>
          <w:p>
            <w:pPr>
              <w:pStyle w:val="Compact"/>
              <w:jc w:val="left"/>
            </w:pPr>
            <w:r>
              <w:t xml:space="preserve">2,195,403.49</w:t>
            </w:r>
          </w:p>
        </w:tc>
        <w:tc>
          <w:tcPr>
            <w:tcW w:w="1634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396,275.33</w:t>
            </w:r>
          </w:p>
        </w:tc>
      </w:tr>
    </w:tbl>
    <w:p>
      <w:pPr>
        <w:pStyle w:val="BodyText"/>
      </w:pPr>
      <w:r>
        <w:t xml:space="preserve">By scenario, origin and chapter (annualized impact): SCN-01 CN ch. 73 $128,043.47 (47 lines); SCN-01 VN ch. 73 $50,556.84 (41); SCN-01 CN ch. 84 $29,794.13 (19); SCN-01 VN ch. 84 $18,593.92 (22); SCN-02 US ch. 85 $96,381.51 (30); SCN-02 US ch. 94 $40,339.99 (15); SCN-03 MX ch. 85 $32,565.48 (12).</w:t>
      </w:r>
    </w:p>
    <w:p>
      <w:pPr>
        <w:pStyle w:val="BodyText"/>
      </w:pPr>
      <w:r>
        <w:t xml:space="preserve">By scenario row (prefix and origin): SCN-01 7318 CN $43,479.97 (27 lines); 731815 CN $84,563.50 (20); 8481 CN $29,794.13 (19); 7318 VN $50,556.84 (41); 8481 VN $18,593.92 (22). SCN-02 8504 $45,534.88 (15); 8544 $50,846.62 (15); 9403 $40,339.99 (15). SCN-03 8536 $32,565.48 (12); no MX lines match 8544 or 8504 once the exemption is applied.</w:t>
      </w:r>
    </w:p>
    <w:p>
      <w:pPr>
        <w:pStyle w:val="BodyText"/>
      </w:pPr>
      <w:r>
        <w:t xml:space="preserve">Top 5 items by annualized impact: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236"/>
        <w:gridCol w:w="4219"/>
        <w:gridCol w:w="927"/>
        <w:gridCol w:w="927"/>
        <w:gridCol w:w="2048"/>
      </w:tblGrid>
      <w:tr>
        <w:trPr>
          <w:tblHeader w:val="true"/>
        </w:trPr>
        <w:tc>
          <w:tcPr>
            <w:tcW w:w="1236" w:type="dxa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W w:w="4219" w:type="dxa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Origin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>
            <w:tcW w:w="2048" w:type="dxa"/>
          </w:tcPr>
          <w:p>
            <w:pPr>
              <w:pStyle w:val="Compact"/>
              <w:jc w:val="left"/>
            </w:pPr>
            <w:r>
              <w:t xml:space="preserve">Annualized impact</w:t>
            </w:r>
          </w:p>
        </w:tc>
      </w:tr>
      <w:tr>
        <w:tc>
          <w:tcPr>
            <w:tcW w:w="1236" w:type="dxa"/>
          </w:tcPr>
          <w:p>
            <w:pPr>
              <w:pStyle w:val="Compact"/>
              <w:jc w:val="left"/>
            </w:pPr>
            <w:r>
              <w:t xml:space="preserve">SCN-01</w:t>
            </w:r>
          </w:p>
        </w:tc>
        <w:tc>
          <w:tcPr>
            <w:tcW w:w="4219" w:type="dxa"/>
          </w:tcPr>
          <w:p>
            <w:pPr>
              <w:pStyle w:val="Compact"/>
              <w:jc w:val="left"/>
            </w:pPr>
            <w:r>
              <w:t xml:space="preserve">SYN-1011 Hex bolt, M12 x 60 mm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731815</w:t>
            </w:r>
          </w:p>
        </w:tc>
        <w:tc>
          <w:tcPr>
            <w:tcW w:w="2048" w:type="dxa"/>
          </w:tcPr>
          <w:p>
            <w:pPr>
              <w:pStyle w:val="Compact"/>
              <w:jc w:val="left"/>
            </w:pPr>
            <w:r>
              <w:t xml:space="preserve">58,131.63</w:t>
            </w:r>
          </w:p>
        </w:tc>
      </w:tr>
      <w:tr>
        <w:tc>
          <w:tcPr>
            <w:tcW w:w="1236" w:type="dxa"/>
          </w:tcPr>
          <w:p>
            <w:pPr>
              <w:pStyle w:val="Compact"/>
              <w:jc w:val="left"/>
            </w:pPr>
            <w:r>
              <w:t xml:space="preserve">SCN-02</w:t>
            </w:r>
          </w:p>
        </w:tc>
        <w:tc>
          <w:tcPr>
            <w:tcW w:w="4219" w:type="dxa"/>
          </w:tcPr>
          <w:p>
            <w:pPr>
              <w:pStyle w:val="Compact"/>
              <w:jc w:val="left"/>
            </w:pPr>
            <w:r>
              <w:t xml:space="preserve">SYN-1021 Extension cord, 50 ft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8544</w:t>
            </w:r>
          </w:p>
        </w:tc>
        <w:tc>
          <w:tcPr>
            <w:tcW w:w="2048" w:type="dxa"/>
          </w:tcPr>
          <w:p>
            <w:pPr>
              <w:pStyle w:val="Compact"/>
              <w:jc w:val="left"/>
            </w:pPr>
            <w:r>
              <w:t xml:space="preserve">30,480.76</w:t>
            </w:r>
          </w:p>
        </w:tc>
      </w:tr>
      <w:tr>
        <w:tc>
          <w:tcPr>
            <w:tcW w:w="1236" w:type="dxa"/>
          </w:tcPr>
          <w:p>
            <w:pPr>
              <w:pStyle w:val="Compact"/>
              <w:jc w:val="left"/>
            </w:pPr>
            <w:r>
              <w:t xml:space="preserve">SCN-01</w:t>
            </w:r>
          </w:p>
        </w:tc>
        <w:tc>
          <w:tcPr>
            <w:tcW w:w="4219" w:type="dxa"/>
          </w:tcPr>
          <w:p>
            <w:pPr>
              <w:pStyle w:val="Compact"/>
              <w:jc w:val="left"/>
            </w:pPr>
            <w:r>
              <w:t xml:space="preserve">SYN-1053 Hex bolt, M6 x 30 mm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CN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731815</w:t>
            </w:r>
          </w:p>
        </w:tc>
        <w:tc>
          <w:tcPr>
            <w:tcW w:w="2048" w:type="dxa"/>
          </w:tcPr>
          <w:p>
            <w:pPr>
              <w:pStyle w:val="Compact"/>
              <w:jc w:val="left"/>
            </w:pPr>
            <w:r>
              <w:t xml:space="preserve">26,431.87</w:t>
            </w:r>
          </w:p>
        </w:tc>
      </w:tr>
      <w:tr>
        <w:tc>
          <w:tcPr>
            <w:tcW w:w="1236" w:type="dxa"/>
          </w:tcPr>
          <w:p>
            <w:pPr>
              <w:pStyle w:val="Compact"/>
              <w:jc w:val="left"/>
            </w:pPr>
            <w:r>
              <w:t xml:space="preserve">SCN-02</w:t>
            </w:r>
          </w:p>
        </w:tc>
        <w:tc>
          <w:tcPr>
            <w:tcW w:w="4219" w:type="dxa"/>
          </w:tcPr>
          <w:p>
            <w:pPr>
              <w:pStyle w:val="Compact"/>
              <w:jc w:val="left"/>
            </w:pPr>
            <w:r>
              <w:t xml:space="preserve">SYN-1044 Battery charger, 12 V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8504</w:t>
            </w:r>
          </w:p>
        </w:tc>
        <w:tc>
          <w:tcPr>
            <w:tcW w:w="2048" w:type="dxa"/>
          </w:tcPr>
          <w:p>
            <w:pPr>
              <w:pStyle w:val="Compact"/>
              <w:jc w:val="left"/>
            </w:pPr>
            <w:r>
              <w:t xml:space="preserve">24,963.00</w:t>
            </w:r>
          </w:p>
        </w:tc>
      </w:tr>
      <w:tr>
        <w:tc>
          <w:tcPr>
            <w:tcW w:w="1236" w:type="dxa"/>
          </w:tcPr>
          <w:p>
            <w:pPr>
              <w:pStyle w:val="Compact"/>
              <w:jc w:val="left"/>
            </w:pPr>
            <w:r>
              <w:t xml:space="preserve">SCN-03</w:t>
            </w:r>
          </w:p>
        </w:tc>
        <w:tc>
          <w:tcPr>
            <w:tcW w:w="4219" w:type="dxa"/>
          </w:tcPr>
          <w:p>
            <w:pPr>
              <w:pStyle w:val="Compact"/>
              <w:jc w:val="left"/>
            </w:pPr>
            <w:r>
              <w:t xml:space="preserve">SYN-1149 Wall switch, 15 A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>
            <w:tcW w:w="927" w:type="dxa"/>
          </w:tcPr>
          <w:p>
            <w:pPr>
              <w:pStyle w:val="Compact"/>
              <w:jc w:val="left"/>
            </w:pPr>
            <w:r>
              <w:t xml:space="preserve">8536</w:t>
            </w:r>
          </w:p>
        </w:tc>
        <w:tc>
          <w:tcPr>
            <w:tcW w:w="2048" w:type="dxa"/>
          </w:tcPr>
          <w:p>
            <w:pPr>
              <w:pStyle w:val="Compact"/>
              <w:jc w:val="left"/>
            </w:pPr>
            <w:r>
              <w:t xml:space="preserve">24,729.26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t xml:space="preserve">Overlap: at step 2 (before the exemption) the prefix join gives 271 rows for 251 line and scenario pairs, because 20 SCN-01 lines (CN, 731815) match both 7318 and 731815. 65 SCN-03 pairs are exempt, which leaves 186 pairs (206 rows if both prefixes are kept). Counting both prefixes on non-exempt lines adds $50,738.10 (total $447,013.43). The longest prefix (25%) applies.</w:t>
      </w:r>
    </w:p>
    <w:p>
      <w:pPr>
        <w:numPr>
          <w:ilvl w:val="0"/>
          <w:numId w:val="1012"/>
        </w:numPr>
        <w:pStyle w:val="Compact"/>
      </w:pPr>
      <w:r>
        <w:t xml:space="preserve">USMCA exemption: 65 SCN-03 lines ($750,029.39 YTD value) are exempt; the exemption is worth</w:t>
      </w:r>
      <w:r>
        <w:t xml:space="preserve"> </w:t>
      </w:r>
      <w:r>
        <w:rPr>
          <w:bCs/>
          <w:b/>
        </w:rPr>
        <w:t xml:space="preserve">$250,009.80</w:t>
      </w:r>
      <w:r>
        <w:t xml:space="preserve"> </w:t>
      </w:r>
      <w:r>
        <w:t xml:space="preserve">a year. The only SCN-03 impact comes from the two MX items with no certification: SYN-1149 $24,729.26 and SYN-1132 $7,836.22. Getting their certifications in place, if they qualify, removes the whole SCN-03 impact.</w:t>
      </w:r>
    </w:p>
    <w:p>
      <w:pPr>
        <w:numPr>
          <w:ilvl w:val="0"/>
          <w:numId w:val="1012"/>
        </w:numPr>
        <w:pStyle w:val="Compact"/>
      </w:pPr>
      <w:r>
        <w:t xml:space="preserve">Not evaluable: 43 lines ($506,582.85 YTD value) of 5 HTS-missing items have an import country and origin that match a scenario: SYN-1034 CN, 7 lines, $48,378.19; SYN-1051 CN, 9, $76,387.88; SYN-1100 VN, 4, $95,360.58; SYN-1105 VN, 12, $156,814.11; SYN-1120 CN, 11, $129,642.09. From the descriptions, SYN-1100 (hex bolt) and SYN-1105 (hex nut) from VN look like heading 7318 and could add about</w:t>
      </w:r>
      <w:r>
        <w:t xml:space="preserve"> </w:t>
      </w:r>
      <w:r>
        <w:rPr>
          <w:bCs/>
          <w:b/>
        </w:rPr>
        <w:t xml:space="preserve">$33,623.29</w:t>
      </w:r>
      <w:r>
        <w:t xml:space="preserve"> </w:t>
      </w:r>
      <w:r>
        <w:t xml:space="preserve">a year under SCN-01 (10%). Research confirms the classification first; the others (cable clip, shelving, fan) do not look like SCN-01 goods.</w:t>
      </w:r>
    </w:p>
    <w:p>
      <w:pPr>
        <w:numPr>
          <w:ilvl w:val="0"/>
          <w:numId w:val="1012"/>
        </w:numPr>
        <w:pStyle w:val="Compact"/>
      </w:pPr>
      <w:r>
        <w:t xml:space="preserve">Stretch (a), from the effective date to 2026-12-31: SCN-01 (from 12/1, 31 days) $19,278.46; SCN-02 (from 11/15, 47 days) $17,605.23; SCN-03 (from 2027-01-01) $0. Without the +1 (30 and 46 days) the results are $18,656.58 and $17,230.65: accept them if the day count is stated.</w:t>
      </w:r>
    </w:p>
    <w:p>
      <w:pPr>
        <w:numPr>
          <w:ilvl w:val="0"/>
          <w:numId w:val="1012"/>
        </w:numPr>
        <w:pStyle w:val="Compact"/>
      </w:pPr>
      <w:r>
        <w:t xml:space="preserve">Stretch (c): of the 18 US-origin items with Canadian entry lines, the model should put 7 in scope (45 lines, 38,470 units YTD) and show an impact of $136,721.49 for the 12-month quantity (within a few dollars if the unit customs value was rounded). $136,713.28 means the quantity was truncated by integer division (</w:t>
      </w:r>
      <w:r>
        <w:rPr>
          <w:rStyle w:val="VerbatimChar"/>
        </w:rPr>
        <w:t xml:space="preserve">SUM(qty) * 12 / 9</w:t>
      </w:r>
      <w:r>
        <w:t xml:space="preserve"> </w:t>
      </w:r>
      <w:r>
        <w:t xml:space="preserve">on an INT). Zero usually means the Action tab still holds the template's sample action. Check that Hire B did not edit the Action tab: Research (Hire A or the Senior) fills it. Expect B19 = 18 and B30 = NO, because standard cost is blank on every row; B26 to B29 should read YES once the chapter list holds 85 and 94. The current duty rate is 0% for the 17 items with usmca_eligible_flag = 'Y' and the CA reference rate for SYN-1104; it does not change the impact.</w:t>
      </w:r>
    </w:p>
    <w:p>
      <w:pPr>
        <w:numPr>
          <w:ilvl w:val="0"/>
          <w:numId w:val="1012"/>
        </w:numPr>
        <w:pStyle w:val="Compact"/>
      </w:pPr>
      <w:r>
        <w:t xml:space="preserve">Fingerprints: $297,206.50 means</w:t>
      </w:r>
      <w:r>
        <w:t xml:space="preserve"> </w:t>
      </w:r>
      <w:r>
        <w:rPr>
          <w:rStyle w:val="VerbatimChar"/>
        </w:rPr>
        <w:t xml:space="preserve">* (12 / 9)</w:t>
      </w:r>
      <w:r>
        <w:t xml:space="preserve"> </w:t>
      </w:r>
      <w:r>
        <w:t xml:space="preserve">integer division in T-SQL (the YTD impact); $646,285.13 means the exemption was ignored; $447,013.43 means no longest-prefix rule; $400,707.20 (188 lines) means duplicates were not removed (Power Query or Excel route). In SQL, the ROW_NUMBER partition on entry_no, line_no and scenario_id also drops the duplicate copies, so a query on raw practice.entry_lines still returns $396,275.33. Check that the base reads v_entry_lines_clean.</w:t>
      </w:r>
    </w:p>
    <w:bookmarkEnd w:id="37"/>
    <w:bookmarkStart w:id="38" w:name="reference-t-sql-5"/>
    <w:p>
      <w:pPr>
        <w:pStyle w:val="Heading3"/>
      </w:pPr>
      <w:r>
        <w:t xml:space="preserve">Reference T-SQL</w:t>
      </w:r>
    </w:p>
    <w:p>
      <w:pPr>
        <w:pStyle w:val="SourceCode"/>
      </w:pPr>
      <w:r>
        <w:rPr>
          <w:rStyle w:val="CommentTok"/>
        </w:rPr>
        <w:t xml:space="preserve">-- Purpose: Exercise 6 tariff scenarios, annualized (answer key)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practice.v_scenario_lines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el.entry_no, el.line_no, el.item_id, el.qty, el.entered_value,</w:t>
      </w:r>
      <w:r>
        <w:br/>
      </w:r>
      <w:r>
        <w:rPr>
          <w:rStyle w:val="NormalTok"/>
        </w:rPr>
        <w:t xml:space="preserve">           e.import_country, e.entry_date, i.hts10, i.country_of_origin, i.usmca_eligible_flag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matches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s.scenario_id, s.hts_prefix, s.additional_rate, s.usmca_exempt,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b.entry_no, b.line_no, s.scenario_id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LEN(s.hts_prefix)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prefix_rank   </w:t>
      </w:r>
      <w:r>
        <w:rPr>
          <w:rStyle w:val="CommentTok"/>
        </w:rPr>
        <w:t xml:space="preserve">-- 1 = longest prefix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practice.tariff_scenario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b.import_country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b.country_of_origin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b.hts10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s.hts_prefix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entry_no, line_no, item_id, qty, entered_value, import_country, entry_date, hts10,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(hts10,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hts_chapter, country_of_origin, usmca_eligible_flag,</w:t>
      </w:r>
      <w:r>
        <w:br/>
      </w:r>
      <w:r>
        <w:rPr>
          <w:rStyle w:val="NormalTok"/>
        </w:rPr>
        <w:t xml:space="preserve">       scenario_id, hts_prefix, additional_rate,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usmca_exempt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is_exempt,</w:t>
      </w:r>
      <w:r>
        <w:br/>
      </w:r>
      <w:r>
        <w:rPr>
          <w:rStyle w:val="NormalTok"/>
        </w:rPr>
        <w:t xml:space="preserve">       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additional_rate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impact_ytd_usd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matches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prefix_rank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GO</w:t>
      </w:r>
      <w:r>
        <w:br/>
      </w:r>
      <w:r>
        <w:rPr>
          <w:rStyle w:val="CommentTok"/>
        </w:rPr>
        <w:t xml:space="preserve">-- Annualize as SUM(x) * 12.0 / 9: it also works on INT columns such as qty. SUM(x) * (12 / 9) multiplies by 1.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scenario_id,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ytd_value_usd,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annualized_value_usd,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ROLLUP</w:t>
      </w:r>
      <w:r>
        <w:rPr>
          <w:rStyle w:val="NormalTok"/>
        </w:rPr>
        <w:t xml:space="preserve"> (scenario_id)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GROUPING</w:t>
      </w:r>
      <w:r>
        <w:rPr>
          <w:rStyle w:val="NormalTok"/>
        </w:rPr>
        <w:t xml:space="preserve">(scenario_id), scenario_id;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scenario_id, country_of_origin, hts_chapter,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country_of_origin, hts_chapter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annualized_impact_usd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scenario_id, hts_prefix, country_of_origin,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hts_prefix, country_of_origin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hts_prefix, country_of_origin;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exempt_lines,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exempt_ytd_value,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annualized_impact_avoided_usd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scenario_id, item_id, country_of_origin, hts_prefix,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annualized_impact_usd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practice.v_scenario_lines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scenario_id, item_id, country_of_origin, hts_prefix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(impact_ytd_usd)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The overlap trap: every matching prefix counted, exempt lines removed (expect 206 rows, 447,013.43).</w:t>
      </w:r>
      <w:r>
        <w:br/>
      </w:r>
      <w:r>
        <w:rPr>
          <w:rStyle w:val="CommentTok"/>
        </w:rPr>
        <w:t xml:space="preserve">-- Without the WHERE line this is the step-2 count: 271 rows for 251 line and scenario pairs.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matched_rows_all_prefixes,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s.additional_rate)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double_counted_impact_usd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practice.tariff_scenario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i.country_of_origin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s.hts_prefix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(s.usmca_exempt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i.usmca_eligible_flag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Lines that cannot be evaluated: HTS missing, import country and origin match a scenario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i.item_id, i.description, i.country_of_origin, e.import_country,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lines,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(el.entered_value)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ytd_value_usd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practice.v_entry_lines_clean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el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practice.entries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e.entry_no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el.entry_no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practice.items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i.item_id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el.item_id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i.hts10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practice.tariff_scenario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s.import_country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e.import_country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s.country_of_origin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i.country_of_origin)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i.item_id, i.description, i.country_of_origin, e.import_country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i.item_id;</w:t>
      </w:r>
    </w:p>
    <w:p>
      <w:pPr>
        <w:pStyle w:val="FirstParagraph"/>
      </w:pPr>
      <w:r>
        <w:t xml:space="preserve">Excel check for SCN-01 CN (the overlap handled by subtraction), on a table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built from the clean lines with hts10 as text:</w:t>
      </w:r>
    </w:p>
    <w:p>
      <w:pPr>
        <w:pStyle w:val="SourceCode"/>
      </w:pPr>
      <w:r>
        <w:rPr>
          <w:rStyle w:val="VerbatimChar"/>
        </w:rPr>
        <w:t xml:space="preserve">7318 only:  =(SUMIFS(lines[entered_value], lines[import_country], "US", lines[country_of_origin], "CN", lines[hts10], "7318*")</w:t>
      </w:r>
      <w:r>
        <w:br/>
      </w:r>
      <w:r>
        <w:rPr>
          <w:rStyle w:val="VerbatimChar"/>
        </w:rPr>
        <w:t xml:space="preserve">             - SUMIFS(lines[entered_value], lines[import_country], "US", lines[country_of_origin], "CN", lines[hts10], "731815*")) * 0.15 * 12/9</w:t>
      </w:r>
      <w:r>
        <w:br/>
      </w:r>
      <w:r>
        <w:rPr>
          <w:rStyle w:val="VerbatimChar"/>
        </w:rPr>
        <w:t xml:space="preserve">             -&gt; 43,479.97</w:t>
      </w:r>
      <w:r>
        <w:br/>
      </w:r>
      <w:r>
        <w:rPr>
          <w:rStyle w:val="VerbatimChar"/>
        </w:rPr>
        <w:t xml:space="preserve">731815:     =SUMIFS(lines[entered_value], lines[import_country], "US", lines[country_of_origin], "CN", lines[hts10], "731815*") * 0.25 * 12/9</w:t>
      </w:r>
      <w:r>
        <w:br/>
      </w:r>
      <w:r>
        <w:rPr>
          <w:rStyle w:val="VerbatimChar"/>
        </w:rPr>
        <w:t xml:space="preserve">             -&gt; 84,563.50</w:t>
      </w:r>
    </w:p>
    <w:bookmarkEnd w:id="38"/>
    <w:bookmarkEnd w:id="39"/>
    <w:bookmarkStart w:id="43" w:name="X7ecbf1e60961396b9a55282fffa9eb3f76f2718"/>
    <w:p>
      <w:pPr>
        <w:pStyle w:val="Heading2"/>
      </w:pPr>
      <w:r>
        <w:t xml:space="preserve">Exercise 7: Power BI page with DAX measures</w:t>
      </w:r>
    </w:p>
    <w:bookmarkStart w:id="40" w:name="expected-card-values-no-slicers"/>
    <w:p>
      <w:pPr>
        <w:pStyle w:val="Heading3"/>
      </w:pPr>
      <w:r>
        <w:t xml:space="preserve">Expected card values (no slicers)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4364"/>
        <w:gridCol w:w="2447"/>
        <w:gridCol w:w="2548"/>
      </w:tblGrid>
      <w:tr>
        <w:trPr>
          <w:tblHeader w:val="true"/>
        </w:trPr>
        <w:tc>
          <w:tcPr>
            <w:tcW w:w="4364" w:type="dxa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W w:w="2447" w:type="dxa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W w:w="2548" w:type="dxa"/>
          </w:tcPr>
          <w:p>
            <w:pPr>
              <w:pStyle w:val="Compact"/>
              <w:jc w:val="left"/>
            </w:pPr>
            <w:r>
              <w:t xml:space="preserve">Ties to</w:t>
            </w:r>
          </w:p>
        </w:tc>
      </w:tr>
      <w:tr>
        <w:tc>
          <w:tcPr>
            <w:tcW w:w="4364" w:type="dxa"/>
          </w:tcPr>
          <w:p>
            <w:pPr>
              <w:pStyle w:val="Compact"/>
              <w:jc w:val="left"/>
            </w:pPr>
            <w:r>
              <w:t xml:space="preserve">Total Duty</w:t>
            </w:r>
          </w:p>
        </w:tc>
        <w:tc>
          <w:tcPr>
            <w:tcW w:w="2447" w:type="dxa"/>
          </w:tcPr>
          <w:p>
            <w:pPr>
              <w:pStyle w:val="Compact"/>
              <w:jc w:val="left"/>
            </w:pPr>
            <w:r>
              <w:t xml:space="preserve">$856,378.07</w:t>
            </w:r>
          </w:p>
        </w:tc>
        <w:tc>
          <w:tcPr>
            <w:tcW w:w="2548" w:type="dxa"/>
          </w:tcPr>
          <w:p>
            <w:pPr>
              <w:pStyle w:val="Compact"/>
              <w:jc w:val="left"/>
            </w:pPr>
            <w:r>
              <w:t xml:space="preserve">Ex 2 grand total</w:t>
            </w:r>
          </w:p>
        </w:tc>
      </w:tr>
      <w:tr>
        <w:tc>
          <w:tcPr>
            <w:tcW w:w="4364" w:type="dxa"/>
          </w:tcPr>
          <w:p>
            <w:pPr>
              <w:pStyle w:val="Compact"/>
              <w:jc w:val="left"/>
            </w:pPr>
            <w:r>
              <w:t xml:space="preserve">Effective Duty Rate</w:t>
            </w:r>
          </w:p>
        </w:tc>
        <w:tc>
          <w:tcPr>
            <w:tcW w:w="2447" w:type="dxa"/>
          </w:tcPr>
          <w:p>
            <w:pPr>
              <w:pStyle w:val="Compact"/>
              <w:jc w:val="left"/>
            </w:pPr>
            <w:r>
              <w:t xml:space="preserve">5.16%</w:t>
            </w:r>
          </w:p>
        </w:tc>
        <w:tc>
          <w:tcPr>
            <w:tcW w:w="2548" w:type="dxa"/>
          </w:tcPr>
          <w:p>
            <w:pPr>
              <w:pStyle w:val="Compact"/>
              <w:jc w:val="left"/>
            </w:pPr>
            <w:r>
              <w:t xml:space="preserve">Ex 2</w:t>
            </w:r>
          </w:p>
        </w:tc>
      </w:tr>
      <w:tr>
        <w:tc>
          <w:tcPr>
            <w:tcW w:w="4364" w:type="dxa"/>
          </w:tcPr>
          <w:p>
            <w:pPr>
              <w:pStyle w:val="Compact"/>
              <w:jc w:val="left"/>
            </w:pPr>
            <w:r>
              <w:t xml:space="preserve">PPV % (excluding outliers)</w:t>
            </w:r>
          </w:p>
        </w:tc>
        <w:tc>
          <w:tcPr>
            <w:tcW w:w="2447" w:type="dxa"/>
          </w:tcPr>
          <w:p>
            <w:pPr>
              <w:pStyle w:val="Compact"/>
              <w:jc w:val="left"/>
            </w:pPr>
            <w:r>
              <w:t xml:space="preserve">0.81%</w:t>
            </w:r>
          </w:p>
        </w:tc>
        <w:tc>
          <w:tcPr>
            <w:tcW w:w="2548" w:type="dxa"/>
          </w:tcPr>
          <w:p>
            <w:pPr>
              <w:pStyle w:val="Compact"/>
              <w:jc w:val="left"/>
            </w:pPr>
            <w:r>
              <w:t xml:space="preserve">Ex 5</w:t>
            </w:r>
          </w:p>
        </w:tc>
      </w:tr>
      <w:tr>
        <w:tc>
          <w:tcPr>
            <w:tcW w:w="4364" w:type="dxa"/>
          </w:tcPr>
          <w:p>
            <w:pPr>
              <w:pStyle w:val="Compact"/>
              <w:jc w:val="left"/>
            </w:pPr>
            <w:r>
              <w:t xml:space="preserve">Scenario Impact</w:t>
            </w:r>
          </w:p>
        </w:tc>
        <w:tc>
          <w:tcPr>
            <w:tcW w:w="2447" w:type="dxa"/>
          </w:tcPr>
          <w:p>
            <w:pPr>
              <w:pStyle w:val="Compact"/>
              <w:jc w:val="left"/>
            </w:pPr>
            <w:r>
              <w:t xml:space="preserve">$396,275.33</w:t>
            </w:r>
          </w:p>
        </w:tc>
        <w:tc>
          <w:tcPr>
            <w:tcW w:w="2548" w:type="dxa"/>
          </w:tcPr>
          <w:p>
            <w:pPr>
              <w:pStyle w:val="Compact"/>
              <w:jc w:val="left"/>
            </w:pPr>
            <w:r>
              <w:t xml:space="preserve">Ex 6 total</w:t>
            </w:r>
          </w:p>
        </w:tc>
      </w:tr>
    </w:tbl>
    <w:p>
      <w:pPr>
        <w:pStyle w:val="BodyText"/>
      </w:pPr>
      <w:r>
        <w:t xml:space="preserve">Spot checks with one slicer: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837"/>
        <w:gridCol w:w="2059"/>
        <w:gridCol w:w="1729"/>
        <w:gridCol w:w="1583"/>
        <w:gridCol w:w="2150"/>
      </w:tblGrid>
      <w:tr>
        <w:trPr>
          <w:tblHeader w:val="true"/>
        </w:trPr>
        <w:tc>
          <w:tcPr>
            <w:tcW w:w="1837" w:type="dxa"/>
          </w:tcPr>
          <w:p>
            <w:pPr>
              <w:pStyle w:val="Compact"/>
              <w:jc w:val="left"/>
            </w:pPr>
            <w:r>
              <w:t xml:space="preserve">Slicer</w:t>
            </w:r>
          </w:p>
        </w:tc>
        <w:tc>
          <w:tcPr>
            <w:tcW w:w="2059" w:type="dxa"/>
          </w:tcPr>
          <w:p>
            <w:pPr>
              <w:pStyle w:val="Compact"/>
              <w:jc w:val="left"/>
            </w:pPr>
            <w:r>
              <w:t xml:space="preserve">Total Duty</w:t>
            </w:r>
          </w:p>
        </w:tc>
        <w:tc>
          <w:tcPr>
            <w:tcW w:w="1729" w:type="dxa"/>
          </w:tcPr>
          <w:p>
            <w:pPr>
              <w:pStyle w:val="Compact"/>
              <w:jc w:val="left"/>
            </w:pPr>
            <w:r>
              <w:t xml:space="preserve">Effective Duty Rate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PPV %</w:t>
            </w:r>
          </w:p>
        </w:tc>
        <w:tc>
          <w:tcPr>
            <w:tcW w:w="2150" w:type="dxa"/>
          </w:tcPr>
          <w:p>
            <w:pPr>
              <w:pStyle w:val="Compact"/>
              <w:jc w:val="left"/>
            </w:pPr>
            <w:r>
              <w:t xml:space="preserve">Scenario Impact</w:t>
            </w:r>
          </w:p>
        </w:tc>
      </w:tr>
      <w:tr>
        <w:tc>
          <w:tcPr>
            <w:tcW w:w="1837" w:type="dxa"/>
          </w:tcPr>
          <w:p>
            <w:pPr>
              <w:pStyle w:val="Compact"/>
              <w:jc w:val="left"/>
            </w:pPr>
            <w:r>
              <w:t xml:space="preserve">Origin = CN</w:t>
            </w:r>
          </w:p>
        </w:tc>
        <w:tc>
          <w:tcPr>
            <w:tcW w:w="2059" w:type="dxa"/>
          </w:tcPr>
          <w:p>
            <w:pPr>
              <w:pStyle w:val="Compact"/>
              <w:jc w:val="left"/>
            </w:pPr>
            <w:r>
              <w:t xml:space="preserve">$579,514.22</w:t>
            </w:r>
          </w:p>
        </w:tc>
        <w:tc>
          <w:tcPr>
            <w:tcW w:w="1729" w:type="dxa"/>
          </w:tcPr>
          <w:p>
            <w:pPr>
              <w:pStyle w:val="Compact"/>
              <w:jc w:val="left"/>
            </w:pPr>
            <w:r>
              <w:t xml:space="preserve">10.39%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2.09%</w:t>
            </w:r>
          </w:p>
        </w:tc>
        <w:tc>
          <w:tcPr>
            <w:tcW w:w="2150" w:type="dxa"/>
          </w:tcPr>
          <w:p>
            <w:pPr>
              <w:pStyle w:val="Compact"/>
              <w:jc w:val="left"/>
            </w:pPr>
            <w:r>
              <w:t xml:space="preserve">$157,837.60</w:t>
            </w:r>
          </w:p>
        </w:tc>
      </w:tr>
      <w:tr>
        <w:tc>
          <w:tcPr>
            <w:tcW w:w="1837" w:type="dxa"/>
          </w:tcPr>
          <w:p>
            <w:pPr>
              <w:pStyle w:val="Compact"/>
              <w:jc w:val="left"/>
            </w:pPr>
            <w:r>
              <w:t xml:space="preserve">Import country = US</w:t>
            </w:r>
          </w:p>
        </w:tc>
        <w:tc>
          <w:tcPr>
            <w:tcW w:w="2059" w:type="dxa"/>
          </w:tcPr>
          <w:p>
            <w:pPr>
              <w:pStyle w:val="Compact"/>
              <w:jc w:val="left"/>
            </w:pPr>
            <w:r>
              <w:t xml:space="preserve">$645,972.49</w:t>
            </w:r>
          </w:p>
        </w:tc>
        <w:tc>
          <w:tcPr>
            <w:tcW w:w="1729" w:type="dxa"/>
          </w:tcPr>
          <w:p>
            <w:pPr>
              <w:pStyle w:val="Compact"/>
              <w:jc w:val="left"/>
            </w:pPr>
            <w:r>
              <w:t xml:space="preserve">6.59%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0.81% (unchanged)</w:t>
            </w:r>
          </w:p>
        </w:tc>
        <w:tc>
          <w:tcPr>
            <w:tcW w:w="2150" w:type="dxa"/>
          </w:tcPr>
          <w:p>
            <w:pPr>
              <w:pStyle w:val="Compact"/>
              <w:jc w:val="left"/>
            </w:pPr>
            <w:r>
              <w:t xml:space="preserve">$396,275.33 (unchanged)</w:t>
            </w:r>
          </w:p>
        </w:tc>
      </w:tr>
      <w:tr>
        <w:tc>
          <w:tcPr>
            <w:tcW w:w="1837" w:type="dxa"/>
          </w:tcPr>
          <w:p>
            <w:pPr>
              <w:pStyle w:val="Compact"/>
              <w:jc w:val="left"/>
            </w:pPr>
            <w:r>
              <w:t xml:space="preserve">Scenario = SCN-01</w:t>
            </w:r>
          </w:p>
        </w:tc>
        <w:tc>
          <w:tcPr>
            <w:tcW w:w="2059" w:type="dxa"/>
          </w:tcPr>
          <w:p>
            <w:pPr>
              <w:pStyle w:val="Compact"/>
              <w:jc w:val="left"/>
            </w:pPr>
            <w:r>
              <w:t xml:space="preserve">$856,378.07 (unchanged)</w:t>
            </w:r>
          </w:p>
        </w:tc>
        <w:tc>
          <w:tcPr>
            <w:tcW w:w="1729" w:type="dxa"/>
          </w:tcPr>
          <w:p>
            <w:pPr>
              <w:pStyle w:val="Compact"/>
              <w:jc w:val="left"/>
            </w:pPr>
            <w:r>
              <w:t xml:space="preserve">5.16% (unchanged)</w:t>
            </w:r>
          </w:p>
        </w:tc>
        <w:tc>
          <w:tcPr>
            <w:tcW w:w="1583" w:type="dxa"/>
          </w:tcPr>
          <w:p>
            <w:pPr>
              <w:pStyle w:val="Compact"/>
              <w:jc w:val="left"/>
            </w:pPr>
            <w:r>
              <w:t xml:space="preserve">0.81% (unchanged)</w:t>
            </w:r>
          </w:p>
        </w:tc>
        <w:tc>
          <w:tcPr>
            <w:tcW w:w="2150" w:type="dxa"/>
          </w:tcPr>
          <w:p>
            <w:pPr>
              <w:pStyle w:val="Compact"/>
              <w:jc w:val="left"/>
            </w:pPr>
            <w:r>
              <w:t xml:space="preserve">$226,988.36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If Total Duty shows $871,664.92, the duplicates were not removed. If it shows $855,384.34, an inner merge with Items dropped the 4 orphan lines (and the slicer may show no "(Blank)" member).</w:t>
      </w:r>
    </w:p>
    <w:p>
      <w:pPr>
        <w:numPr>
          <w:ilvl w:val="0"/>
          <w:numId w:val="1013"/>
        </w:numPr>
        <w:pStyle w:val="Compact"/>
      </w:pPr>
      <w:r>
        <w:t xml:space="preserve">The import country slicer cannot filter Receipts or ScenarioLines in this model because it comes from EntryLines; that is the expected behavior, and the learner should be able to explain it.</w:t>
      </w:r>
    </w:p>
    <w:bookmarkEnd w:id="40"/>
    <w:bookmarkStart w:id="41" w:name="reference-dax"/>
    <w:p>
      <w:pPr>
        <w:pStyle w:val="Heading3"/>
      </w:pPr>
      <w:r>
        <w:t xml:space="preserve">Reference DAX</w:t>
      </w:r>
    </w:p>
    <w:p>
      <w:pPr>
        <w:pStyle w:val="FirstParagraph"/>
      </w:pPr>
      <w:r>
        <w:t xml:space="preserve">This DAX was written for the model described in the exercise but has not been run in Power BI in this repo; confirm it in W4. Column names assume the SQL views (</w:t>
      </w:r>
      <w:r>
        <w:rPr>
          <w:rStyle w:val="VerbatimChar"/>
        </w:rPr>
        <w:t xml:space="preserve">is_outlier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is_exempt</w:t>
      </w:r>
      <w:r>
        <w:t xml:space="preserve"> </w:t>
      </w:r>
      <w:r>
        <w:t xml:space="preserve">as 0 or 1). If they came from Power Query as True/False, compare with</w:t>
      </w:r>
      <w:r>
        <w:t xml:space="preserve"> </w:t>
      </w:r>
      <w:r>
        <w:rPr>
          <w:rStyle w:val="VerbatimChar"/>
        </w:rPr>
        <w:t xml:space="preserve">FALSE ()</w:t>
      </w:r>
      <w:r>
        <w:t xml:space="preserve"> </w:t>
      </w:r>
      <w:r>
        <w:t xml:space="preserve">instead of 0.</w:t>
      </w:r>
    </w:p>
    <w:p>
      <w:pPr>
        <w:pStyle w:val="SourceCode"/>
      </w:pPr>
      <w:r>
        <w:rPr>
          <w:rStyle w:val="VerbatimChar"/>
        </w:rPr>
        <w:t xml:space="preserve">Calendar =</w:t>
      </w:r>
      <w:r>
        <w:br/>
      </w:r>
      <w:r>
        <w:rPr>
          <w:rStyle w:val="VerbatimChar"/>
        </w:rPr>
        <w:t xml:space="preserve">ADDCOLUMNS (</w:t>
      </w:r>
      <w:r>
        <w:br/>
      </w:r>
      <w:r>
        <w:rPr>
          <w:rStyle w:val="VerbatimChar"/>
        </w:rPr>
        <w:t xml:space="preserve">    CALENDAR ( DATE ( 2026, 1, 1 ), DATE ( 2026, 12, 31 ) ),</w:t>
      </w:r>
      <w:r>
        <w:br/>
      </w:r>
      <w:r>
        <w:rPr>
          <w:rStyle w:val="VerbatimChar"/>
        </w:rPr>
        <w:t xml:space="preserve">    "Month", DATE ( YEAR ( [Date] ), MONTH ( [Date] ), 1 )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-- Power BI only: Excel's Data Model cannot create calculated tables.</w:t>
      </w:r>
      <w:r>
        <w:br/>
      </w:r>
      <w:r>
        <w:rPr>
          <w:rStyle w:val="VerbatimChar"/>
        </w:rPr>
        <w:t xml:space="preserve">-- In Excel use Power Pivot &gt; Design &gt; Date Table &gt; New.</w:t>
      </w:r>
      <w:r>
        <w:br/>
      </w:r>
      <w:r>
        <w:br/>
      </w:r>
      <w:r>
        <w:rPr>
          <w:rStyle w:val="VerbatimChar"/>
        </w:rPr>
        <w:t xml:space="preserve">Total Entered Value = SUM ( EntryLines[entered_value] )</w:t>
      </w:r>
      <w:r>
        <w:br/>
      </w:r>
      <w:r>
        <w:br/>
      </w:r>
      <w:r>
        <w:rPr>
          <w:rStyle w:val="VerbatimChar"/>
        </w:rPr>
        <w:t xml:space="preserve">Total Duty = SUM ( EntryLines[duty_amount] )</w:t>
      </w:r>
      <w:r>
        <w:br/>
      </w:r>
      <w:r>
        <w:br/>
      </w:r>
      <w:r>
        <w:rPr>
          <w:rStyle w:val="VerbatimChar"/>
        </w:rPr>
        <w:t xml:space="preserve">Effective Duty Rate = DIVIDE ( [Total Duty], [Total Entered Value] )</w:t>
      </w:r>
      <w:r>
        <w:br/>
      </w:r>
      <w:r>
        <w:br/>
      </w:r>
      <w:r>
        <w:rPr>
          <w:rStyle w:val="VerbatimChar"/>
        </w:rPr>
        <w:t xml:space="preserve">-- Receipts loaded from practice.v_ppv (has std_value_usd and ppv_usd)</w:t>
      </w:r>
      <w:r>
        <w:br/>
      </w:r>
      <w:r>
        <w:rPr>
          <w:rStyle w:val="VerbatimChar"/>
        </w:rPr>
        <w:t xml:space="preserve">PPV $ excl Outliers = CALCULATE ( SUM ( Receipts[ppv_usd] ), Receipts[is_outlier] = 0 )</w:t>
      </w:r>
      <w:r>
        <w:br/>
      </w:r>
      <w:r>
        <w:br/>
      </w:r>
      <w:r>
        <w:rPr>
          <w:rStyle w:val="VerbatimChar"/>
        </w:rPr>
        <w:t xml:space="preserve">Std Value excl Outliers = CALCULATE ( SUM ( Receipts[std_value_usd] ), Receipts[is_outlier] = 0 )</w:t>
      </w:r>
      <w:r>
        <w:br/>
      </w:r>
      <w:r>
        <w:br/>
      </w:r>
      <w:r>
        <w:rPr>
          <w:rStyle w:val="VerbatimChar"/>
        </w:rPr>
        <w:t xml:space="preserve">PPV % = DIVIDE ( [PPV $ excl Outliers], [Std Value excl Outliers] )</w:t>
      </w:r>
      <w:r>
        <w:br/>
      </w:r>
      <w:r>
        <w:br/>
      </w:r>
      <w:r>
        <w:rPr>
          <w:rStyle w:val="VerbatimChar"/>
        </w:rPr>
        <w:t xml:space="preserve">-- Same result from the raw receipts table and the Items relationship</w:t>
      </w:r>
      <w:r>
        <w:br/>
      </w:r>
      <w:r>
        <w:rPr>
          <w:rStyle w:val="VerbatimChar"/>
        </w:rPr>
        <w:t xml:space="preserve">Std Value Received = SUMX ( Receipts, Receipts[qty] * RELATED ( Items[std_cost] ) )</w:t>
      </w:r>
      <w:r>
        <w:br/>
      </w:r>
      <w:r>
        <w:rPr>
          <w:rStyle w:val="VerbatimChar"/>
        </w:rPr>
        <w:t xml:space="preserve">Actual Value Received = SUMX ( Receipts, Receipts[qty] * Receipts[actual_landed_unit_cost] )</w:t>
      </w:r>
      <w:r>
        <w:br/>
      </w:r>
      <w:r>
        <w:br/>
      </w:r>
      <w:r>
        <w:rPr>
          <w:rStyle w:val="VerbatimChar"/>
        </w:rPr>
        <w:t xml:space="preserve">-- Calculated column on raw Receipts, if is_outlier is not in the source</w:t>
      </w:r>
      <w:r>
        <w:br/>
      </w:r>
      <w:r>
        <w:rPr>
          <w:rStyle w:val="VerbatimChar"/>
        </w:rPr>
        <w:t xml:space="preserve">is_outlier =</w:t>
      </w:r>
      <w:r>
        <w:br/>
      </w:r>
      <w:r>
        <w:rPr>
          <w:rStyle w:val="VerbatimChar"/>
        </w:rPr>
        <w:t xml:space="preserve">VAR a = Receipts[actual_landed_unit_cost]</w:t>
      </w:r>
      <w:r>
        <w:br/>
      </w:r>
      <w:r>
        <w:rPr>
          <w:rStyle w:val="VerbatimChar"/>
        </w:rPr>
        <w:t xml:space="preserve">VAR s = RELATED ( Items[std_cost] )</w:t>
      </w:r>
      <w:r>
        <w:br/>
      </w:r>
      <w:r>
        <w:rPr>
          <w:rStyle w:val="VerbatimChar"/>
        </w:rPr>
        <w:t xml:space="preserve">RETURN IF ( a &gt; 3 * s || a * 3 &lt; s, 1, 0 )</w:t>
      </w:r>
      <w:r>
        <w:br/>
      </w:r>
      <w:r>
        <w:br/>
      </w:r>
      <w:r>
        <w:rPr>
          <w:rStyle w:val="VerbatimChar"/>
        </w:rPr>
        <w:t xml:space="preserve">Annualization Factor = DIVIDE ( 12, 9 )   -- data window Jan to Sep 2026</w:t>
      </w:r>
      <w:r>
        <w:br/>
      </w:r>
      <w:r>
        <w:br/>
      </w:r>
      <w:r>
        <w:rPr>
          <w:rStyle w:val="VerbatimChar"/>
        </w:rPr>
        <w:t xml:space="preserve">Scenario Impact =</w:t>
      </w:r>
      <w:r>
        <w:br/>
      </w:r>
      <w:r>
        <w:rPr>
          <w:rStyle w:val="VerbatimChar"/>
        </w:rPr>
        <w:t xml:space="preserve">CALCULATE (</w:t>
      </w:r>
      <w:r>
        <w:br/>
      </w:r>
      <w:r>
        <w:rPr>
          <w:rStyle w:val="VerbatimChar"/>
        </w:rPr>
        <w:t xml:space="preserve">    SUMX ( ScenarioLines, ScenarioLines[entered_value] * ScenarioLines[additional_rate] ),</w:t>
      </w:r>
      <w:r>
        <w:br/>
      </w:r>
      <w:r>
        <w:rPr>
          <w:rStyle w:val="VerbatimChar"/>
        </w:rPr>
        <w:t xml:space="preserve">    ScenarioLines[is_exempt] = 0</w:t>
      </w:r>
      <w:r>
        <w:br/>
      </w:r>
      <w:r>
        <w:rPr>
          <w:rStyle w:val="VerbatimChar"/>
        </w:rPr>
        <w:t xml:space="preserve">) * [Annualization Factor]</w:t>
      </w:r>
    </w:p>
    <w:p>
      <w:pPr>
        <w:pStyle w:val="FirstParagraph"/>
      </w:pPr>
      <w:r>
        <w:t xml:space="preserve">Why these choices (ask the learner to explain them):</w:t>
      </w:r>
    </w:p>
    <w:p>
      <w:pPr>
        <w:numPr>
          <w:ilvl w:val="0"/>
          <w:numId w:val="1014"/>
        </w:numPr>
        <w:pStyle w:val="Compact"/>
      </w:pPr>
      <w:r>
        <w:t xml:space="preserve">Effective Duty Rate and PPV % are measures, not columns: they must be a ratio of sums in whatever filter context the visual creates.</w:t>
      </w:r>
    </w:p>
    <w:p>
      <w:pPr>
        <w:numPr>
          <w:ilvl w:val="0"/>
          <w:numId w:val="1014"/>
        </w:numPr>
        <w:pStyle w:val="Compact"/>
      </w:pPr>
      <w:r>
        <w:t xml:space="preserve">is_outlier is a column: it is a fixed attribute of each receipt that you filter by.</w:t>
      </w:r>
    </w:p>
    <w:p>
      <w:pPr>
        <w:numPr>
          <w:ilvl w:val="0"/>
          <w:numId w:val="1014"/>
        </w:numPr>
        <w:pStyle w:val="Compact"/>
      </w:pPr>
      <w:r>
        <w:t xml:space="preserve">CALCULATE adds the filter</w:t>
      </w:r>
      <w:r>
        <w:t xml:space="preserve"> </w:t>
      </w:r>
      <w:r>
        <w:rPr>
          <w:rStyle w:val="VerbatimChar"/>
        </w:rPr>
        <w:t xml:space="preserve">is_outlier = 0</w:t>
      </w:r>
      <w:r>
        <w:t xml:space="preserve"> </w:t>
      </w:r>
      <w:r>
        <w:t xml:space="preserve">to the current filter context; slicers still apply on top of it.</w:t>
      </w:r>
    </w:p>
    <w:p>
      <w:pPr>
        <w:numPr>
          <w:ilvl w:val="0"/>
          <w:numId w:val="1014"/>
        </w:numPr>
        <w:pStyle w:val="Compact"/>
      </w:pPr>
      <w:r>
        <w:t xml:space="preserve">DIVIDE returns BLANK (or the alternate result) when the denominator is zero or blank. The / operator would return Infinity or NaN instead, which shows on a card.</w:t>
      </w:r>
    </w:p>
    <w:bookmarkEnd w:id="41"/>
    <w:bookmarkStart w:id="42" w:name="layout-check"/>
    <w:p>
      <w:pPr>
        <w:pStyle w:val="Heading3"/>
      </w:pPr>
      <w:r>
        <w:t xml:space="preserve">Layout check</w:t>
      </w:r>
    </w:p>
    <w:p>
      <w:pPr>
        <w:pStyle w:val="FirstParagraph"/>
      </w:pPr>
      <w:r>
        <w:t xml:space="preserve">Pass if: four cards on top that tie out; slicers that each change the expected cards; chapter bar and chapter-by-origin matrix match Exercise 2, including the UNK chapter row of 98 lines (hts_chapter and origin built on EntryLines, not taken from Items); the PPV % by month line shows the June step (1.75% after 0.16% in May); the scenario table matches Exercise 6; a visible "synthetic practice data" label; the .pbix not published to a shared workspace.</w:t>
      </w:r>
    </w:p>
    <w:bookmarkEnd w:id="42"/>
    <w:bookmarkEnd w:id="43"/>
    <w:bookmarkStart w:id="46" w:name="exercise-8-what-a-good-memo-says"/>
    <w:p>
      <w:pPr>
        <w:pStyle w:val="Heading2"/>
      </w:pPr>
      <w:r>
        <w:t xml:space="preserve">Exercise 8: What a good memo says</w:t>
      </w:r>
    </w:p>
    <w:bookmarkStart w:id="44" w:name="model-memo-about-400-words"/>
    <w:p>
      <w:pPr>
        <w:pStyle w:val="Heading3"/>
      </w:pPr>
      <w:r>
        <w:t xml:space="preserve">Model memo (about 400 words)</w:t>
      </w:r>
    </w:p>
    <w:p>
      <w:pPr>
        <w:pStyle w:val="FirstParagraph"/>
      </w:pPr>
      <w:r>
        <w:rPr>
          <w:bCs/>
          <w:b/>
        </w:rPr>
        <w:t xml:space="preserve">To:</w:t>
      </w:r>
      <w:r>
        <w:t xml:space="preserve"> </w:t>
      </w:r>
      <w:r>
        <w:t xml:space="preserve">BSA Manager ·</w:t>
      </w:r>
      <w:r>
        <w:t xml:space="preserve"> </w:t>
      </w:r>
      <w:r>
        <w:rPr>
          <w:bCs/>
          <w:b/>
        </w:rPr>
        <w:t xml:space="preserve">From:</w:t>
      </w:r>
      <w:r>
        <w:t xml:space="preserve"> </w:t>
      </w:r>
      <w:r>
        <w:t xml:space="preserve">Hire A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Fri 2026-11-13 ·</w:t>
      </w:r>
      <w:r>
        <w:t xml:space="preserve"> </w:t>
      </w:r>
      <w:r>
        <w:rPr>
          <w:bCs/>
          <w:b/>
        </w:rPr>
        <w:t xml:space="preserve">Subject:</w:t>
      </w:r>
      <w:r>
        <w:t xml:space="preserve"> </w:t>
      </w:r>
      <w:r>
        <w:t xml:space="preserve">Practice data review (synthetic, Jan-Sep 2026): broker rates, USMCA (United States-Mexico-Canada Agreement) claims, PPV (purchase price variance), tariff scenarios</w:t>
      </w:r>
    </w:p>
    <w:p>
      <w:pPr>
        <w:pStyle w:val="BodyText"/>
      </w:pPr>
      <w:r>
        <w:rPr>
          <w:bCs/>
          <w:b/>
        </w:rPr>
        <w:t xml:space="preserve">Bottom line</w:t>
      </w:r>
    </w:p>
    <w:p>
      <w:pPr>
        <w:numPr>
          <w:ilvl w:val="0"/>
          <w:numId w:val="1015"/>
        </w:numPr>
        <w:pStyle w:val="Compact"/>
      </w:pPr>
      <w:r>
        <w:t xml:space="preserve">Brokers under-applied duty by $41.0K and over-applied $9.6K on non-preference lines: net $31.4K underpaid. 18 of the 49 mismatches are the 2026-06-01 rate change not applied, 14 of them by BRK-US2.</w:t>
      </w:r>
    </w:p>
    <w:p>
      <w:pPr>
        <w:numPr>
          <w:ilvl w:val="0"/>
          <w:numId w:val="1015"/>
        </w:numPr>
        <w:pStyle w:val="Compact"/>
      </w:pPr>
      <w:r>
        <w:t xml:space="preserve">45 USMCA claims are invalid ($29.4K duty at stake). 30 come from two CN-origin items wrongly flagged USMCA-eligible in our item master.</w:t>
      </w:r>
    </w:p>
    <w:p>
      <w:pPr>
        <w:numPr>
          <w:ilvl w:val="0"/>
          <w:numId w:val="1015"/>
        </w:numPr>
        <w:pStyle w:val="Compact"/>
      </w:pPr>
      <w:r>
        <w:t xml:space="preserve">The three scenarios would add $396.3K a year (SCN-01 $227.0K). The USMCA exemption in SCN-03 is worth $250.0K a year.</w:t>
      </w:r>
    </w:p>
    <w:p>
      <w:pPr>
        <w:pStyle w:val="FirstParagraph"/>
      </w:pPr>
      <w:r>
        <w:rPr>
          <w:bCs/>
          <w:b/>
        </w:rPr>
        <w:t xml:space="preserve">Findings</w:t>
      </w:r>
    </w:p>
    <w:p>
      <w:pPr>
        <w:numPr>
          <w:ilvl w:val="0"/>
          <w:numId w:val="1016"/>
        </w:numPr>
        <w:pStyle w:val="Compact"/>
      </w:pPr>
      <w:r>
        <w:t xml:space="preserve">Rate audit: 1,198 lines audited, 49 mismatches (7 over, 42 under). Patterns: old rate after the change (18, -$23.8K), 0% applied (10, -$11.2K), additional duty missed (7, -$5.0K), new rate before the change (5, +$9.1K), other rates (9). High confidence: each line ties to the reference table.</w:t>
      </w:r>
    </w:p>
    <w:p>
      <w:pPr>
        <w:numPr>
          <w:ilvl w:val="0"/>
          <w:numId w:val="1016"/>
        </w:numPr>
        <w:pStyle w:val="Compact"/>
      </w:pPr>
      <w:r>
        <w:t xml:space="preserve">USMCA: SYN-1016 and SYN-1143 cause 30 invalid lines across all brokers ($20.6K); 7 lines on items with no certification; 8 one-off broker claims. 12 eligible lines paid $4.8K without claiming.</w:t>
      </w:r>
    </w:p>
    <w:p>
      <w:pPr>
        <w:numPr>
          <w:ilvl w:val="0"/>
          <w:numId w:val="1016"/>
        </w:numPr>
        <w:pStyle w:val="Compact"/>
      </w:pPr>
      <w:r>
        <w:t xml:space="preserve">PPV: $56.9K unfavorable (0.81%) after setting aside 12 outlier receipts ($322.1K: 9 unit-of-measure errors, 3 decimal shifts). CN chapter 73/76 receipts since June carry $37.1K (12.8%); the duty increase explains about $35.5K. Their standards still carry the old rate.</w:t>
      </w:r>
    </w:p>
    <w:p>
      <w:pPr>
        <w:numPr>
          <w:ilvl w:val="0"/>
          <w:numId w:val="1016"/>
        </w:numPr>
        <w:pStyle w:val="Compact"/>
      </w:pPr>
      <w:r>
        <w:t xml:space="preserve">Data quality: 24 duplicate lines (4 entries loaded twice; $15.3K duty double counted if kept), 4 lines on items missing from the master, 6 items with no HTS (Harmonized Tariff Schedule) code (94 lines, $1.05M) that cannot be audited or modeled. Two of them (VN hex bolt and nut) may fall under SCN-01: about $33.6K a year.</w:t>
      </w:r>
    </w:p>
    <w:p>
      <w:pPr>
        <w:pStyle w:val="FirstParagraph"/>
      </w:pPr>
      <w:r>
        <w:rPr>
          <w:bCs/>
          <w:b/>
        </w:rPr>
        <w:t xml:space="preserve">Recommended actions</w:t>
      </w:r>
    </w:p>
    <w:p>
      <w:pPr>
        <w:numPr>
          <w:ilvl w:val="0"/>
          <w:numId w:val="1017"/>
        </w:numPr>
        <w:pStyle w:val="Compact"/>
      </w:pPr>
      <w:r>
        <w:t xml:space="preserve">Hire A to draft the master-data correction for SYN-1016 and SYN-1143, with the evidence, by 11/20; the Senior reviews it and makes or approves the change. The Senior decides the correction route for the 45 lines.</w:t>
      </w:r>
    </w:p>
    <w:p>
      <w:pPr>
        <w:numPr>
          <w:ilvl w:val="0"/>
          <w:numId w:val="1017"/>
        </w:numPr>
        <w:pStyle w:val="Compact"/>
      </w:pPr>
      <w:r>
        <w:t xml:space="preserve">Send the 49 mismatches to the Senior for broker follow-up, starting with BRK-US2's 14 stale-rate lines (by 11/18).</w:t>
      </w:r>
    </w:p>
    <w:p>
      <w:pPr>
        <w:numPr>
          <w:ilvl w:val="0"/>
          <w:numId w:val="1017"/>
        </w:numPr>
        <w:pStyle w:val="Compact"/>
      </w:pPr>
      <w:r>
        <w:t xml:space="preserve">Hire B to prepare a standard cost update with Finance for the CN chapter 73/76 items, using the rate and item scope Research confirms, with maker-checker review (by 12/4).</w:t>
      </w:r>
    </w:p>
    <w:p>
      <w:pPr>
        <w:numPr>
          <w:ilvl w:val="0"/>
          <w:numId w:val="1017"/>
        </w:numPr>
        <w:pStyle w:val="Compact"/>
      </w:pPr>
      <w:r>
        <w:t xml:space="preserve">Research to classify the 6 items with no HTS (by 11/25).</w:t>
      </w:r>
    </w:p>
    <w:p>
      <w:pPr>
        <w:numPr>
          <w:ilvl w:val="0"/>
          <w:numId w:val="1017"/>
        </w:numPr>
        <w:pStyle w:val="Compact"/>
      </w:pPr>
      <w:r>
        <w:t xml:space="preserve">Senior to decide on post-importation claims for the 12 missed lines; the earliest US line's one-year window ends 2027-01-30.</w:t>
      </w:r>
    </w:p>
    <w:p>
      <w:pPr>
        <w:pStyle w:val="FirstParagraph"/>
      </w:pPr>
      <w:r>
        <w:rPr>
          <w:bCs/>
          <w:b/>
        </w:rPr>
        <w:t xml:space="preserve">Method and controls:</w:t>
      </w:r>
      <w:r>
        <w:t xml:space="preserve"> </w:t>
      </w:r>
      <w:r>
        <w:t xml:space="preserve">1,942 clean entry lines (1,966 raw); control total duty $856,378.07 ties across all exercises and the Power BI page. Queries saved in [COMPANY: folder]; reviewed by the Senior.</w:t>
      </w:r>
    </w:p>
    <w:p>
      <w:pPr>
        <w:pStyle w:val="BodyText"/>
      </w:pPr>
      <w:r>
        <w:rPr>
          <w:bCs/>
          <w:b/>
        </w:rPr>
        <w:t xml:space="preserve">Limits:</w:t>
      </w:r>
      <w:r>
        <w:t xml:space="preserve"> </w:t>
      </w:r>
      <w:r>
        <w:t xml:space="preserve">synthetic practice data; USMCA validity per the practice rule; scenario impact is a full-year view on 9 months of volume; no fees or taxes.</w:t>
      </w:r>
    </w:p>
    <w:bookmarkEnd w:id="44"/>
    <w:bookmarkStart w:id="45" w:name="marking-guide"/>
    <w:p>
      <w:pPr>
        <w:pStyle w:val="Heading3"/>
      </w:pPr>
      <w:r>
        <w:t xml:space="preserve">Marking guide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1264"/>
        <w:gridCol w:w="5357"/>
        <w:gridCol w:w="2738"/>
      </w:tblGrid>
      <w:tr>
        <w:trPr>
          <w:tblHeader w:val="true"/>
        </w:trP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W w:w="5357" w:type="dxa"/>
          </w:tcPr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>
            <w:tcW w:w="2738" w:type="dxa"/>
          </w:tcPr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Bottom line first</w:t>
            </w:r>
          </w:p>
        </w:tc>
        <w:tc>
          <w:tcPr>
            <w:tcW w:w="5357" w:type="dxa"/>
          </w:tcPr>
          <w:p>
            <w:pPr>
              <w:pStyle w:val="Compact"/>
              <w:jc w:val="left"/>
            </w:pPr>
            <w:r>
              <w:t xml:space="preserve">Three bullets with numbers a reader can act on</w:t>
            </w:r>
          </w:p>
        </w:tc>
        <w:tc>
          <w:tcPr>
            <w:tcW w:w="2738" w:type="dxa"/>
          </w:tcPr>
          <w:p>
            <w:pPr>
              <w:pStyle w:val="Compact"/>
              <w:jc w:val="left"/>
            </w:pPr>
            <w:r>
              <w:t xml:space="preserve">Starts with method or background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Right emphasis</w:t>
            </w:r>
          </w:p>
        </w:tc>
        <w:tc>
          <w:tcPr>
            <w:tcW w:w="5357" w:type="dxa"/>
          </w:tcPr>
          <w:p>
            <w:pPr>
              <w:pStyle w:val="Compact"/>
              <w:jc w:val="left"/>
            </w:pPr>
            <w:r>
              <w:t xml:space="preserve">Master-data root cause for USMCA; the rate-change pattern; the PPV driver</w:t>
            </w:r>
          </w:p>
        </w:tc>
        <w:tc>
          <w:tcPr>
            <w:tcW w:w="2738" w:type="dxa"/>
          </w:tcPr>
          <w:p>
            <w:pPr>
              <w:pStyle w:val="Compact"/>
              <w:jc w:val="left"/>
            </w:pPr>
            <w:r>
              <w:t xml:space="preserve">Lists every number with equal weight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Owners and dates</w:t>
            </w:r>
          </w:p>
        </w:tc>
        <w:tc>
          <w:tcPr>
            <w:tcW w:w="5357" w:type="dxa"/>
          </w:tcPr>
          <w:p>
            <w:pPr>
              <w:pStyle w:val="Compact"/>
              <w:jc w:val="left"/>
            </w:pPr>
            <w:r>
              <w:t xml:space="preserve">Every action has a role and a date; corrections go to the Senior</w:t>
            </w:r>
          </w:p>
        </w:tc>
        <w:tc>
          <w:tcPr>
            <w:tcW w:w="2738" w:type="dxa"/>
          </w:tcPr>
          <w:p>
            <w:pPr>
              <w:pStyle w:val="Compact"/>
              <w:jc w:val="left"/>
            </w:pPr>
            <w:r>
              <w:t xml:space="preserve">"We should look into it"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Traceable</w:t>
            </w:r>
          </w:p>
        </w:tc>
        <w:tc>
          <w:tcPr>
            <w:tcW w:w="5357" w:type="dxa"/>
          </w:tcPr>
          <w:p>
            <w:pPr>
              <w:pStyle w:val="Compact"/>
              <w:jc w:val="left"/>
            </w:pPr>
            <w:r>
              <w:t xml:space="preserve">Each number ties to a saved query and the control total</w:t>
            </w:r>
          </w:p>
        </w:tc>
        <w:tc>
          <w:tcPr>
            <w:tcW w:w="2738" w:type="dxa"/>
          </w:tcPr>
          <w:p>
            <w:pPr>
              <w:pStyle w:val="Compact"/>
              <w:jc w:val="left"/>
            </w:pPr>
            <w:r>
              <w:t xml:space="preserve">Numbers that cannot be found again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Honest limits</w:t>
            </w:r>
          </w:p>
        </w:tc>
        <w:tc>
          <w:tcPr>
            <w:tcW w:w="5357" w:type="dxa"/>
          </w:tcPr>
          <w:p>
            <w:pPr>
              <w:pStyle w:val="Compact"/>
              <w:jc w:val="left"/>
            </w:pPr>
            <w:r>
              <w:t xml:space="preserve">Synthetic data, practice USMCA rule, full-year view, no fees</w:t>
            </w:r>
          </w:p>
        </w:tc>
        <w:tc>
          <w:tcPr>
            <w:tcW w:w="2738" w:type="dxa"/>
          </w:tcPr>
          <w:p>
            <w:pPr>
              <w:pStyle w:val="Compact"/>
              <w:jc w:val="left"/>
            </w:pPr>
            <w:r>
              <w:t xml:space="preserve">No caveats, or a page of them</w:t>
            </w:r>
          </w:p>
        </w:tc>
      </w:tr>
      <w:tr>
        <w:tc>
          <w:tcPr>
            <w:tcW w:w="1264" w:type="dxa"/>
          </w:tcPr>
          <w:p>
            <w:pPr>
              <w:pStyle w:val="Compact"/>
              <w:jc w:val="left"/>
            </w:pPr>
            <w:r>
              <w:t xml:space="preserve">Boundaries</w:t>
            </w:r>
          </w:p>
        </w:tc>
        <w:tc>
          <w:tcPr>
            <w:tcW w:w="5357" w:type="dxa"/>
          </w:tcPr>
          <w:p>
            <w:pPr>
              <w:pStyle w:val="Compact"/>
              <w:jc w:val="left"/>
            </w:pPr>
            <w:r>
              <w:t xml:space="preserve">Research owns scope, Standard Cost owns dollars, no broker contact</w:t>
            </w:r>
          </w:p>
        </w:tc>
        <w:tc>
          <w:tcPr>
            <w:tcW w:w="2738" w:type="dxa"/>
          </w:tcPr>
          <w:p>
            <w:pPr>
              <w:pStyle w:val="Compact"/>
              <w:jc w:val="left"/>
            </w:pPr>
            <w:r>
              <w:t xml:space="preserve">Proposes contacting brokers directly</w:t>
            </w:r>
          </w:p>
        </w:tc>
      </w:tr>
    </w:tbl>
    <w:bookmarkEnd w:id="45"/>
    <w:bookmarkEnd w:id="46"/>
    <w:bookmarkStart w:id="47" w:name="common-mistakes-and-their-fingerprints"/>
    <w:p>
      <w:pPr>
        <w:pStyle w:val="Heading2"/>
      </w:pPr>
      <w:r>
        <w:t xml:space="preserve">Common mistakes and their fingerprints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Layout w:type="fixed"/>
      </w:tblPr>
      <w:tblGrid>
        <w:gridCol w:w="2292"/>
        <w:gridCol w:w="3807"/>
        <w:gridCol w:w="2382"/>
        <w:gridCol w:w="877"/>
      </w:tblGrid>
      <w:tr>
        <w:trPr>
          <w:tblHeader w:val="true"/>
        </w:trP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Result you will see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Right result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Exercise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Duplicates not removed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Duty $871,664.92; 1,966 lines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$856,378.07; 1,942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1, 2, 7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INNER JOIN to items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Duty $855,384.34 (orphans lost)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$856,378.07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2, 7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program_claimed &lt;&gt; 'USMCA'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0 lines in scope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1,296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Rate join without the date condition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1,403 rows (1,305 with an inner join to items); 133 "mismatches", -$122,265.32 under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1,296 rows; 49 mismatches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USMCA rule on the flag only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15 invalid lines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Outliers left in PPV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5.35%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0.81%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5, 7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Supplier country used as origin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CN duty $363,406.72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$579,514.22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No longest-prefix rule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271 rows at step 2 (206 after the exemption), $447,013.43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251 pairs at step 2 (186 after the exemption), $396,275.33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t xml:space="preserve">USMCA exemption ignored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$646,285.13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$396,275.33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w="229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 (12 / 9)</w:t>
            </w:r>
            <w:r>
              <w:t xml:space="preserve"> </w:t>
            </w:r>
            <w:r>
              <w:t xml:space="preserve">in T-SQL</w:t>
            </w:r>
          </w:p>
        </w:tc>
        <w:tc>
          <w:tcPr>
            <w:tcW w:w="3807" w:type="dxa"/>
          </w:tcPr>
          <w:p>
            <w:pPr>
              <w:pStyle w:val="Compact"/>
              <w:jc w:val="left"/>
            </w:pPr>
            <w:r>
              <w:t xml:space="preserve">$297,206.50</w:t>
            </w:r>
          </w:p>
        </w:tc>
        <w:tc>
          <w:tcPr>
            <w:tcW w:w="2382" w:type="dxa"/>
          </w:tcPr>
          <w:p>
            <w:pPr>
              <w:pStyle w:val="Compact"/>
              <w:jc w:val="left"/>
            </w:pPr>
            <w:r>
              <w:t xml:space="preserve">$396,275.33</w:t>
            </w:r>
          </w:p>
        </w:tc>
        <w:tc>
          <w:tcPr>
            <w:tcW w:w="877" w:type="dxa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47"/>
    <w:bookmarkStart w:id="48" w:name="related-files"/>
    <w:p>
      <w:pPr>
        <w:pStyle w:val="Heading2"/>
      </w:pPr>
      <w:r>
        <w:t xml:space="preserve">Related files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docs/analytics/practice-exercises.md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data/analytics/generate_practice_data.py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dist/Practice-Data.xlsx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dist/practice-data/load_practice_data.sql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docs/templates/domain/tariff-impact-model-guide.md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docs/templates/domain/standard-cost-update-checklist.md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docs/03-check-ins-and-scorecards.md</w:t>
      </w:r>
      <w:r>
        <w:t xml:space="preserve"> </w:t>
      </w:r>
      <w:r>
        <w:t xml:space="preserve">(A30-5 and B30-5)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62626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62626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864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/>
      <w:bCs/>
      <w:color w:val="1F3864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color w:val="262626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rPr>
        <w:b/>
      </w:rPr>
      <w:tcPr>
        <w:shd w:color="auto" w:fill="D9E2F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2026-10-14T03:53:01Z</dcterms:created>
  <dcterms:modified xsi:type="dcterms:W3CDTF">2026-10-14T03:53:01Z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