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609e0578dbe200d12cd609b581cea77b89787b"/>
    <w:p>
      <w:pPr>
        <w:pStyle w:val="Heading1"/>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9"/>
        <w:gridCol w:w="1479"/>
        <w:gridCol w:w="889"/>
        <w:gridCol w:w="5551"/>
      </w:tblGrid>
      <w:tr>
        <w:trPr>
          <w:tblHeader w:val="true"/>
        </w:trPr>
        <w:tc>
          <w:tcPr>
            <w:tcW w:w="1439" w:type="dxa"/>
          </w:tcPr>
          <w:p>
            <w:pPr>
              <w:pStyle w:val="Compact"/>
              <w:jc w:val="left"/>
            </w:pPr>
            <w:r>
              <w:t xml:space="preserve">Milestone</w:t>
            </w:r>
          </w:p>
        </w:tc>
        <w:tc>
          <w:tcPr>
            <w:tcW w:w="1479" w:type="dxa"/>
          </w:tcPr>
          <w:p>
            <w:pPr>
              <w:pStyle w:val="Compact"/>
              <w:jc w:val="left"/>
            </w:pPr>
            <w:r>
              <w:t xml:space="preserve">Date</w:t>
            </w:r>
          </w:p>
        </w:tc>
        <w:tc>
          <w:tcPr>
            <w:tcW w:w="889" w:type="dxa"/>
          </w:tcPr>
          <w:p>
            <w:pPr>
              <w:pStyle w:val="Compact"/>
              <w:jc w:val="left"/>
            </w:pPr>
            <w:r>
              <w:t xml:space="preserve">Week</w:t>
            </w:r>
          </w:p>
        </w:tc>
        <w:tc>
          <w:tcPr>
            <w:tcW w:w="5551" w:type="dxa"/>
          </w:tcPr>
          <w:p>
            <w:pPr>
              <w:pStyle w:val="Compact"/>
              <w:jc w:val="left"/>
            </w:pPr>
            <w:r>
              <w:t xml:space="preserve">What happens</w:t>
            </w:r>
          </w:p>
        </w:tc>
      </w:tr>
      <w:tr>
        <w:tc>
          <w:tcPr>
            <w:tcW w:w="1439" w:type="dxa"/>
          </w:tcPr>
          <w:p>
            <w:pPr>
              <w:pStyle w:val="Compact"/>
              <w:jc w:val="left"/>
            </w:pPr>
            <w:r>
              <w:t xml:space="preserve">Day 1</w:t>
            </w:r>
          </w:p>
        </w:tc>
        <w:tc>
          <w:tcPr>
            <w:tcW w:w="1479" w:type="dxa"/>
          </w:tcPr>
          <w:p>
            <w:pPr>
              <w:pStyle w:val="Compact"/>
              <w:jc w:val="left"/>
            </w:pPr>
            <w:r>
              <w:t xml:space="preserve">Mon 2026-10-19</w:t>
            </w:r>
          </w:p>
        </w:tc>
        <w:tc>
          <w:tcPr>
            <w:tcW w:w="889" w:type="dxa"/>
          </w:tcPr>
          <w:p>
            <w:pPr>
              <w:pStyle w:val="Compact"/>
              <w:jc w:val="left"/>
            </w:pPr>
            <w:r>
              <w:t xml:space="preserve">W1</w:t>
            </w:r>
          </w:p>
        </w:tc>
        <w:tc>
          <w:tcPr>
            <w:tcW w:w="5551" w:type="dxa"/>
          </w:tcPr>
          <w:p>
            <w:pPr>
              <w:pStyle w:val="Compact"/>
              <w:jc w:val="left"/>
            </w:pPr>
            <w:r>
              <w:t xml:space="preserve">Orientation, access checks, first sessions</w:t>
            </w:r>
          </w:p>
        </w:tc>
      </w:tr>
      <w:tr>
        <w:tc>
          <w:tcPr>
            <w:tcW w:w="1439" w:type="dxa"/>
          </w:tcPr>
          <w:p>
            <w:pPr>
              <w:pStyle w:val="Compact"/>
              <w:jc w:val="left"/>
            </w:pPr>
            <w:r>
              <w:t xml:space="preserve">First teach-back</w:t>
            </w:r>
          </w:p>
        </w:tc>
        <w:tc>
          <w:tcPr>
            <w:tcW w:w="1479" w:type="dxa"/>
          </w:tcPr>
          <w:p>
            <w:pPr>
              <w:pStyle w:val="Compact"/>
              <w:jc w:val="left"/>
            </w:pPr>
            <w:r>
              <w:t xml:space="preserve">Fri 2026-10-30</w:t>
            </w:r>
          </w:p>
        </w:tc>
        <w:tc>
          <w:tcPr>
            <w:tcW w:w="889" w:type="dxa"/>
          </w:tcPr>
          <w:p>
            <w:pPr>
              <w:pStyle w:val="Compact"/>
              <w:jc w:val="left"/>
            </w:pPr>
            <w:r>
              <w:t xml:space="preserve">W2</w:t>
            </w:r>
          </w:p>
        </w:tc>
        <w:tc>
          <w:tcPr>
            <w:tcW w:w="5551" w:type="dxa"/>
          </w:tcPr>
          <w:p>
            <w:pPr>
              <w:pStyle w:val="Compact"/>
              <w:jc w:val="left"/>
            </w:pPr>
            <w:r>
              <w:t xml:space="preserve">First weekly Friday teach-back (15 min per hire)</w:t>
            </w:r>
          </w:p>
        </w:tc>
      </w:tr>
      <w:tr>
        <w:tc>
          <w:tcPr>
            <w:tcW w:w="1439" w:type="dxa"/>
          </w:tcPr>
          <w:p>
            <w:pPr>
              <w:pStyle w:val="Compact"/>
              <w:jc w:val="left"/>
            </w:pPr>
            <w:r>
              <w:t xml:space="preserve">Day-30 review</w:t>
            </w:r>
          </w:p>
        </w:tc>
        <w:tc>
          <w:tcPr>
            <w:tcW w:w="1479" w:type="dxa"/>
          </w:tcPr>
          <w:p>
            <w:pPr>
              <w:pStyle w:val="Compact"/>
              <w:jc w:val="left"/>
            </w:pPr>
            <w:r>
              <w:t xml:space="preserve">Wed 2026-11-18</w:t>
            </w:r>
          </w:p>
        </w:tc>
        <w:tc>
          <w:tcPr>
            <w:tcW w:w="889" w:type="dxa"/>
          </w:tcPr>
          <w:p>
            <w:pPr>
              <w:pStyle w:val="Compact"/>
              <w:jc w:val="left"/>
            </w:pPr>
            <w:r>
              <w:t xml:space="preserve">W5</w:t>
            </w:r>
          </w:p>
        </w:tc>
        <w:tc>
          <w:tcPr>
            <w:tcW w:w="5551" w:type="dxa"/>
          </w:tcPr>
          <w:p>
            <w:pPr>
              <w:pStyle w:val="Compact"/>
              <w:jc w:val="left"/>
            </w:pPr>
            <w:r>
              <w:t xml:space="preserve">60 min per hire; tool to own is confirmed</w:t>
            </w:r>
          </w:p>
        </w:tc>
      </w:tr>
      <w:tr>
        <w:tc>
          <w:tcPr>
            <w:tcW w:w="1439" w:type="dxa"/>
          </w:tcPr>
          <w:p>
            <w:pPr>
              <w:pStyle w:val="Compact"/>
              <w:jc w:val="left"/>
            </w:pPr>
            <w:r>
              <w:t xml:space="preserve">Exports items start</w:t>
            </w:r>
          </w:p>
        </w:tc>
        <w:tc>
          <w:tcPr>
            <w:tcW w:w="1479" w:type="dxa"/>
          </w:tcPr>
          <w:p>
            <w:pPr>
              <w:pStyle w:val="Compact"/>
              <w:jc w:val="left"/>
            </w:pPr>
            <w:r>
              <w:t xml:space="preserve">Mon 2026-11-23</w:t>
            </w:r>
          </w:p>
        </w:tc>
        <w:tc>
          <w:tcPr>
            <w:tcW w:w="889" w:type="dxa"/>
          </w:tcPr>
          <w:p>
            <w:pPr>
              <w:pStyle w:val="Compact"/>
              <w:jc w:val="left"/>
            </w:pPr>
            <w:r>
              <w:t xml:space="preserve">W6</w:t>
            </w:r>
          </w:p>
        </w:tc>
        <w:tc>
          <w:tcPr>
            <w:tcW w:w="5551" w:type="dxa"/>
          </w:tcPr>
          <w:p>
            <w:pPr>
              <w:pStyle w:val="Compact"/>
              <w:jc w:val="left"/>
            </w:pPr>
            <w:r>
              <w:t xml:space="preserve">Short week (Thanksgiving Thu 11/26; Fri 11/27 assumed off, [COMPANY: confirm holiday calendar])</w:t>
            </w:r>
          </w:p>
        </w:tc>
      </w:tr>
      <w:tr>
        <w:tc>
          <w:tcPr>
            <w:tcW w:w="1439" w:type="dxa"/>
          </w:tcPr>
          <w:p>
            <w:pPr>
              <w:pStyle w:val="Compact"/>
              <w:jc w:val="left"/>
            </w:pPr>
            <w:r>
              <w:t xml:space="preserve">Day-60 review</w:t>
            </w:r>
          </w:p>
        </w:tc>
        <w:tc>
          <w:tcPr>
            <w:tcW w:w="1479" w:type="dxa"/>
          </w:tcPr>
          <w:p>
            <w:pPr>
              <w:pStyle w:val="Compact"/>
              <w:jc w:val="left"/>
            </w:pPr>
            <w:r>
              <w:t xml:space="preserve">Fri 2026-12-18</w:t>
            </w:r>
          </w:p>
        </w:tc>
        <w:tc>
          <w:tcPr>
            <w:tcW w:w="889" w:type="dxa"/>
          </w:tcPr>
          <w:p>
            <w:pPr>
              <w:pStyle w:val="Compact"/>
              <w:jc w:val="left"/>
            </w:pPr>
            <w:r>
              <w:t xml:space="preserve">W9</w:t>
            </w:r>
          </w:p>
        </w:tc>
        <w:tc>
          <w:tcPr>
            <w:tcW w:w="5551" w:type="dxa"/>
          </w:tcPr>
          <w:p>
            <w:pPr>
              <w:pStyle w:val="Compact"/>
              <w:jc w:val="left"/>
            </w:pPr>
            <w:r>
              <w:t xml:space="preserve">60 min per hire, including a demo of the owned tool</w:t>
            </w:r>
          </w:p>
        </w:tc>
      </w:tr>
      <w:tr>
        <w:tc>
          <w:tcPr>
            <w:tcW w:w="1439" w:type="dxa"/>
          </w:tcPr>
          <w:p>
            <w:pPr>
              <w:pStyle w:val="Compact"/>
              <w:jc w:val="left"/>
            </w:pPr>
            <w:r>
              <w:t xml:space="preserve">Reporting items start</w:t>
            </w:r>
          </w:p>
        </w:tc>
        <w:tc>
          <w:tcPr>
            <w:tcW w:w="1479" w:type="dxa"/>
          </w:tcPr>
          <w:p>
            <w:pPr>
              <w:pStyle w:val="Compact"/>
              <w:jc w:val="left"/>
            </w:pPr>
            <w:r>
              <w:t xml:space="preserve">Mon 2026-12-21</w:t>
            </w:r>
          </w:p>
        </w:tc>
        <w:tc>
          <w:tcPr>
            <w:tcW w:w="889" w:type="dxa"/>
          </w:tcPr>
          <w:p>
            <w:pPr>
              <w:pStyle w:val="Compact"/>
              <w:jc w:val="left"/>
            </w:pPr>
            <w:r>
              <w:t xml:space="preserve">W10</w:t>
            </w:r>
          </w:p>
        </w:tc>
        <w:tc>
          <w:tcPr>
            <w:tcW w:w="5551" w:type="dxa"/>
          </w:tcPr>
          <w:p>
            <w:pPr>
              <w:pStyle w:val="Compact"/>
              <w:jc w:val="left"/>
            </w:pPr>
            <w:r>
              <w:t xml:space="preserve">Reduced capacity (Christmas)</w:t>
            </w:r>
          </w:p>
        </w:tc>
      </w:tr>
      <w:tr>
        <w:tc>
          <w:tcPr>
            <w:tcW w:w="1439" w:type="dxa"/>
          </w:tcPr>
          <w:p>
            <w:pPr>
              <w:pStyle w:val="Compact"/>
              <w:jc w:val="left"/>
            </w:pPr>
            <w:r>
              <w:t xml:space="preserve">e2open kickoff</w:t>
            </w:r>
          </w:p>
        </w:tc>
        <w:tc>
          <w:tcPr>
            <w:tcW w:w="1479" w:type="dxa"/>
          </w:tcPr>
          <w:p>
            <w:pPr>
              <w:pStyle w:val="Compact"/>
              <w:jc w:val="left"/>
            </w:pPr>
            <w:r>
              <w:t xml:space="preserve">expected W12 (1/4–1/8)</w:t>
            </w:r>
          </w:p>
        </w:tc>
        <w:tc>
          <w:tcPr>
            <w:tcW w:w="889" w:type="dxa"/>
          </w:tcPr>
          <w:p>
            <w:pPr>
              <w:pStyle w:val="Compact"/>
              <w:jc w:val="left"/>
            </w:pPr>
            <w:r>
              <w:t xml:space="preserve">W12</w:t>
            </w:r>
          </w:p>
        </w:tc>
        <w:tc>
          <w:tcPr>
            <w:tcW w:w="5551" w:type="dxa"/>
          </w:tcPr>
          <w:p>
            <w:pPr>
              <w:pStyle w:val="Compact"/>
              <w:jc w:val="left"/>
            </w:pPr>
            <w:r>
              <w:t xml:space="preserve">[COMPANY: confirm kickoff date]</w:t>
            </w:r>
          </w:p>
        </w:tc>
      </w:tr>
      <w:tr>
        <w:tc>
          <w:tcPr>
            <w:tcW w:w="1439" w:type="dxa"/>
          </w:tcPr>
          <w:p>
            <w:pPr>
              <w:pStyle w:val="Compact"/>
              <w:jc w:val="left"/>
            </w:pPr>
            <w:r>
              <w:t xml:space="preserve">Day-90 review</w:t>
            </w:r>
          </w:p>
        </w:tc>
        <w:tc>
          <w:tcPr>
            <w:tcW w:w="1479" w:type="dxa"/>
          </w:tcPr>
          <w:p>
            <w:pPr>
              <w:pStyle w:val="Compact"/>
              <w:jc w:val="left"/>
            </w:pPr>
            <w:r>
              <w:t xml:space="preserve">Fri 2027-01-15</w:t>
            </w:r>
          </w:p>
        </w:tc>
        <w:tc>
          <w:tcPr>
            <w:tcW w:w="889" w:type="dxa"/>
          </w:tcPr>
          <w:p>
            <w:pPr>
              <w:pStyle w:val="Compact"/>
              <w:jc w:val="left"/>
            </w:pPr>
            <w:r>
              <w:t xml:space="preserve">W13</w:t>
            </w:r>
          </w:p>
        </w:tc>
        <w:tc>
          <w:tcPr>
            <w:tcW w:w="5551" w:type="dxa"/>
          </w:tcPr>
          <w:p>
            <w:pPr>
              <w:pStyle w:val="Compact"/>
              <w:jc w:val="left"/>
            </w:pPr>
            <w:r>
              <w:t xml:space="preserve">60 min per hire; ownership decision. Counting Mon 10/19 as day 1, calendar day 90 is Sat 1/16; each review sits on a working day near its 30-day mark.</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855"/>
        <w:gridCol w:w="2946"/>
        <w:gridCol w:w="3302"/>
        <w:gridCol w:w="2255"/>
      </w:tblGrid>
      <w:tr>
        <w:trPr>
          <w:tblHeader w:val="true"/>
        </w:trPr>
        <w:tc>
          <w:tcPr>
            <w:tcW w:w="855" w:type="dxa"/>
          </w:tcPr>
          <w:p>
            <w:pPr>
              <w:pStyle w:val="Compact"/>
              <w:jc w:val="left"/>
            </w:pPr>
            <w:r>
              <w:t xml:space="preserve">Trainer</w:t>
            </w:r>
          </w:p>
        </w:tc>
        <w:tc>
          <w:tcPr>
            <w:tcW w:w="2946" w:type="dxa"/>
          </w:tcPr>
          <w:p>
            <w:pPr>
              <w:pStyle w:val="Compact"/>
              <w:jc w:val="left"/>
            </w:pPr>
            <w:r>
              <w:t xml:space="preserve">Weekly training capacity</w:t>
            </w:r>
          </w:p>
        </w:tc>
        <w:tc>
          <w:tcPr>
            <w:tcW w:w="3302" w:type="dxa"/>
          </w:tcPr>
          <w:p>
            <w:pPr>
              <w:pStyle w:val="Compact"/>
              <w:jc w:val="left"/>
            </w:pPr>
            <w:r>
              <w:t xml:space="preserve">Teaches</w:t>
            </w:r>
          </w:p>
        </w:tc>
        <w:tc>
          <w:tcPr>
            <w:tcW w:w="2255" w:type="dxa"/>
          </w:tcPr>
          <w:p>
            <w:pPr>
              <w:pStyle w:val="Compact"/>
              <w:jc w:val="left"/>
            </w:pPr>
            <w:r>
              <w:t xml:space="preserve">Does not teach</w:t>
            </w:r>
          </w:p>
        </w:tc>
      </w:tr>
      <w:tr>
        <w:tc>
          <w:tcPr>
            <w:tcW w:w="855" w:type="dxa"/>
          </w:tcPr>
          <w:p>
            <w:pPr>
              <w:pStyle w:val="Compact"/>
              <w:jc w:val="left"/>
            </w:pPr>
            <w:r>
              <w:t xml:space="preserve">BSA Manager</w:t>
            </w:r>
          </w:p>
        </w:tc>
        <w:tc>
          <w:tcPr>
            <w:tcW w:w="2946" w:type="dxa"/>
          </w:tcPr>
          <w:p>
            <w:pPr>
              <w:pStyle w:val="Compact"/>
              <w:jc w:val="left"/>
            </w:pPr>
            <w:r>
              <w:t xml:space="preserve">8 h total for both hires (about 5 h in W6, about 4 h in W10 and W11)</w:t>
            </w:r>
          </w:p>
        </w:tc>
        <w:tc>
          <w:tcPr>
            <w:tcW w:w="3302" w:type="dxa"/>
          </w:tcPr>
          <w:p>
            <w:pPr>
              <w:pStyle w:val="Compact"/>
              <w:jc w:val="left"/>
            </w:pPr>
            <w:r>
              <w:t xml:space="preserve">Orientation, AS400 trade data flows, custom tools, Oracle touchpoints, BSA craft, track coaching, 1:1s, milestone reviews</w:t>
            </w:r>
          </w:p>
        </w:tc>
        <w:tc>
          <w:tcPr>
            <w:tcW w:w="2255" w:type="dxa"/>
          </w:tcPr>
          <w:p>
            <w:pPr>
              <w:pStyle w:val="Compact"/>
              <w:jc w:val="left"/>
            </w:pPr>
            <w:r>
              <w:t xml:space="preserve">Nothing excluded. The Manager is the only trainer for AS400 and the custom tools.</w:t>
            </w:r>
          </w:p>
        </w:tc>
      </w:tr>
      <w:tr>
        <w:tc>
          <w:tcPr>
            <w:tcW w:w="855" w:type="dxa"/>
          </w:tcPr>
          <w:p>
            <w:pPr>
              <w:pStyle w:val="Compact"/>
              <w:jc w:val="left"/>
            </w:pPr>
            <w:r>
              <w:t xml:space="preserve">Senior BSA</w:t>
            </w:r>
          </w:p>
        </w:tc>
        <w:tc>
          <w:tcPr>
            <w:tcW w:w="2946" w:type="dxa"/>
          </w:tcPr>
          <w:p>
            <w:pPr>
              <w:pStyle w:val="Compact"/>
              <w:jc w:val="left"/>
            </w:pPr>
            <w:r>
              <w:t xml:space="preserve">4–5 h total for both hires, planned at no more than 4.5 h (about 3 h in W6, about 2.5 h in W10 and W11)</w:t>
            </w:r>
          </w:p>
        </w:tc>
        <w:tc>
          <w:tcPr>
            <w:tcW w:w="3302" w:type="dxa"/>
          </w:tcPr>
          <w:p>
            <w:pPr>
              <w:pStyle w:val="Compact"/>
              <w:jc w:val="left"/>
            </w:pPr>
            <w:r>
              <w:t xml:space="preserve">Customs and trade compliance, data and analytics (SQL Server, data warehouse, Power BI), exports, reporting, drawback</w:t>
            </w:r>
          </w:p>
        </w:tc>
        <w:tc>
          <w:tcPr>
            <w:tcW w:w="2255"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 h in W1–W2, about 5 h in W10–W13).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782"/>
        <w:gridCol w:w="782"/>
        <w:gridCol w:w="4820"/>
        <w:gridCol w:w="782"/>
        <w:gridCol w:w="2193"/>
      </w:tblGrid>
      <w:tr>
        <w:trPr>
          <w:tblHeader w:val="true"/>
        </w:trPr>
        <w:tc>
          <w:tcPr>
            <w:tcW w:w="782" w:type="dxa"/>
          </w:tcPr>
          <w:p>
            <w:pPr>
              <w:pStyle w:val="Compact"/>
              <w:jc w:val="left"/>
            </w:pPr>
            <w:r>
              <w:t xml:space="preserve">Track</w:t>
            </w:r>
          </w:p>
        </w:tc>
        <w:tc>
          <w:tcPr>
            <w:tcW w:w="782" w:type="dxa"/>
          </w:tcPr>
          <w:p>
            <w:pPr>
              <w:pStyle w:val="Compact"/>
              <w:jc w:val="left"/>
            </w:pPr>
            <w:r>
              <w:t xml:space="preserve">Hire</w:t>
            </w:r>
          </w:p>
        </w:tc>
        <w:tc>
          <w:tcPr>
            <w:tcW w:w="4820" w:type="dxa"/>
          </w:tcPr>
          <w:p>
            <w:pPr>
              <w:pStyle w:val="Compact"/>
              <w:jc w:val="left"/>
            </w:pPr>
            <w:r>
              <w:t xml:space="preserve">Primary process to own</w:t>
            </w:r>
          </w:p>
        </w:tc>
        <w:tc>
          <w:tcPr>
            <w:tcW w:w="782" w:type="dxa"/>
          </w:tcPr>
          <w:p>
            <w:pPr>
              <w:pStyle w:val="Compact"/>
              <w:jc w:val="left"/>
            </w:pPr>
            <w:r>
              <w:t xml:space="preserve">Module</w:t>
            </w:r>
          </w:p>
        </w:tc>
        <w:tc>
          <w:tcPr>
            <w:tcW w:w="2193" w:type="dxa"/>
          </w:tcPr>
          <w:p>
            <w:pPr>
              <w:pStyle w:val="Compact"/>
              <w:jc w:val="left"/>
            </w:pPr>
            <w:r>
              <w:t xml:space="preserve">Default checker</w:t>
            </w:r>
          </w:p>
        </w:tc>
      </w:tr>
      <w:tr>
        <w:tc>
          <w:tcPr>
            <w:tcW w:w="782" w:type="dxa"/>
          </w:tcPr>
          <w:p>
            <w:pPr>
              <w:pStyle w:val="Compact"/>
              <w:jc w:val="left"/>
            </w:pPr>
            <w:r>
              <w:t xml:space="preserve">Research</w:t>
            </w:r>
          </w:p>
        </w:tc>
        <w:tc>
          <w:tcPr>
            <w:tcW w:w="782" w:type="dxa"/>
          </w:tcPr>
          <w:p>
            <w:pPr>
              <w:pStyle w:val="Compact"/>
              <w:jc w:val="left"/>
            </w:pPr>
            <w:r>
              <w:t xml:space="preserve">Hire A</w:t>
            </w:r>
          </w:p>
        </w:tc>
        <w:tc>
          <w:tcPr>
            <w:tcW w:w="4820" w:type="dxa"/>
          </w:tcPr>
          <w:p>
            <w:pPr>
              <w:pStyle w:val="Compact"/>
              <w:jc w:val="left"/>
            </w:pPr>
            <w:r>
              <w:t xml:space="preserve">Tariff and regulatory change research, ad-hoc investigations, modeling new tariff actions before they take effect</w:t>
            </w:r>
          </w:p>
        </w:tc>
        <w:tc>
          <w:tcPr>
            <w:tcW w:w="782" w:type="dxa"/>
          </w:tcPr>
          <w:p>
            <w:pPr>
              <w:pStyle w:val="Compact"/>
              <w:jc w:val="left"/>
            </w:pPr>
            <w:r>
              <w:t xml:space="preserve">M5R</w:t>
            </w:r>
          </w:p>
        </w:tc>
        <w:tc>
          <w:tcPr>
            <w:tcW w:w="2193" w:type="dxa"/>
          </w:tcPr>
          <w:p>
            <w:pPr>
              <w:pStyle w:val="Compact"/>
              <w:jc w:val="left"/>
            </w:pPr>
            <w:r>
              <w:t xml:space="preserve">Senior (legal scope and interpretation) or Manager</w:t>
            </w:r>
          </w:p>
        </w:tc>
      </w:tr>
      <w:tr>
        <w:tc>
          <w:tcPr>
            <w:tcW w:w="782" w:type="dxa"/>
          </w:tcPr>
          <w:p>
            <w:pPr>
              <w:pStyle w:val="Compact"/>
              <w:jc w:val="left"/>
            </w:pPr>
            <w:r>
              <w:t xml:space="preserve">Standard Cost</w:t>
            </w:r>
          </w:p>
        </w:tc>
        <w:tc>
          <w:tcPr>
            <w:tcW w:w="782" w:type="dxa"/>
          </w:tcPr>
          <w:p>
            <w:pPr>
              <w:pStyle w:val="Compact"/>
              <w:jc w:val="left"/>
            </w:pPr>
            <w:r>
              <w:t xml:space="preserve">Hire B</w:t>
            </w:r>
          </w:p>
        </w:tc>
        <w:tc>
          <w:tcPr>
            <w:tcW w:w="4820" w:type="dxa"/>
          </w:tcPr>
          <w:p>
            <w:pPr>
              <w:pStyle w:val="Compact"/>
              <w:jc w:val="left"/>
            </w:pPr>
            <w:r>
              <w:t xml:space="preserve">Duty and landed-cost inputs to Oracle standard costs, the periodic cost update cycle with Finance, tariff impact on cost and margin, PPV (purchase price variance) analysis</w:t>
            </w:r>
          </w:p>
        </w:tc>
        <w:tc>
          <w:tcPr>
            <w:tcW w:w="782" w:type="dxa"/>
          </w:tcPr>
          <w:p>
            <w:pPr>
              <w:pStyle w:val="Compact"/>
              <w:jc w:val="left"/>
            </w:pPr>
            <w:r>
              <w:t xml:space="preserve">M5C</w:t>
            </w:r>
          </w:p>
        </w:tc>
        <w:tc>
          <w:tcPr>
            <w:tcW w:w="2193" w:type="dxa"/>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[COMPANY: Oracle EBS or Fusion] production without Finance sign-off and a checker sign-off.</w:t>
      </w:r>
    </w:p>
    <w:p>
      <w:pPr>
        <w:numPr>
          <w:ilvl w:val="0"/>
          <w:numId w:val="1003"/>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286"/>
        <w:gridCol w:w="912"/>
        <w:gridCol w:w="1225"/>
        <w:gridCol w:w="2046"/>
        <w:gridCol w:w="2889"/>
      </w:tblGrid>
      <w:tr>
        <w:trPr>
          <w:tblHeader w:val="true"/>
        </w:trPr>
        <w:tc>
          <w:tcPr>
            <w:tcW w:w="2286" w:type="dxa"/>
          </w:tcPr>
          <w:p>
            <w:pPr>
              <w:pStyle w:val="Compact"/>
              <w:jc w:val="left"/>
            </w:pPr>
            <w:r>
              <w:t xml:space="preserve">Deliverable</w:t>
            </w:r>
          </w:p>
        </w:tc>
        <w:tc>
          <w:tcPr>
            <w:tcW w:w="912" w:type="dxa"/>
          </w:tcPr>
          <w:p>
            <w:pPr>
              <w:pStyle w:val="Compact"/>
              <w:jc w:val="left"/>
            </w:pPr>
            <w:r>
              <w:t xml:space="preserve">By day 30</w:t>
            </w:r>
          </w:p>
        </w:tc>
        <w:tc>
          <w:tcPr>
            <w:tcW w:w="1225" w:type="dxa"/>
          </w:tcPr>
          <w:p>
            <w:pPr>
              <w:pStyle w:val="Compact"/>
              <w:jc w:val="left"/>
            </w:pPr>
            <w:r>
              <w:t xml:space="preserve">By day 60</w:t>
            </w:r>
          </w:p>
        </w:tc>
        <w:tc>
          <w:tcPr>
            <w:tcW w:w="2046" w:type="dxa"/>
          </w:tcPr>
          <w:p>
            <w:pPr>
              <w:pStyle w:val="Compact"/>
              <w:jc w:val="left"/>
            </w:pPr>
            <w:r>
              <w:t xml:space="preserve">By day 90</w:t>
            </w:r>
          </w:p>
        </w:tc>
        <w:tc>
          <w:tcPr>
            <w:tcW w:w="2889" w:type="dxa"/>
          </w:tcPr>
          <w:p>
            <w:pPr>
              <w:pStyle w:val="Compact"/>
              <w:jc w:val="left"/>
            </w:pPr>
            <w:r>
              <w:t xml:space="preserve">Template or location</w:t>
            </w:r>
          </w:p>
        </w:tc>
      </w:tr>
      <w:tr>
        <w:tc>
          <w:tcPr>
            <w:tcW w:w="2286" w:type="dxa"/>
          </w:tcPr>
          <w:p>
            <w:pPr>
              <w:pStyle w:val="Compact"/>
              <w:jc w:val="left"/>
            </w:pPr>
            <w:r>
              <w:t xml:space="preserve">Anki cards the hire writes (own company deck plus own generic cards; the team deck does not count)</w:t>
            </w:r>
          </w:p>
        </w:tc>
        <w:tc>
          <w:tcPr>
            <w:tcW w:w="912" w:type="dxa"/>
          </w:tcPr>
          <w:p>
            <w:pPr>
              <w:pStyle w:val="Compact"/>
              <w:jc w:val="left"/>
            </w:pPr>
            <w:r>
              <w:t xml:space="preserve">20</w:t>
            </w:r>
          </w:p>
        </w:tc>
        <w:tc>
          <w:tcPr>
            <w:tcW w:w="1225" w:type="dxa"/>
          </w:tcPr>
          <w:p>
            <w:pPr>
              <w:pStyle w:val="Compact"/>
              <w:jc w:val="left"/>
            </w:pPr>
            <w:r>
              <w:t xml:space="preserve">50</w:t>
            </w:r>
          </w:p>
        </w:tc>
        <w:tc>
          <w:tcPr>
            <w:tcW w:w="2046" w:type="dxa"/>
          </w:tcPr>
          <w:p>
            <w:pPr>
              <w:pStyle w:val="Compact"/>
              <w:jc w:val="left"/>
            </w:pPr>
            <w:r>
              <w:t xml:space="preserve">80</w:t>
            </w:r>
          </w:p>
        </w:tc>
        <w:tc>
          <w:tcPr>
            <w:tcW w:w="2889" w:type="dxa"/>
          </w:tcPr>
          <w:p>
            <w:pPr>
              <w:pStyle w:val="Compact"/>
              <w:jc w:val="left"/>
            </w:pPr>
            <w:r>
              <w:rPr>
                <w:rStyle w:val="VerbatimChar"/>
              </w:rPr>
              <w:t xml:space="preserve">docs/templates/knowledge/anki-card-writing-guide.md</w:t>
            </w:r>
          </w:p>
        </w:tc>
      </w:tr>
      <w:tr>
        <w:tc>
          <w:tcPr>
            <w:tcW w:w="2286" w:type="dxa"/>
          </w:tcPr>
          <w:p>
            <w:pPr>
              <w:pStyle w:val="Compact"/>
              <w:jc w:val="left"/>
            </w:pPr>
            <w:r>
              <w:t xml:space="preserve">Teach-backs delivered</w:t>
            </w:r>
          </w:p>
        </w:tc>
        <w:tc>
          <w:tcPr>
            <w:tcW w:w="912" w:type="dxa"/>
          </w:tcPr>
          <w:p>
            <w:pPr>
              <w:pStyle w:val="Compact"/>
              <w:jc w:val="left"/>
            </w:pPr>
            <w:r>
              <w:t xml:space="preserve">3</w:t>
            </w:r>
          </w:p>
        </w:tc>
        <w:tc>
          <w:tcPr>
            <w:tcW w:w="1225" w:type="dxa"/>
          </w:tcPr>
          <w:p>
            <w:pPr>
              <w:pStyle w:val="Compact"/>
              <w:jc w:val="left"/>
            </w:pPr>
            <w:r>
              <w:t xml:space="preserve">6</w:t>
            </w:r>
          </w:p>
        </w:tc>
        <w:tc>
          <w:tcPr>
            <w:tcW w:w="2046" w:type="dxa"/>
          </w:tcPr>
          <w:p>
            <w:pPr>
              <w:pStyle w:val="Compact"/>
              <w:jc w:val="left"/>
            </w:pPr>
            <w:r>
              <w:t xml:space="preserve">9</w:t>
            </w:r>
          </w:p>
        </w:tc>
        <w:tc>
          <w:tcPr>
            <w:tcW w:w="2889" w:type="dxa"/>
          </w:tcPr>
          <w:p>
            <w:pPr>
              <w:pStyle w:val="Compact"/>
              <w:jc w:val="left"/>
            </w:pPr>
            <w:r>
              <w:rPr>
                <w:rStyle w:val="VerbatimChar"/>
              </w:rPr>
              <w:t xml:space="preserve">docs/templates/knowledge/teach-back.md</w:t>
            </w:r>
          </w:p>
        </w:tc>
      </w:tr>
      <w:tr>
        <w:tc>
          <w:tcPr>
            <w:tcW w:w="2286" w:type="dxa"/>
          </w:tcPr>
          <w:p>
            <w:pPr>
              <w:pStyle w:val="Compact"/>
              <w:jc w:val="left"/>
            </w:pPr>
            <w:r>
              <w:t xml:space="preserve">SOP drafts (process-sop)</w:t>
            </w:r>
          </w:p>
        </w:tc>
        <w:tc>
          <w:tcPr>
            <w:tcW w:w="912" w:type="dxa"/>
          </w:tcPr>
          <w:p>
            <w:pPr>
              <w:pStyle w:val="Compact"/>
              <w:jc w:val="left"/>
            </w:pPr>
            <w:r>
              <w:t xml:space="preserve">1 (primary process v0.1, W4)</w:t>
            </w:r>
          </w:p>
        </w:tc>
        <w:tc>
          <w:tcPr>
            <w:tcW w:w="1225" w:type="dxa"/>
          </w:tcPr>
          <w:p>
            <w:pPr>
              <w:pStyle w:val="Compact"/>
              <w:jc w:val="left"/>
            </w:pPr>
            <w:r>
              <w:t xml:space="preserve">2 (+ exports SOP); a third is usually done by now</w:t>
            </w:r>
          </w:p>
        </w:tc>
        <w:tc>
          <w:tcPr>
            <w:tcW w:w="2046" w:type="dxa"/>
          </w:tcPr>
          <w:p>
            <w:pPr>
              <w:pStyle w:val="Compact"/>
              <w:jc w:val="left"/>
            </w:pPr>
            <w:r>
              <w:t xml:space="preserve">3 (+ the SOP written as the last step of A60-3 or B60-3: ad-hoc investigation or PPV); primary-process SOP published as v1.0</w:t>
            </w:r>
          </w:p>
        </w:tc>
        <w:tc>
          <w:tcPr>
            <w:tcW w:w="2889" w:type="dxa"/>
          </w:tcPr>
          <w:p>
            <w:pPr>
              <w:pStyle w:val="Compact"/>
              <w:jc w:val="left"/>
            </w:pPr>
            <w:r>
              <w:rPr>
                <w:rStyle w:val="VerbatimChar"/>
              </w:rPr>
              <w:t xml:space="preserve">docs/templates/knowledge/process-sop.md</w:t>
            </w:r>
          </w:p>
        </w:tc>
      </w:tr>
      <w:tr>
        <w:tc>
          <w:tcPr>
            <w:tcW w:w="2286" w:type="dxa"/>
          </w:tcPr>
          <w:p>
            <w:pPr>
              <w:pStyle w:val="Compact"/>
              <w:jc w:val="left"/>
            </w:pPr>
            <w:r>
              <w:t xml:space="preserve">Tool docs complete</w:t>
            </w:r>
          </w:p>
        </w:tc>
        <w:tc>
          <w:tcPr>
            <w:tcW w:w="912" w:type="dxa"/>
          </w:tcPr>
          <w:p>
            <w:pPr>
              <w:pStyle w:val="Compact"/>
              <w:jc w:val="left"/>
            </w:pPr>
            <w:r>
              <w:t xml:space="preserve">Tool Inventory rows (5 or more each)</w:t>
            </w:r>
          </w:p>
        </w:tc>
        <w:tc>
          <w:tcPr>
            <w:tcW w:w="1225" w:type="dxa"/>
          </w:tcPr>
          <w:p>
            <w:pPr>
              <w:pStyle w:val="Compact"/>
              <w:jc w:val="left"/>
            </w:pPr>
            <w:r>
              <w:t xml:space="preserve">1 (owned tool)</w:t>
            </w:r>
          </w:p>
        </w:tc>
        <w:tc>
          <w:tcPr>
            <w:tcW w:w="2046" w:type="dxa"/>
          </w:tcPr>
          <w:p>
            <w:pPr>
              <w:pStyle w:val="Compact"/>
              <w:jc w:val="left"/>
            </w:pPr>
            <w:r>
              <w:t xml:space="preserve">2</w:t>
            </w:r>
          </w:p>
        </w:tc>
        <w:tc>
          <w:tcPr>
            <w:tcW w:w="2889" w:type="dxa"/>
          </w:tcPr>
          <w:p>
            <w:pPr>
              <w:pStyle w:val="Compact"/>
              <w:jc w:val="left"/>
            </w:pPr>
            <w:r>
              <w:rPr>
                <w:rStyle w:val="VerbatimChar"/>
              </w:rPr>
              <w:t xml:space="preserve">docs/templates/knowledge/tool-doc.md</w:t>
            </w:r>
            <w:r>
              <w:t xml:space="preserve">; Tool Inventory tab of the trackers workbook</w:t>
            </w:r>
          </w:p>
        </w:tc>
      </w:tr>
      <w:tr>
        <w:tc>
          <w:tcPr>
            <w:tcW w:w="2286" w:type="dxa"/>
          </w:tcPr>
          <w:p>
            <w:pPr>
              <w:pStyle w:val="Compact"/>
              <w:jc w:val="left"/>
            </w:pPr>
            <w:r>
              <w:t xml:space="preserve">e2open as-is doc and data map</w:t>
            </w:r>
          </w:p>
        </w:tc>
        <w:tc>
          <w:tcPr>
            <w:tcW w:w="912" w:type="dxa"/>
          </w:tcPr>
          <w:p>
            <w:pPr>
              <w:pStyle w:val="Compact"/>
              <w:jc w:val="left"/>
            </w:pPr>
            <w:r>
              <w:t xml:space="preserve">none</w:t>
            </w:r>
          </w:p>
        </w:tc>
        <w:tc>
          <w:tcPr>
            <w:tcW w:w="1225" w:type="dxa"/>
          </w:tcPr>
          <w:p>
            <w:pPr>
              <w:pStyle w:val="Compact"/>
              <w:jc w:val="left"/>
            </w:pPr>
            <w:r>
              <w:t xml:space="preserve">e2open reading (Stretch, A60-8)</w:t>
            </w:r>
          </w:p>
        </w:tc>
        <w:tc>
          <w:tcPr>
            <w:tcW w:w="2046" w:type="dxa"/>
          </w:tcPr>
          <w:p>
            <w:pPr>
              <w:pStyle w:val="Compact"/>
              <w:jc w:val="left"/>
            </w:pPr>
            <w:r>
              <w:t xml:space="preserve">Complete for own process</w:t>
            </w:r>
          </w:p>
        </w:tc>
        <w:tc>
          <w:tcPr>
            <w:tcW w:w="2889"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882"/>
        <w:gridCol w:w="3935"/>
        <w:gridCol w:w="900"/>
        <w:gridCol w:w="1466"/>
        <w:gridCol w:w="2174"/>
      </w:tblGrid>
      <w:tr>
        <w:trPr>
          <w:tblHeader w:val="true"/>
        </w:trPr>
        <w:tc>
          <w:tcPr>
            <w:tcW w:w="882" w:type="dxa"/>
          </w:tcPr>
          <w:p>
            <w:pPr>
              <w:pStyle w:val="Compact"/>
              <w:jc w:val="left"/>
            </w:pPr>
            <w:r>
              <w:t xml:space="preserve">Component</w:t>
            </w:r>
          </w:p>
        </w:tc>
        <w:tc>
          <w:tcPr>
            <w:tcW w:w="3935" w:type="dxa"/>
          </w:tcPr>
          <w:p>
            <w:pPr>
              <w:pStyle w:val="Compact"/>
              <w:jc w:val="left"/>
            </w:pPr>
            <w:r>
              <w:t xml:space="preserve">Modules</w:t>
            </w:r>
          </w:p>
        </w:tc>
        <w:tc>
          <w:tcPr>
            <w:tcW w:w="900" w:type="dxa"/>
          </w:tcPr>
          <w:p>
            <w:pPr>
              <w:pStyle w:val="Compact"/>
              <w:jc w:val="left"/>
            </w:pPr>
            <w:r>
              <w:t xml:space="preserve">Who</w:t>
            </w:r>
          </w:p>
        </w:tc>
        <w:tc>
          <w:tcPr>
            <w:tcW w:w="1466" w:type="dxa"/>
          </w:tcPr>
          <w:p>
            <w:pPr>
              <w:pStyle w:val="Compact"/>
              <w:jc w:val="left"/>
            </w:pPr>
            <w:r>
              <w:t xml:space="preserve">Window</w:t>
            </w:r>
          </w:p>
        </w:tc>
        <w:tc>
          <w:tcPr>
            <w:tcW w:w="2174" w:type="dxa"/>
          </w:tcPr>
          <w:p>
            <w:pPr>
              <w:pStyle w:val="Compact"/>
              <w:jc w:val="left"/>
            </w:pPr>
            <w:r>
              <w:t xml:space="preserve">Main trainer</w:t>
            </w:r>
          </w:p>
        </w:tc>
      </w:tr>
      <w:tr>
        <w:tc>
          <w:tcPr>
            <w:tcW w:w="882" w:type="dxa"/>
          </w:tcPr>
          <w:p>
            <w:pPr>
              <w:pStyle w:val="Compact"/>
              <w:jc w:val="left"/>
            </w:pPr>
            <w:r>
              <w:t xml:space="preserve">Shared core</w:t>
            </w:r>
          </w:p>
        </w:tc>
        <w:tc>
          <w:tcPr>
            <w:tcW w:w="3935" w:type="dxa"/>
          </w:tcPr>
          <w:p>
            <w:pPr>
              <w:pStyle w:val="Compact"/>
              <w:jc w:val="left"/>
            </w:pPr>
            <w:r>
              <w:t xml:space="preserve">M0 Orientation and ways of working</w:t>
            </w:r>
          </w:p>
        </w:tc>
        <w:tc>
          <w:tcPr>
            <w:tcW w:w="900" w:type="dxa"/>
          </w:tcPr>
          <w:p>
            <w:pPr>
              <w:pStyle w:val="Compact"/>
              <w:jc w:val="left"/>
            </w:pPr>
            <w:r>
              <w:t xml:space="preserve">Both together</w:t>
            </w:r>
          </w:p>
        </w:tc>
        <w:tc>
          <w:tcPr>
            <w:tcW w:w="1466" w:type="dxa"/>
          </w:tcPr>
          <w:p>
            <w:pPr>
              <w:pStyle w:val="Compact"/>
              <w:jc w:val="left"/>
            </w:pPr>
            <w:r>
              <w:t xml:space="preserve">W1–W2</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M1 Customs and trade compliance fundamentals</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M2 Trade systems and GTM</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M3 Data and analytics</w:t>
            </w:r>
          </w:p>
        </w:tc>
        <w:tc>
          <w:tcPr>
            <w:tcW w:w="900" w:type="dxa"/>
          </w:tcPr>
          <w:p>
            <w:pPr>
              <w:pStyle w:val="Compact"/>
              <w:jc w:val="left"/>
            </w:pPr>
            <w:r>
              <w:t xml:space="preserve">Both together</w:t>
            </w:r>
          </w:p>
        </w:tc>
        <w:tc>
          <w:tcPr>
            <w:tcW w:w="1466" w:type="dxa"/>
          </w:tcPr>
          <w:p>
            <w:pPr>
              <w:pStyle w:val="Compact"/>
              <w:jc w:val="left"/>
            </w:pPr>
            <w:r>
              <w:t xml:space="preserve">W1–W5, then ongoing</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M4 BSA craft (intake, requirements, process and data mapping, UAT, change control, Jira)</w:t>
            </w:r>
          </w:p>
        </w:tc>
        <w:tc>
          <w:tcPr>
            <w:tcW w:w="900" w:type="dxa"/>
          </w:tcPr>
          <w:p>
            <w:pPr>
              <w:pStyle w:val="Compact"/>
              <w:jc w:val="left"/>
            </w:pPr>
            <w:r>
              <w:t xml:space="preserve">Both together</w:t>
            </w:r>
          </w:p>
        </w:tc>
        <w:tc>
          <w:tcPr>
            <w:tcW w:w="1466" w:type="dxa"/>
          </w:tcPr>
          <w:p>
            <w:pPr>
              <w:pStyle w:val="Compact"/>
              <w:jc w:val="left"/>
            </w:pPr>
            <w:r>
              <w:t xml:space="preserve">W2 onward</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M6 Custom tools (inventory in W2, own one tool by W9)</w:t>
            </w:r>
          </w:p>
        </w:tc>
        <w:tc>
          <w:tcPr>
            <w:tcW w:w="900" w:type="dxa"/>
          </w:tcPr>
          <w:p>
            <w:pPr>
              <w:pStyle w:val="Compact"/>
              <w:jc w:val="left"/>
            </w:pPr>
            <w:r>
              <w:t xml:space="preserve">Both; one tool each</w:t>
            </w:r>
          </w:p>
        </w:tc>
        <w:tc>
          <w:tcPr>
            <w:tcW w:w="1466" w:type="dxa"/>
          </w:tcPr>
          <w:p>
            <w:pPr>
              <w:pStyle w:val="Compact"/>
              <w:jc w:val="left"/>
            </w:pPr>
            <w:r>
              <w:t xml:space="preserve">W2–W9, then ongoing</w:t>
            </w:r>
          </w:p>
        </w:tc>
        <w:tc>
          <w:tcPr>
            <w:tcW w:w="2174" w:type="dxa"/>
          </w:tcPr>
          <w:p>
            <w:pPr>
              <w:pStyle w:val="Compact"/>
              <w:jc w:val="left"/>
            </w:pPr>
            <w:r>
              <w:t xml:space="preserve">Manager</w:t>
            </w:r>
          </w:p>
        </w:tc>
      </w:tr>
      <w:tr>
        <w:tc>
          <w:tcPr>
            <w:tcW w:w="882" w:type="dxa"/>
          </w:tcPr>
          <w:p>
            <w:pPr>
              <w:pStyle w:val="Compact"/>
              <w:jc w:val="left"/>
            </w:pPr>
            <w:r>
              <w:t xml:space="preserve">Track</w:t>
            </w:r>
          </w:p>
        </w:tc>
        <w:tc>
          <w:tcPr>
            <w:tcW w:w="3935" w:type="dxa"/>
          </w:tcPr>
          <w:p>
            <w:pPr>
              <w:pStyle w:val="Compact"/>
              <w:jc w:val="left"/>
            </w:pPr>
            <w:r>
              <w:t xml:space="preserve">M5R Research track</w:t>
            </w:r>
          </w:p>
        </w:tc>
        <w:tc>
          <w:tcPr>
            <w:tcW w:w="900" w:type="dxa"/>
          </w:tcPr>
          <w:p>
            <w:pPr>
              <w:pStyle w:val="Compact"/>
              <w:jc w:val="left"/>
            </w:pPr>
            <w:r>
              <w:t xml:space="preserve">Hire A</w:t>
            </w:r>
          </w:p>
        </w:tc>
        <w:tc>
          <w:tcPr>
            <w:tcW w:w="1466" w:type="dxa"/>
          </w:tcPr>
          <w:p>
            <w:pPr>
              <w:pStyle w:val="Compact"/>
              <w:jc w:val="left"/>
            </w:pPr>
            <w:r>
              <w:t xml:space="preserve">W3 onward</w:t>
            </w:r>
          </w:p>
        </w:tc>
        <w:tc>
          <w:tcPr>
            <w:tcW w:w="2174" w:type="dxa"/>
          </w:tcPr>
          <w:p>
            <w:pPr>
              <w:pStyle w:val="Compact"/>
              <w:jc w:val="left"/>
            </w:pPr>
            <w:r>
              <w:t xml:space="preserve">Manager coaching plus Senior on sources and interpretation</w:t>
            </w:r>
          </w:p>
        </w:tc>
      </w:tr>
      <w:tr>
        <w:tc>
          <w:tcPr>
            <w:tcW w:w="882" w:type="dxa"/>
          </w:tcPr>
          <w:p>
            <w:pPr>
              <w:pStyle w:val="Compact"/>
              <w:jc w:val="left"/>
            </w:pPr>
            <w:r>
              <w:t xml:space="preserve">Track</w:t>
            </w:r>
          </w:p>
        </w:tc>
        <w:tc>
          <w:tcPr>
            <w:tcW w:w="3935" w:type="dxa"/>
          </w:tcPr>
          <w:p>
            <w:pPr>
              <w:pStyle w:val="Compact"/>
              <w:jc w:val="left"/>
            </w:pPr>
            <w:r>
              <w:t xml:space="preserve">M5C Standard Cost track</w:t>
            </w:r>
          </w:p>
        </w:tc>
        <w:tc>
          <w:tcPr>
            <w:tcW w:w="900" w:type="dxa"/>
          </w:tcPr>
          <w:p>
            <w:pPr>
              <w:pStyle w:val="Compact"/>
              <w:jc w:val="left"/>
            </w:pPr>
            <w:r>
              <w:t xml:space="preserve">Hire B</w:t>
            </w:r>
          </w:p>
        </w:tc>
        <w:tc>
          <w:tcPr>
            <w:tcW w:w="1466" w:type="dxa"/>
          </w:tcPr>
          <w:p>
            <w:pPr>
              <w:pStyle w:val="Compact"/>
              <w:jc w:val="left"/>
            </w:pPr>
            <w:r>
              <w:t xml:space="preserve">W3 onward</w:t>
            </w:r>
          </w:p>
        </w:tc>
        <w:tc>
          <w:tcPr>
            <w:tcW w:w="2174" w:type="dxa"/>
          </w:tcPr>
          <w:p>
            <w:pPr>
              <w:pStyle w:val="Compact"/>
              <w:jc w:val="left"/>
            </w:pPr>
            <w:r>
              <w:t xml:space="preserve">Manager coaching plus [COMPANY: Finance cost accounting contact]</w:t>
            </w:r>
          </w:p>
        </w:tc>
      </w:tr>
      <w:tr>
        <w:tc>
          <w:tcPr>
            <w:tcW w:w="882" w:type="dxa"/>
          </w:tcPr>
          <w:p>
            <w:pPr>
              <w:pStyle w:val="Compact"/>
              <w:jc w:val="left"/>
            </w:pPr>
            <w:r>
              <w:t xml:space="preserve">Transition</w:t>
            </w:r>
          </w:p>
        </w:tc>
        <w:tc>
          <w:tcPr>
            <w:tcW w:w="3935" w:type="dxa"/>
          </w:tcPr>
          <w:p>
            <w:pPr>
              <w:pStyle w:val="Compact"/>
              <w:jc w:val="left"/>
            </w:pPr>
            <w:r>
              <w:t xml:space="preserve">M7 Exports (backlog items)</w:t>
            </w:r>
          </w:p>
        </w:tc>
        <w:tc>
          <w:tcPr>
            <w:tcW w:w="900" w:type="dxa"/>
          </w:tcPr>
          <w:p>
            <w:pPr>
              <w:pStyle w:val="Compact"/>
              <w:jc w:val="left"/>
            </w:pPr>
            <w:r>
              <w:t xml:space="preserve">Both</w:t>
            </w:r>
          </w:p>
        </w:tc>
        <w:tc>
          <w:tcPr>
            <w:tcW w:w="1466" w:type="dxa"/>
          </w:tcPr>
          <w:p>
            <w:pPr>
              <w:pStyle w:val="Compact"/>
              <w:jc w:val="left"/>
            </w:pPr>
            <w:r>
              <w:t xml:space="preserve">W6 onward</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M8 Reporting (backlog items)</w:t>
            </w:r>
          </w:p>
        </w:tc>
        <w:tc>
          <w:tcPr>
            <w:tcW w:w="900" w:type="dxa"/>
          </w:tcPr>
          <w:p>
            <w:pPr>
              <w:pStyle w:val="Compact"/>
              <w:jc w:val="left"/>
            </w:pPr>
            <w:r>
              <w:t xml:space="preserve">Both</w:t>
            </w:r>
          </w:p>
        </w:tc>
        <w:tc>
          <w:tcPr>
            <w:tcW w:w="1466" w:type="dxa"/>
          </w:tcPr>
          <w:p>
            <w:pPr>
              <w:pStyle w:val="Compact"/>
              <w:jc w:val="left"/>
            </w:pPr>
            <w:r>
              <w:t xml:space="preserve">W10 onward; may slip past day 90</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M9 US duty drawback (exposure only; Senior keeps it)</w:t>
            </w:r>
          </w:p>
        </w:tc>
        <w:tc>
          <w:tcPr>
            <w:tcW w:w="900" w:type="dxa"/>
          </w:tcPr>
          <w:p>
            <w:pPr>
              <w:pStyle w:val="Compact"/>
              <w:jc w:val="left"/>
            </w:pPr>
            <w:r>
              <w:t xml:space="preserve">Both</w:t>
            </w:r>
          </w:p>
        </w:tc>
        <w:tc>
          <w:tcPr>
            <w:tcW w:w="1466" w:type="dxa"/>
          </w:tcPr>
          <w:p>
            <w:pPr>
              <w:pStyle w:val="Compact"/>
              <w:jc w:val="left"/>
            </w:pPr>
            <w:r>
              <w:t xml:space="preserve">W10 onward (overview in W11)</w:t>
            </w:r>
          </w:p>
        </w:tc>
        <w:tc>
          <w:tcPr>
            <w:tcW w:w="2174" w:type="dxa"/>
          </w:tcPr>
          <w:p>
            <w:pPr>
              <w:pStyle w:val="Compact"/>
              <w:jc w:val="left"/>
            </w:pPr>
            <w:r>
              <w:t xml:space="preserve">Senior</w:t>
            </w:r>
          </w:p>
        </w:tc>
      </w:tr>
      <w:tr>
        <w:tc>
          <w:tcPr>
            <w:tcW w:w="882" w:type="dxa"/>
          </w:tcPr>
          <w:p>
            <w:pPr>
              <w:pStyle w:val="Compact"/>
              <w:jc w:val="left"/>
            </w:pPr>
            <w:r>
              <w:t xml:space="preserve">Project</w:t>
            </w:r>
          </w:p>
        </w:tc>
        <w:tc>
          <w:tcPr>
            <w:tcW w:w="3935" w:type="dxa"/>
          </w:tcPr>
          <w:p>
            <w:pPr>
              <w:pStyle w:val="Compact"/>
              <w:jc w:val="left"/>
            </w:pPr>
            <w:r>
              <w:t xml:space="preserve">M10 e2open (as-is docs, data mapping and cleansing, UAT)</w:t>
            </w:r>
          </w:p>
        </w:tc>
        <w:tc>
          <w:tcPr>
            <w:tcW w:w="900" w:type="dxa"/>
          </w:tcPr>
          <w:p>
            <w:pPr>
              <w:pStyle w:val="Compact"/>
              <w:jc w:val="left"/>
            </w:pPr>
            <w:r>
              <w:t xml:space="preserve">Both</w:t>
            </w:r>
          </w:p>
        </w:tc>
        <w:tc>
          <w:tcPr>
            <w:tcW w:w="1466" w:type="dxa"/>
          </w:tcPr>
          <w:p>
            <w:pPr>
              <w:pStyle w:val="Compact"/>
              <w:jc w:val="left"/>
            </w:pPr>
            <w:r>
              <w:t xml:space="preserve">Prep W9, active W12 onward</w:t>
            </w:r>
          </w:p>
        </w:tc>
        <w:tc>
          <w:tcPr>
            <w:tcW w:w="2174"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321"/>
        <w:gridCol w:w="1012"/>
        <w:gridCol w:w="1012"/>
        <w:gridCol w:w="1012"/>
      </w:tblGrid>
      <w:tr>
        <w:trPr>
          <w:tblHeader w:val="true"/>
        </w:trPr>
        <w:tc>
          <w:tcPr>
            <w:tcW w:w="6321" w:type="dxa"/>
          </w:tcPr>
          <w:p>
            <w:pPr>
              <w:pStyle w:val="Compact"/>
              <w:jc w:val="left"/>
            </w:pPr>
            <w:r>
              <w:t xml:space="preserve">Activity</w:t>
            </w:r>
          </w:p>
        </w:tc>
        <w:tc>
          <w:tcPr>
            <w:tcW w:w="1012" w:type="dxa"/>
          </w:tcPr>
          <w:p>
            <w:pPr>
              <w:pStyle w:val="Compact"/>
              <w:jc w:val="left"/>
            </w:pPr>
            <w:r>
              <w:t xml:space="preserve">W1–W5</w:t>
            </w:r>
          </w:p>
        </w:tc>
        <w:tc>
          <w:tcPr>
            <w:tcW w:w="1012" w:type="dxa"/>
          </w:tcPr>
          <w:p>
            <w:pPr>
              <w:pStyle w:val="Compact"/>
              <w:jc w:val="left"/>
            </w:pPr>
            <w:r>
              <w:t xml:space="preserve">W6–W9</w:t>
            </w:r>
          </w:p>
        </w:tc>
        <w:tc>
          <w:tcPr>
            <w:tcW w:w="1012" w:type="dxa"/>
          </w:tcPr>
          <w:p>
            <w:pPr>
              <w:pStyle w:val="Compact"/>
              <w:jc w:val="left"/>
            </w:pPr>
            <w:r>
              <w:t xml:space="preserve">W10–W13</w:t>
            </w:r>
          </w:p>
        </w:tc>
      </w:tr>
      <w:tr>
        <w:tc>
          <w:tcPr>
            <w:tcW w:w="6321" w:type="dxa"/>
          </w:tcPr>
          <w:p>
            <w:pPr>
              <w:pStyle w:val="Compact"/>
              <w:jc w:val="left"/>
            </w:pPr>
            <w:r>
              <w:t xml:space="preserve">Guided sessions (Manager, Senior, 1:1, teach-back)</w:t>
            </w:r>
          </w:p>
        </w:tc>
        <w:tc>
          <w:tcPr>
            <w:tcW w:w="1012" w:type="dxa"/>
          </w:tcPr>
          <w:p>
            <w:pPr>
              <w:pStyle w:val="Compact"/>
              <w:jc w:val="left"/>
            </w:pPr>
            <w:r>
              <w:t xml:space="preserve">8</w:t>
            </w:r>
          </w:p>
        </w:tc>
        <w:tc>
          <w:tcPr>
            <w:tcW w:w="1012" w:type="dxa"/>
          </w:tcPr>
          <w:p>
            <w:pPr>
              <w:pStyle w:val="Compact"/>
              <w:jc w:val="left"/>
            </w:pPr>
            <w:r>
              <w:t xml:space="preserve">7</w:t>
            </w:r>
          </w:p>
        </w:tc>
        <w:tc>
          <w:tcPr>
            <w:tcW w:w="1012" w:type="dxa"/>
          </w:tcPr>
          <w:p>
            <w:pPr>
              <w:pStyle w:val="Compact"/>
              <w:jc w:val="left"/>
            </w:pPr>
            <w:r>
              <w:t xml:space="preserve">5</w:t>
            </w:r>
          </w:p>
        </w:tc>
      </w:tr>
      <w:tr>
        <w:tc>
          <w:tcPr>
            <w:tcW w:w="6321" w:type="dxa"/>
          </w:tcPr>
          <w:p>
            <w:pPr>
              <w:pStyle w:val="Compact"/>
              <w:jc w:val="left"/>
            </w:pPr>
            <w:r>
              <w:t xml:space="preserve">Structured self-study (primers, regulations, practice pack, e2open reading)</w:t>
            </w:r>
          </w:p>
        </w:tc>
        <w:tc>
          <w:tcPr>
            <w:tcW w:w="1012" w:type="dxa"/>
          </w:tcPr>
          <w:p>
            <w:pPr>
              <w:pStyle w:val="Compact"/>
              <w:jc w:val="left"/>
            </w:pPr>
            <w:r>
              <w:t xml:space="preserve">14</w:t>
            </w:r>
          </w:p>
        </w:tc>
        <w:tc>
          <w:tcPr>
            <w:tcW w:w="1012" w:type="dxa"/>
          </w:tcPr>
          <w:p>
            <w:pPr>
              <w:pStyle w:val="Compact"/>
              <w:jc w:val="left"/>
            </w:pPr>
            <w:r>
              <w:t xml:space="preserve">8</w:t>
            </w:r>
          </w:p>
        </w:tc>
        <w:tc>
          <w:tcPr>
            <w:tcW w:w="1012" w:type="dxa"/>
          </w:tcPr>
          <w:p>
            <w:pPr>
              <w:pStyle w:val="Compact"/>
              <w:jc w:val="left"/>
            </w:pPr>
            <w:r>
              <w:t xml:space="preserve">5</w:t>
            </w:r>
          </w:p>
        </w:tc>
      </w:tr>
      <w:tr>
        <w:tc>
          <w:tcPr>
            <w:tcW w:w="6321" w:type="dxa"/>
          </w:tcPr>
          <w:p>
            <w:pPr>
              <w:pStyle w:val="Compact"/>
              <w:jc w:val="left"/>
            </w:pPr>
            <w:r>
              <w:t xml:space="preserve">Anki: 15–20 min daily review plus writing cards</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Shadowing and reverse shadowing</w:t>
            </w:r>
          </w:p>
        </w:tc>
        <w:tc>
          <w:tcPr>
            <w:tcW w:w="1012" w:type="dxa"/>
          </w:tcPr>
          <w:p>
            <w:pPr>
              <w:pStyle w:val="Compact"/>
              <w:jc w:val="left"/>
            </w:pPr>
            <w:r>
              <w:t xml:space="preserve">4</w:t>
            </w:r>
          </w:p>
        </w:tc>
        <w:tc>
          <w:tcPr>
            <w:tcW w:w="1012" w:type="dxa"/>
          </w:tcPr>
          <w:p>
            <w:pPr>
              <w:pStyle w:val="Compact"/>
              <w:jc w:val="left"/>
            </w:pPr>
            <w:r>
              <w:t xml:space="preserve">3</w:t>
            </w:r>
          </w:p>
        </w:tc>
        <w:tc>
          <w:tcPr>
            <w:tcW w:w="1012" w:type="dxa"/>
          </w:tcPr>
          <w:p>
            <w:pPr>
              <w:pStyle w:val="Compact"/>
              <w:jc w:val="left"/>
            </w:pPr>
            <w:r>
              <w:t xml:space="preserve">2</w:t>
            </w:r>
          </w:p>
        </w:tc>
      </w:tr>
      <w:tr>
        <w:tc>
          <w:tcPr>
            <w:tcW w:w="6321" w:type="dxa"/>
          </w:tcPr>
          <w:p>
            <w:pPr>
              <w:pStyle w:val="Compact"/>
              <w:jc w:val="left"/>
            </w:pPr>
            <w:r>
              <w:t xml:space="preserve">Real low-risk work (track items, exports and reporting items, owned tool)</w:t>
            </w:r>
          </w:p>
        </w:tc>
        <w:tc>
          <w:tcPr>
            <w:tcW w:w="1012" w:type="dxa"/>
          </w:tcPr>
          <w:p>
            <w:pPr>
              <w:pStyle w:val="Compact"/>
              <w:jc w:val="left"/>
            </w:pPr>
            <w:r>
              <w:t xml:space="preserve">5</w:t>
            </w:r>
          </w:p>
        </w:tc>
        <w:tc>
          <w:tcPr>
            <w:tcW w:w="1012" w:type="dxa"/>
          </w:tcPr>
          <w:p>
            <w:pPr>
              <w:pStyle w:val="Compact"/>
              <w:jc w:val="left"/>
            </w:pPr>
            <w:r>
              <w:t xml:space="preserve">12</w:t>
            </w:r>
          </w:p>
        </w:tc>
        <w:tc>
          <w:tcPr>
            <w:tcW w:w="1012" w:type="dxa"/>
          </w:tcPr>
          <w:p>
            <w:pPr>
              <w:pStyle w:val="Compact"/>
              <w:jc w:val="left"/>
            </w:pPr>
            <w:r>
              <w:t xml:space="preserve">11</w:t>
            </w:r>
          </w:p>
        </w:tc>
      </w:tr>
      <w:tr>
        <w:tc>
          <w:tcPr>
            <w:tcW w:w="6321" w:type="dxa"/>
          </w:tcPr>
          <w:p>
            <w:pPr>
              <w:pStyle w:val="Compact"/>
              <w:jc w:val="left"/>
            </w:pPr>
            <w:r>
              <w:t xml:space="preserve">Documentation (tool docs, SOPs, inventory, as-is doc, data map)</w:t>
            </w:r>
          </w:p>
        </w:tc>
        <w:tc>
          <w:tcPr>
            <w:tcW w:w="1012" w:type="dxa"/>
          </w:tcPr>
          <w:p>
            <w:pPr>
              <w:pStyle w:val="Compact"/>
              <w:jc w:val="left"/>
            </w:pPr>
            <w:r>
              <w:t xml:space="preserve">5</w:t>
            </w:r>
          </w:p>
        </w:tc>
        <w:tc>
          <w:tcPr>
            <w:tcW w:w="1012" w:type="dxa"/>
          </w:tcPr>
          <w:p>
            <w:pPr>
              <w:pStyle w:val="Compact"/>
              <w:jc w:val="left"/>
            </w:pPr>
            <w:r>
              <w:t xml:space="preserve">6</w:t>
            </w:r>
          </w:p>
        </w:tc>
        <w:tc>
          <w:tcPr>
            <w:tcW w:w="1012" w:type="dxa"/>
          </w:tcPr>
          <w:p>
            <w:pPr>
              <w:pStyle w:val="Compact"/>
              <w:jc w:val="left"/>
            </w:pPr>
            <w:r>
              <w:t xml:space="preserve">7</w:t>
            </w:r>
          </w:p>
        </w:tc>
      </w:tr>
      <w:tr>
        <w:tc>
          <w:tcPr>
            <w:tcW w:w="6321" w:type="dxa"/>
          </w:tcPr>
          <w:p>
            <w:pPr>
              <w:pStyle w:val="Compact"/>
              <w:jc w:val="left"/>
            </w:pPr>
            <w:r>
              <w:t xml:space="preserve">e2open project sessions (kickoff, workshops)</w:t>
            </w:r>
          </w:p>
        </w:tc>
        <w:tc>
          <w:tcPr>
            <w:tcW w:w="1012" w:type="dxa"/>
          </w:tcPr>
          <w:p>
            <w:pPr>
              <w:pStyle w:val="Compact"/>
              <w:jc w:val="left"/>
            </w:pPr>
            <w:r>
              <w:t xml:space="preserve">0</w:t>
            </w:r>
          </w:p>
        </w:tc>
        <w:tc>
          <w:tcPr>
            <w:tcW w:w="1012" w:type="dxa"/>
          </w:tcPr>
          <w:p>
            <w:pPr>
              <w:pStyle w:val="Compact"/>
              <w:jc w:val="left"/>
            </w:pPr>
            <w:r>
              <w:t xml:space="preserve">0</w:t>
            </w:r>
          </w:p>
        </w:tc>
        <w:tc>
          <w:tcPr>
            <w:tcW w:w="1012" w:type="dxa"/>
          </w:tcPr>
          <w:p>
            <w:pPr>
              <w:pStyle w:val="Compact"/>
              <w:jc w:val="left"/>
            </w:pPr>
            <w:r>
              <w:t xml:space="preserve">6</w:t>
            </w:r>
          </w:p>
        </w:tc>
      </w:tr>
      <w:tr>
        <w:tc>
          <w:tcPr>
            <w:tcW w:w="6321" w:type="dxa"/>
          </w:tcPr>
          <w:p>
            <w:pPr>
              <w:pStyle w:val="Compact"/>
              <w:jc w:val="left"/>
            </w:pPr>
            <w:r>
              <w:t xml:space="preserve">Admin, team meetings, Friday self-report</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Total</w:t>
            </w:r>
          </w:p>
        </w:tc>
        <w:tc>
          <w:tcPr>
            <w:tcW w:w="1012" w:type="dxa"/>
          </w:tcPr>
          <w:p>
            <w:pPr>
              <w:pStyle w:val="Compact"/>
              <w:jc w:val="left"/>
            </w:pPr>
            <w:r>
              <w:t xml:space="preserve">40</w:t>
            </w:r>
          </w:p>
        </w:tc>
        <w:tc>
          <w:tcPr>
            <w:tcW w:w="1012" w:type="dxa"/>
          </w:tcPr>
          <w:p>
            <w:pPr>
              <w:pStyle w:val="Compact"/>
              <w:jc w:val="left"/>
            </w:pPr>
            <w:r>
              <w:t xml:space="preserve">40</w:t>
            </w:r>
          </w:p>
        </w:tc>
        <w:tc>
          <w:tcPr>
            <w:tcW w:w="1012" w:type="dxa"/>
          </w:tcPr>
          <w:p>
            <w:pPr>
              <w:pStyle w:val="Compact"/>
              <w:jc w:val="left"/>
            </w:pPr>
            <w:r>
              <w:t xml:space="preserve">40</w:t>
            </w:r>
          </w:p>
        </w:tc>
      </w:tr>
    </w:tbl>
    <w:p>
      <w:pPr>
        <w:pStyle w:val="BodyText"/>
      </w:pPr>
      <w:r>
        <w:t xml:space="preserve">W1–W2 run about 9 h guided, 1–2 h shadowing, about 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w:t>
      </w:r>
    </w:p>
    <w:p>
      <w:pPr>
        <w:numPr>
          <w:ilvl w:val="0"/>
          <w:numId w:val="1004"/>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w:t>
      </w:r>
    </w:p>
    <w:bookmarkEnd w:id="30"/>
    <w:bookmarkEnd w:id="31"/>
    <w:bookmarkStart w:id="33"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801"/>
        <w:gridCol w:w="801"/>
        <w:gridCol w:w="3584"/>
        <w:gridCol w:w="2116"/>
        <w:gridCol w:w="2056"/>
      </w:tblGrid>
      <w:tr>
        <w:trPr>
          <w:tblHeader w:val="true"/>
        </w:trPr>
        <w:tc>
          <w:tcPr>
            <w:tcW w:w="801" w:type="dxa"/>
          </w:tcPr>
          <w:p>
            <w:pPr>
              <w:pStyle w:val="Compact"/>
              <w:jc w:val="left"/>
            </w:pPr>
            <w:r>
              <w:t xml:space="preserve">Week</w:t>
            </w:r>
          </w:p>
        </w:tc>
        <w:tc>
          <w:tcPr>
            <w:tcW w:w="801" w:type="dxa"/>
          </w:tcPr>
          <w:p>
            <w:pPr>
              <w:pStyle w:val="Compact"/>
              <w:jc w:val="left"/>
            </w:pPr>
            <w:r>
              <w:t xml:space="preserve">Dates</w:t>
            </w:r>
          </w:p>
        </w:tc>
        <w:tc>
          <w:tcPr>
            <w:tcW w:w="3584" w:type="dxa"/>
          </w:tcPr>
          <w:p>
            <w:pPr>
              <w:pStyle w:val="Compact"/>
              <w:jc w:val="left"/>
            </w:pPr>
            <w:r>
              <w:t xml:space="preserve">Shared focus</w:t>
            </w:r>
          </w:p>
        </w:tc>
        <w:tc>
          <w:tcPr>
            <w:tcW w:w="2116" w:type="dxa"/>
          </w:tcPr>
          <w:p>
            <w:pPr>
              <w:pStyle w:val="Compact"/>
              <w:jc w:val="left"/>
            </w:pPr>
            <w:r>
              <w:t xml:space="preserve">Hire A (Research)</w:t>
            </w:r>
          </w:p>
        </w:tc>
        <w:tc>
          <w:tcPr>
            <w:tcW w:w="2056" w:type="dxa"/>
          </w:tcPr>
          <w:p>
            <w:pPr>
              <w:pStyle w:val="Compact"/>
              <w:jc w:val="left"/>
            </w:pPr>
            <w:r>
              <w:t xml:space="preserve">Hire B (Std Cost)</w:t>
            </w:r>
          </w:p>
        </w:tc>
      </w:tr>
      <w:tr>
        <w:tc>
          <w:tcPr>
            <w:tcW w:w="801" w:type="dxa"/>
          </w:tcPr>
          <w:p>
            <w:pPr>
              <w:pStyle w:val="Compact"/>
              <w:jc w:val="left"/>
            </w:pPr>
            <w:r>
              <w:t xml:space="preserve">W1</w:t>
            </w:r>
          </w:p>
        </w:tc>
        <w:tc>
          <w:tcPr>
            <w:tcW w:w="801" w:type="dxa"/>
          </w:tcPr>
          <w:p>
            <w:pPr>
              <w:pStyle w:val="Compact"/>
              <w:jc w:val="left"/>
            </w:pPr>
            <w:r>
              <w:t xml:space="preserve">Mon 10/19 – Fri 10/23</w:t>
            </w:r>
          </w:p>
        </w:tc>
        <w:tc>
          <w:tcPr>
            <w:tcW w:w="3584"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tcW w:w="2116" w:type="dxa"/>
          </w:tcPr>
          <w:p>
            <w:pPr>
              <w:pStyle w:val="Compact"/>
              <w:jc w:val="left"/>
            </w:pPr>
            <w:r>
              <w:t xml:space="preserve">Business orientation: Purchasing or Logistics shadow, overview reading, Manager session</w:t>
            </w:r>
          </w:p>
        </w:tc>
        <w:tc>
          <w:tcPr>
            <w:tcW w:w="2056" w:type="dxa"/>
          </w:tcPr>
          <w:p>
            <w:pPr>
              <w:pStyle w:val="Compact"/>
              <w:jc w:val="left"/>
            </w:pPr>
            <w:r>
              <w:t xml:space="preserve">Business overview as a 30-minute refresher skim. Saved time goes to Oracle cost data.</w:t>
            </w:r>
          </w:p>
        </w:tc>
      </w:tr>
      <w:tr>
        <w:tc>
          <w:tcPr>
            <w:tcW w:w="801" w:type="dxa"/>
          </w:tcPr>
          <w:p>
            <w:pPr>
              <w:pStyle w:val="Compact"/>
              <w:jc w:val="left"/>
            </w:pPr>
            <w:r>
              <w:t xml:space="preserve">W2</w:t>
            </w:r>
          </w:p>
        </w:tc>
        <w:tc>
          <w:tcPr>
            <w:tcW w:w="801" w:type="dxa"/>
          </w:tcPr>
          <w:p>
            <w:pPr>
              <w:pStyle w:val="Compact"/>
              <w:jc w:val="left"/>
            </w:pPr>
            <w:r>
              <w:t xml:space="preserve">10/26 – 10/30</w:t>
            </w:r>
          </w:p>
        </w:tc>
        <w:tc>
          <w:tcPr>
            <w:tcW w:w="3584" w:type="dxa"/>
          </w:tcPr>
          <w:p>
            <w:pPr>
              <w:pStyle w:val="Compact"/>
              <w:jc w:val="left"/>
            </w:pPr>
            <w:r>
              <w:t xml:space="preserve">M1 Canada and Mexico customs, USMCA basics, classification basics (GRIs; HTSUS, Canada Customs Tariff, TIGIE). M2 AS400 trade data-flow walkthrough (Manager). M4 intake and Jira stories. M3 Exercises 3–4; Senior reviews 1–3. M6 start the Tool Inventory. Shadow one real track item. First Friday teach-back.</w:t>
            </w:r>
          </w:p>
        </w:tc>
        <w:tc>
          <w:tcPr>
            <w:tcW w:w="2116" w:type="dxa"/>
          </w:tcPr>
          <w:p>
            <w:pPr>
              <w:pStyle w:val="Compact"/>
              <w:jc w:val="left"/>
            </w:pPr>
            <w:r>
              <w:t xml:space="preserve">Business orientation II. Shadow a live research item. USMCA oral test-out (Wed 10/28).</w:t>
            </w:r>
          </w:p>
        </w:tc>
        <w:tc>
          <w:tcPr>
            <w:tcW w:w="2056" w:type="dxa"/>
          </w:tcPr>
          <w:p>
            <w:pPr>
              <w:pStyle w:val="Compact"/>
              <w:jc w:val="left"/>
            </w:pPr>
            <w:r>
              <w:t xml:space="preserve">Shadow a cost or variance item. Start Exercise 5 early.</w:t>
            </w:r>
          </w:p>
        </w:tc>
      </w:tr>
      <w:tr>
        <w:tc>
          <w:tcPr>
            <w:tcW w:w="801" w:type="dxa"/>
          </w:tcPr>
          <w:p>
            <w:pPr>
              <w:pStyle w:val="Compact"/>
              <w:jc w:val="left"/>
            </w:pPr>
            <w:r>
              <w:t xml:space="preserve">W3</w:t>
            </w:r>
          </w:p>
        </w:tc>
        <w:tc>
          <w:tcPr>
            <w:tcW w:w="801" w:type="dxa"/>
          </w:tcPr>
          <w:p>
            <w:pPr>
              <w:pStyle w:val="Compact"/>
              <w:jc w:val="left"/>
            </w:pPr>
            <w:r>
              <w:t xml:space="preserve">11/2 – 11/6</w:t>
            </w:r>
          </w:p>
        </w:tc>
        <w:tc>
          <w:tcPr>
            <w:tcW w:w="3584" w:type="dxa"/>
          </w:tcPr>
          <w:p>
            <w:pPr>
              <w:pStyle w:val="Compact"/>
              <w:jc w:val="left"/>
            </w:pPr>
            <w:r>
              <w:t xml:space="preserve">M1 customs valuation, USMCA origin and certification, recordkeeping (Senior). Joint session on reading a tariff action (Senior). M2 Oracle touchpoints and broker data exchange. M4 intake and requirements. M3 Exercises 5–6. The Manager picks the 10 day-30 classification items (already classified in [COMPANY: item master]) by Fri 11/6; the Senior confirms the reference answers while marking in W4. Teach-back.</w:t>
            </w:r>
          </w:p>
        </w:tc>
        <w:tc>
          <w:tcPr>
            <w:tcW w:w="2116"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056" w:type="dxa"/>
          </w:tcPr>
          <w:p>
            <w:pPr>
              <w:pStyle w:val="Compact"/>
              <w:jc w:val="left"/>
            </w:pPr>
            <w:r>
              <w:t xml:space="preserve">M5C kickoff: landed-cost components, Oracle cost elements, cost-update calendar. Small real analysis: scope it with the Senior, then start.</w:t>
            </w:r>
          </w:p>
        </w:tc>
      </w:tr>
      <w:tr>
        <w:tc>
          <w:tcPr>
            <w:tcW w:w="801" w:type="dxa"/>
          </w:tcPr>
          <w:p>
            <w:pPr>
              <w:pStyle w:val="Compact"/>
              <w:jc w:val="left"/>
            </w:pPr>
            <w:r>
              <w:t xml:space="preserve">W4</w:t>
            </w:r>
          </w:p>
        </w:tc>
        <w:tc>
          <w:tcPr>
            <w:tcW w:w="801" w:type="dxa"/>
          </w:tcPr>
          <w:p>
            <w:pPr>
              <w:pStyle w:val="Compact"/>
              <w:jc w:val="left"/>
            </w:pPr>
            <w:r>
              <w:t xml:space="preserve">11/9 – 11/13</w:t>
            </w:r>
          </w:p>
        </w:tc>
        <w:tc>
          <w:tcPr>
            <w:tcW w:w="3584" w:type="dxa"/>
          </w:tcPr>
          <w:p>
            <w:pPr>
              <w:pStyle w:val="Compact"/>
              <w:jc w:val="left"/>
            </w:pPr>
            <w:r>
              <w:t xml:space="preserve">M1 IMMEX, Anexo 24 and Anexo 30 (formerly Anexo 31), auditing broker filings (Senior). M3 small-analysis SQL review; Exercises 7–8. M4 process mapping. M6 Tool Inventory complete; candidate tool walkthroughs. Classification worksheet (10 items, about 4 h of self-study) due Wed 11/11. Primary-process SOP v0.1 (from the W2 shadow) by Mon 11/16. Teach-back.</w:t>
            </w:r>
          </w:p>
        </w:tc>
        <w:tc>
          <w:tcPr>
            <w:tcW w:w="2116" w:type="dxa"/>
          </w:tcPr>
          <w:p>
            <w:pPr>
              <w:pStyle w:val="Compact"/>
              <w:jc w:val="left"/>
            </w:pPr>
            <w:r>
              <w:t xml:space="preserve">Tariff-Impact Brief outline for a recent action. Small real analysis (scoped with the Senior in W3: items in scope of that action). Stakeholder map done.</w:t>
            </w:r>
          </w:p>
        </w:tc>
        <w:tc>
          <w:tcPr>
            <w:tcW w:w="2056" w:type="dxa"/>
          </w:tcPr>
          <w:p>
            <w:pPr>
              <w:pStyle w:val="Compact"/>
              <w:jc w:val="left"/>
            </w:pPr>
            <w:r>
              <w:t xml:space="preserve">Rebuild landed cost for 5 sample items. Small real analysis due Fri 11/13.</w:t>
            </w:r>
          </w:p>
        </w:tc>
      </w:tr>
      <w:tr>
        <w:tc>
          <w:tcPr>
            <w:tcW w:w="801" w:type="dxa"/>
          </w:tcPr>
          <w:p>
            <w:pPr>
              <w:pStyle w:val="Compact"/>
              <w:jc w:val="left"/>
            </w:pPr>
            <w:r>
              <w:t xml:space="preserve">W5</w:t>
            </w:r>
          </w:p>
        </w:tc>
        <w:tc>
          <w:tcPr>
            <w:tcW w:w="801" w:type="dxa"/>
          </w:tcPr>
          <w:p>
            <w:pPr>
              <w:pStyle w:val="Compact"/>
              <w:jc w:val="left"/>
            </w:pPr>
            <w:r>
              <w:t xml:space="preserve">11/16 – 11/20</w:t>
            </w:r>
          </w:p>
        </w:tc>
        <w:tc>
          <w:tcPr>
            <w:tcW w:w="3584"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w:t>
            </w:r>
          </w:p>
        </w:tc>
        <w:tc>
          <w:tcPr>
            <w:tcW w:w="2116"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056"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801" w:type="dxa"/>
          </w:tcPr>
          <w:p>
            <w:pPr>
              <w:pStyle w:val="Compact"/>
              <w:jc w:val="left"/>
            </w:pPr>
            <w:r>
              <w:t xml:space="preserve">W6</w:t>
            </w:r>
          </w:p>
        </w:tc>
        <w:tc>
          <w:tcPr>
            <w:tcW w:w="801" w:type="dxa"/>
          </w:tcPr>
          <w:p>
            <w:pPr>
              <w:pStyle w:val="Compact"/>
              <w:jc w:val="left"/>
            </w:pPr>
            <w:r>
              <w:t xml:space="preserve">11/23 – 11/25 (3 days)</w:t>
            </w:r>
          </w:p>
        </w:tc>
        <w:tc>
          <w:tcPr>
            <w:tcW w:w="3584" w:type="dxa"/>
          </w:tcPr>
          <w:p>
            <w:pPr>
              <w:pStyle w:val="Compact"/>
              <w:jc w:val="left"/>
            </w:pPr>
            <w:r>
              <w:t xml:space="preserve">Short week. No new core content. M7 exports handoff; exports item 1 each. M6 supervised run of the owned tool with the Manager; test copy set up. Documentation catch-up. No teach-back.</w:t>
            </w:r>
          </w:p>
        </w:tc>
        <w:tc>
          <w:tcPr>
            <w:tcW w:w="2116" w:type="dxa"/>
          </w:tcPr>
          <w:p>
            <w:pPr>
              <w:pStyle w:val="Compact"/>
              <w:jc w:val="left"/>
            </w:pPr>
            <w:r>
              <w:t xml:space="preserve">Tool doc for owned tool started</w:t>
            </w:r>
          </w:p>
        </w:tc>
        <w:tc>
          <w:tcPr>
            <w:tcW w:w="2056" w:type="dxa"/>
          </w:tcPr>
          <w:p>
            <w:pPr>
              <w:pStyle w:val="Compact"/>
              <w:jc w:val="left"/>
            </w:pPr>
            <w:r>
              <w:t xml:space="preserve">Tool doc for owned tool started</w:t>
            </w:r>
          </w:p>
        </w:tc>
      </w:tr>
      <w:tr>
        <w:tc>
          <w:tcPr>
            <w:tcW w:w="801" w:type="dxa"/>
          </w:tcPr>
          <w:p>
            <w:pPr>
              <w:pStyle w:val="Compact"/>
              <w:jc w:val="left"/>
            </w:pPr>
            <w:r>
              <w:t xml:space="preserve">W7</w:t>
            </w:r>
          </w:p>
        </w:tc>
        <w:tc>
          <w:tcPr>
            <w:tcW w:w="801" w:type="dxa"/>
          </w:tcPr>
          <w:p>
            <w:pPr>
              <w:pStyle w:val="Compact"/>
              <w:jc w:val="left"/>
            </w:pPr>
            <w:r>
              <w:t xml:space="preserve">11/30 – 12/4</w:t>
            </w:r>
          </w:p>
        </w:tc>
        <w:tc>
          <w:tcPr>
            <w:tcW w:w="3584" w:type="dxa"/>
          </w:tcPr>
          <w:p>
            <w:pPr>
              <w:pStyle w:val="Compact"/>
              <w:jc w:val="left"/>
            </w:pPr>
            <w:r>
              <w:t xml:space="preserve">Joint tariff drill part 1 (Senior): one action; Hire A scopes the WHAT, including stacking and exclusions; Hire B maps the $ inputs in the shared model. M3 Power BI and warehouse depth. M4 data mapping and UAT basics. Teach-back.</w:t>
            </w:r>
          </w:p>
        </w:tc>
        <w:tc>
          <w:tcPr>
            <w:tcW w:w="2116" w:type="dxa"/>
          </w:tcPr>
          <w:p>
            <w:pPr>
              <w:pStyle w:val="Compact"/>
              <w:jc w:val="left"/>
            </w:pPr>
            <w:r>
              <w:t xml:space="preserve">Tariff-Impact Brief for a real recent action (A60-1)</w:t>
            </w:r>
          </w:p>
        </w:tc>
        <w:tc>
          <w:tcPr>
            <w:tcW w:w="2056" w:type="dxa"/>
          </w:tcPr>
          <w:p>
            <w:pPr>
              <w:pStyle w:val="Compact"/>
              <w:jc w:val="left"/>
            </w:pPr>
            <w:r>
              <w:t xml:space="preserve">PPV analysis for a closed period and its SOP draft (B60-3)</w:t>
            </w:r>
          </w:p>
        </w:tc>
      </w:tr>
      <w:tr>
        <w:tc>
          <w:tcPr>
            <w:tcW w:w="801" w:type="dxa"/>
          </w:tcPr>
          <w:p>
            <w:pPr>
              <w:pStyle w:val="Compact"/>
              <w:jc w:val="left"/>
            </w:pPr>
            <w:r>
              <w:t xml:space="preserve">W8</w:t>
            </w:r>
          </w:p>
        </w:tc>
        <w:tc>
          <w:tcPr>
            <w:tcW w:w="801" w:type="dxa"/>
          </w:tcPr>
          <w:p>
            <w:pPr>
              <w:pStyle w:val="Compact"/>
              <w:jc w:val="left"/>
            </w:pPr>
            <w:r>
              <w:t xml:space="preserve">12/7 – 12/11</w:t>
            </w:r>
          </w:p>
        </w:tc>
        <w:tc>
          <w:tcPr>
            <w:tcW w:w="3584"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Exports item 2 starts. Optional early e2open reading (A60-8). Teach-back.</w:t>
            </w:r>
          </w:p>
        </w:tc>
        <w:tc>
          <w:tcPr>
            <w:tcW w:w="2116" w:type="dxa"/>
          </w:tcPr>
          <w:p>
            <w:pPr>
              <w:pStyle w:val="Compact"/>
              <w:jc w:val="left"/>
            </w:pPr>
            <w:r>
              <w:t xml:space="preserve">Model handoff to Hire B, then the ad-hoc investigation and its SOP draft (W8–W9)</w:t>
            </w:r>
          </w:p>
        </w:tc>
        <w:tc>
          <w:tcPr>
            <w:tcW w:w="2056" w:type="dxa"/>
          </w:tcPr>
          <w:p>
            <w:pPr>
              <w:pStyle w:val="Compact"/>
              <w:jc w:val="left"/>
            </w:pPr>
            <w:r>
              <w:t xml:space="preserve">Tariff $ impact model from Hire A's brief, then the dry-run cost input file (W8–W9)</w:t>
            </w:r>
          </w:p>
        </w:tc>
      </w:tr>
      <w:tr>
        <w:tc>
          <w:tcPr>
            <w:tcW w:w="801" w:type="dxa"/>
          </w:tcPr>
          <w:p>
            <w:pPr>
              <w:pStyle w:val="Compact"/>
              <w:jc w:val="left"/>
            </w:pPr>
            <w:r>
              <w:t xml:space="preserve">W9</w:t>
            </w:r>
          </w:p>
        </w:tc>
        <w:tc>
          <w:tcPr>
            <w:tcW w:w="801" w:type="dxa"/>
          </w:tcPr>
          <w:p>
            <w:pPr>
              <w:pStyle w:val="Compact"/>
              <w:jc w:val="left"/>
            </w:pPr>
            <w:r>
              <w:t xml:space="preserve">12/14 – 12/18</w:t>
            </w:r>
          </w:p>
        </w:tc>
        <w:tc>
          <w:tcPr>
            <w:tcW w:w="3584"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w:t>
            </w:r>
          </w:p>
        </w:tc>
        <w:tc>
          <w:tcPr>
            <w:tcW w:w="2116" w:type="dxa"/>
          </w:tcPr>
          <w:p>
            <w:pPr>
              <w:pStyle w:val="Compact"/>
              <w:jc w:val="left"/>
            </w:pPr>
            <w:r>
              <w:t xml:space="preserve">Start Research as-is process map</w:t>
            </w:r>
          </w:p>
        </w:tc>
        <w:tc>
          <w:tcPr>
            <w:tcW w:w="2056" w:type="dxa"/>
          </w:tcPr>
          <w:p>
            <w:pPr>
              <w:pStyle w:val="Compact"/>
              <w:jc w:val="left"/>
            </w:pPr>
            <w:r>
              <w:t xml:space="preserve">Start Standard Cost as-is process map. Confirm which cycle is the day-90 evidence.</w:t>
            </w:r>
          </w:p>
        </w:tc>
      </w:tr>
      <w:tr>
        <w:tc>
          <w:tcPr>
            <w:tcW w:w="801" w:type="dxa"/>
          </w:tcPr>
          <w:p>
            <w:pPr>
              <w:pStyle w:val="Compact"/>
              <w:jc w:val="left"/>
            </w:pPr>
            <w:r>
              <w:t xml:space="preserve">W10</w:t>
            </w:r>
          </w:p>
        </w:tc>
        <w:tc>
          <w:tcPr>
            <w:tcW w:w="801" w:type="dxa"/>
          </w:tcPr>
          <w:p>
            <w:pPr>
              <w:pStyle w:val="Compact"/>
              <w:jc w:val="left"/>
            </w:pPr>
            <w:r>
              <w:t xml:space="preserve">12/21 – 12/25 (about 50%)</w:t>
            </w:r>
          </w:p>
        </w:tc>
        <w:tc>
          <w:tcPr>
            <w:tcW w:w="3584" w:type="dxa"/>
          </w:tcPr>
          <w:p>
            <w:pPr>
              <w:pStyle w:val="Compact"/>
              <w:jc w:val="left"/>
            </w:pPr>
            <w:r>
              <w:t xml:space="preserve">Christmas week. M8 reporting handoff (1 item each; the hire starts it when exports item 2 is done). Solo drafting of the as-is doc. Teach-back on the last working day.</w:t>
            </w:r>
          </w:p>
        </w:tc>
        <w:tc>
          <w:tcPr>
            <w:tcW w:w="2116" w:type="dxa"/>
          </w:tcPr>
          <w:p>
            <w:pPr>
              <w:pStyle w:val="Compact"/>
              <w:jc w:val="left"/>
            </w:pPr>
            <w:r>
              <w:t xml:space="preserve">As-is draft. Monitor Federal Register and CSMS for an A90-1 action.</w:t>
            </w:r>
          </w:p>
        </w:tc>
        <w:tc>
          <w:tcPr>
            <w:tcW w:w="2056" w:type="dxa"/>
          </w:tcPr>
          <w:p>
            <w:pPr>
              <w:pStyle w:val="Compact"/>
              <w:jc w:val="left"/>
            </w:pPr>
            <w:r>
              <w:t xml:space="preserve">As-is draft. Year-end cost cycle prep if one is scheduled ([COMPANY: confirm]).</w:t>
            </w:r>
          </w:p>
        </w:tc>
      </w:tr>
      <w:tr>
        <w:tc>
          <w:tcPr>
            <w:tcW w:w="801" w:type="dxa"/>
          </w:tcPr>
          <w:p>
            <w:pPr>
              <w:pStyle w:val="Compact"/>
              <w:jc w:val="left"/>
            </w:pPr>
            <w:r>
              <w:t xml:space="preserve">W11</w:t>
            </w:r>
          </w:p>
        </w:tc>
        <w:tc>
          <w:tcPr>
            <w:tcW w:w="801" w:type="dxa"/>
          </w:tcPr>
          <w:p>
            <w:pPr>
              <w:pStyle w:val="Compact"/>
              <w:jc w:val="left"/>
            </w:pPr>
            <w:r>
              <w:t xml:space="preserve">12/28 – 1/1 (about 50%)</w:t>
            </w:r>
          </w:p>
        </w:tc>
        <w:tc>
          <w:tcPr>
            <w:tcW w:w="3584" w:type="dxa"/>
          </w:tcPr>
          <w:p>
            <w:pPr>
              <w:pStyle w:val="Compact"/>
              <w:jc w:val="left"/>
            </w:pPr>
            <w:r>
              <w:t xml:space="preserve">New Year week. M9 drawback overview (Senior; if the Senior is out, the overview and the W12 shadow move to days 91–120). Data-map drafting. Reporting item. No teach-back.</w:t>
            </w:r>
          </w:p>
        </w:tc>
        <w:tc>
          <w:tcPr>
            <w:tcW w:w="2116" w:type="dxa"/>
          </w:tcPr>
          <w:p>
            <w:pPr>
              <w:pStyle w:val="Compact"/>
              <w:jc w:val="left"/>
            </w:pPr>
            <w:r>
              <w:t xml:space="preserve">Research data-map draft</w:t>
            </w:r>
          </w:p>
        </w:tc>
        <w:tc>
          <w:tcPr>
            <w:tcW w:w="2056" w:type="dxa"/>
          </w:tcPr>
          <w:p>
            <w:pPr>
              <w:pStyle w:val="Compact"/>
              <w:jc w:val="left"/>
            </w:pPr>
            <w:r>
              <w:t xml:space="preserve">Standard Cost data-map draft</w:t>
            </w:r>
          </w:p>
        </w:tc>
      </w:tr>
      <w:tr>
        <w:tc>
          <w:tcPr>
            <w:tcW w:w="801" w:type="dxa"/>
          </w:tcPr>
          <w:p>
            <w:pPr>
              <w:pStyle w:val="Compact"/>
              <w:jc w:val="left"/>
            </w:pPr>
            <w:r>
              <w:t xml:space="preserve">W12</w:t>
            </w:r>
          </w:p>
        </w:tc>
        <w:tc>
          <w:tcPr>
            <w:tcW w:w="801" w:type="dxa"/>
          </w:tcPr>
          <w:p>
            <w:pPr>
              <w:pStyle w:val="Compact"/>
              <w:jc w:val="left"/>
            </w:pPr>
            <w:r>
              <w:t xml:space="preserve">1/4 – 1/8</w:t>
            </w:r>
          </w:p>
        </w:tc>
        <w:tc>
          <w:tcPr>
            <w:tcW w:w="3584" w:type="dxa"/>
          </w:tcPr>
          <w:p>
            <w:pPr>
              <w:pStyle w:val="Compact"/>
              <w:jc w:val="left"/>
            </w:pPr>
            <w:r>
              <w:rPr>
                <w:bCs/>
                <w:b/>
              </w:rPr>
              <w:t xml:space="preserve">e2open kickoff (expected).</w:t>
            </w:r>
            <w:r>
              <w:t xml:space="preserve"> </w:t>
            </w:r>
            <w:r>
              <w:t xml:space="preserve">Hires attend as core project BSAs and bring their as-is and data-map drafts (about 8–12 h each). M9 drawback shadow. Reporting item review. Second tool doc. Teach-back. If the kickoff runs more than 1 day, the M9 shadow moves to days 91–120.</w:t>
            </w:r>
          </w:p>
        </w:tc>
        <w:tc>
          <w:tcPr>
            <w:tcW w:w="2116" w:type="dxa"/>
          </w:tcPr>
          <w:p>
            <w:pPr>
              <w:pStyle w:val="Compact"/>
              <w:jc w:val="left"/>
            </w:pPr>
            <w:r>
              <w:t xml:space="preserve">Live Research cycle as maker (or the Section 7 fallback)</w:t>
            </w:r>
          </w:p>
        </w:tc>
        <w:tc>
          <w:tcPr>
            <w:tcW w:w="2056" w:type="dxa"/>
          </w:tcPr>
          <w:p>
            <w:pPr>
              <w:pStyle w:val="Compact"/>
              <w:jc w:val="left"/>
            </w:pPr>
            <w:r>
              <w:t xml:space="preserve">Cost cycle as maker (live, parallel run or interim update)</w:t>
            </w:r>
          </w:p>
        </w:tc>
      </w:tr>
      <w:tr>
        <w:tc>
          <w:tcPr>
            <w:tcW w:w="801" w:type="dxa"/>
          </w:tcPr>
          <w:p>
            <w:pPr>
              <w:pStyle w:val="Compact"/>
              <w:jc w:val="left"/>
            </w:pPr>
            <w:r>
              <w:t xml:space="preserve">W13</w:t>
            </w:r>
          </w:p>
        </w:tc>
        <w:tc>
          <w:tcPr>
            <w:tcW w:w="801" w:type="dxa"/>
          </w:tcPr>
          <w:p>
            <w:pPr>
              <w:pStyle w:val="Compact"/>
              <w:jc w:val="left"/>
            </w:pPr>
            <w:r>
              <w:t xml:space="preserve">1/11 – 1/15</w:t>
            </w:r>
          </w:p>
        </w:tc>
        <w:tc>
          <w:tcPr>
            <w:tcW w:w="3584"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116" w:type="dxa"/>
          </w:tcPr>
          <w:p>
            <w:pPr>
              <w:pStyle w:val="Compact"/>
              <w:jc w:val="left"/>
            </w:pPr>
            <w:r>
              <w:t xml:space="preserve">Checker sign-off; publish Research SOP v1.0</w:t>
            </w:r>
          </w:p>
        </w:tc>
        <w:tc>
          <w:tcPr>
            <w:tcW w:w="2056"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32"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05"/>
        <w:gridCol w:w="5648"/>
        <w:gridCol w:w="2805"/>
      </w:tblGrid>
      <w:tr>
        <w:trPr>
          <w:tblHeader w:val="true"/>
        </w:trPr>
        <w:tc>
          <w:tcPr>
            <w:tcW w:w="905" w:type="dxa"/>
          </w:tcPr>
          <w:p>
            <w:pPr>
              <w:pStyle w:val="Compact"/>
              <w:jc w:val="left"/>
            </w:pPr>
            <w:r>
              <w:t xml:space="preserve">Week</w:t>
            </w:r>
          </w:p>
        </w:tc>
        <w:tc>
          <w:tcPr>
            <w:tcW w:w="5648" w:type="dxa"/>
          </w:tcPr>
          <w:p>
            <w:pPr>
              <w:pStyle w:val="Compact"/>
              <w:jc w:val="left"/>
            </w:pPr>
            <w:r>
              <w:t xml:space="preserve">Self-study</w:t>
            </w:r>
          </w:p>
        </w:tc>
        <w:tc>
          <w:tcPr>
            <w:tcW w:w="2805" w:type="dxa"/>
          </w:tcPr>
          <w:p>
            <w:pPr>
              <w:pStyle w:val="Compact"/>
              <w:jc w:val="left"/>
            </w:pPr>
            <w:r>
              <w:t xml:space="preserve">Output</w:t>
            </w:r>
          </w:p>
        </w:tc>
      </w:tr>
      <w:tr>
        <w:tc>
          <w:tcPr>
            <w:tcW w:w="905" w:type="dxa"/>
          </w:tcPr>
          <w:p>
            <w:pPr>
              <w:pStyle w:val="Compact"/>
              <w:jc w:val="left"/>
            </w:pPr>
            <w:r>
              <w:t xml:space="preserve">W6 (about 5 h)</w:t>
            </w:r>
          </w:p>
        </w:tc>
        <w:tc>
          <w:tcPr>
            <w:tcW w:w="5648" w:type="dxa"/>
          </w:tcPr>
          <w:p>
            <w:pPr>
              <w:pStyle w:val="Compact"/>
              <w:jc w:val="left"/>
            </w:pPr>
            <w:r>
              <w:t xml:space="preserve">Customs primer Section 12 again, with 15 CFR Part 30 (ecfr.gov) and the EAR (bis.gov) for terms in your exports item. Tariff-Impact Model guide Drills 1–3 on a copy.</w:t>
            </w:r>
          </w:p>
        </w:tc>
        <w:tc>
          <w:tcPr>
            <w:tcW w:w="2805" w:type="dxa"/>
          </w:tcPr>
          <w:p>
            <w:pPr>
              <w:pStyle w:val="Compact"/>
              <w:jc w:val="left"/>
            </w:pPr>
            <w:r>
              <w:t xml:space="preserve">Drill results match the guide; 6 cards</w:t>
            </w:r>
          </w:p>
        </w:tc>
      </w:tr>
      <w:tr>
        <w:tc>
          <w:tcPr>
            <w:tcW w:w="905" w:type="dxa"/>
          </w:tcPr>
          <w:p>
            <w:pPr>
              <w:pStyle w:val="Compact"/>
              <w:jc w:val="left"/>
            </w:pPr>
            <w:r>
              <w:t xml:space="preserve">W7 (about 8 h)</w:t>
            </w:r>
          </w:p>
        </w:tc>
        <w:tc>
          <w:tcPr>
            <w:tcW w:w="5648" w:type="dxa"/>
          </w:tcPr>
          <w:p>
            <w:pPr>
              <w:pStyle w:val="Compact"/>
              <w:jc w:val="left"/>
            </w:pPr>
            <w:r>
              <w:t xml:space="preserve">Schedule B (census.gov/scheduleb) and the Consolidated Screening List (trade.gov), awareness level. Hire A: tariff landscape 2.5–2.7 while writing the brief. Hire B: cost checklist Phases 1–5; redo practice Exercise 5 before the real PPV.</w:t>
            </w:r>
          </w:p>
        </w:tc>
        <w:tc>
          <w:tcPr>
            <w:tcW w:w="2805" w:type="dxa"/>
          </w:tcPr>
          <w:p>
            <w:pPr>
              <w:pStyle w:val="Compact"/>
              <w:jc w:val="left"/>
            </w:pPr>
            <w:r>
              <w:t xml:space="preserve">8 cards; question-log entries</w:t>
            </w:r>
          </w:p>
        </w:tc>
      </w:tr>
      <w:tr>
        <w:tc>
          <w:tcPr>
            <w:tcW w:w="905" w:type="dxa"/>
          </w:tcPr>
          <w:p>
            <w:pPr>
              <w:pStyle w:val="Compact"/>
              <w:jc w:val="left"/>
            </w:pPr>
            <w:r>
              <w:t xml:space="preserve">W8 (about 8 h)</w:t>
            </w:r>
          </w:p>
        </w:tc>
        <w:tc>
          <w:tcPr>
            <w:tcW w:w="5648" w:type="dxa"/>
          </w:tcPr>
          <w:p>
            <w:pPr>
              <w:pStyle w:val="Compact"/>
              <w:jc w:val="left"/>
            </w:pPr>
            <w:r>
              <w:t xml:space="preserve">Data mapping spec Parts 1–5 and the change request template. Hire A: [COMPANY: past investigation examples]. Hire B: actual vs standard duty from [COMPANY: broker entry data report].</w:t>
            </w:r>
          </w:p>
        </w:tc>
        <w:tc>
          <w:tcPr>
            <w:tcW w:w="2805" w:type="dxa"/>
          </w:tcPr>
          <w:p>
            <w:pPr>
              <w:pStyle w:val="Compact"/>
              <w:jc w:val="left"/>
            </w:pPr>
            <w:r>
              <w:t xml:space="preserve">Mini map of 5 input fields of your owned tool; 8 cards</w:t>
            </w:r>
          </w:p>
        </w:tc>
      </w:tr>
      <w:tr>
        <w:tc>
          <w:tcPr>
            <w:tcW w:w="905" w:type="dxa"/>
          </w:tcPr>
          <w:p>
            <w:pPr>
              <w:pStyle w:val="Compact"/>
              <w:jc w:val="left"/>
            </w:pPr>
            <w:r>
              <w:t xml:space="preserve">W9 (about 8 h)</w:t>
            </w:r>
          </w:p>
        </w:tc>
        <w:tc>
          <w:tcPr>
            <w:tcW w:w="5648" w:type="dxa"/>
          </w:tcPr>
          <w:p>
            <w:pPr>
              <w:pStyle w:val="Compact"/>
              <w:jc w:val="left"/>
            </w:pPr>
            <w:r>
              <w:t xml:space="preserve">Trade systems primer Sections 2, 3 and 6, and the W9 checklist in 6.3. As-is template Parts 3–6.</w:t>
            </w:r>
          </w:p>
        </w:tc>
        <w:tc>
          <w:tcPr>
            <w:tcW w:w="2805" w:type="dxa"/>
          </w:tcPr>
          <w:p>
            <w:pPr>
              <w:pStyle w:val="Compact"/>
              <w:jc w:val="left"/>
            </w:pPr>
            <w:r>
              <w:t xml:space="preserve">Data-element list for your process; 8 cards; day-60 self-assessment</w:t>
            </w:r>
          </w:p>
        </w:tc>
      </w:tr>
      <w:tr>
        <w:tc>
          <w:tcPr>
            <w:tcW w:w="905" w:type="dxa"/>
          </w:tcPr>
          <w:p>
            <w:pPr>
              <w:pStyle w:val="Compact"/>
              <w:jc w:val="left"/>
            </w:pPr>
            <w:r>
              <w:t xml:space="preserve">W10 (about 3 h)</w:t>
            </w:r>
          </w:p>
        </w:tc>
        <w:tc>
          <w:tcPr>
            <w:tcW w:w="5648" w:type="dxa"/>
          </w:tcPr>
          <w:p>
            <w:pPr>
              <w:pStyle w:val="Compact"/>
              <w:jc w:val="left"/>
            </w:pPr>
            <w:r>
              <w:t xml:space="preserve">Customs primer 11.2 and 14; the subpart headings of 19 CFR Part 190 (ecfr.gov) before the drawback overview.</w:t>
            </w:r>
          </w:p>
        </w:tc>
        <w:tc>
          <w:tcPr>
            <w:tcW w:w="2805" w:type="dxa"/>
          </w:tcPr>
          <w:p>
            <w:pPr>
              <w:pStyle w:val="Compact"/>
              <w:jc w:val="left"/>
            </w:pPr>
            <w:r>
              <w:t xml:space="preserve">Drawback questions for the Senior; 6 cards</w:t>
            </w:r>
          </w:p>
        </w:tc>
      </w:tr>
      <w:tr>
        <w:tc>
          <w:tcPr>
            <w:tcW w:w="905" w:type="dxa"/>
          </w:tcPr>
          <w:p>
            <w:pPr>
              <w:pStyle w:val="Compact"/>
              <w:jc w:val="left"/>
            </w:pPr>
            <w:r>
              <w:t xml:space="preserve">W11 (about 3 h)</w:t>
            </w:r>
          </w:p>
        </w:tc>
        <w:tc>
          <w:tcPr>
            <w:tcW w:w="5648" w:type="dxa"/>
          </w:tcPr>
          <w:p>
            <w:pPr>
              <w:pStyle w:val="Compact"/>
              <w:jc w:val="left"/>
            </w:pPr>
            <w:r>
              <w:t xml:space="preserve">Data mapping spec Part 5 (profiling) and trade systems primer 4.8 (data traps), applied to your top three data elements.</w:t>
            </w:r>
          </w:p>
        </w:tc>
        <w:tc>
          <w:tcPr>
            <w:tcW w:w="2805" w:type="dxa"/>
          </w:tcPr>
          <w:p>
            <w:pPr>
              <w:pStyle w:val="Compact"/>
              <w:jc w:val="left"/>
            </w:pPr>
            <w:r>
              <w:t xml:space="preserve">Profiling notes in the data-quality log; 6 cards</w:t>
            </w:r>
          </w:p>
        </w:tc>
      </w:tr>
      <w:tr>
        <w:tc>
          <w:tcPr>
            <w:tcW w:w="905" w:type="dxa"/>
          </w:tcPr>
          <w:p>
            <w:pPr>
              <w:pStyle w:val="Compact"/>
              <w:jc w:val="left"/>
            </w:pPr>
            <w:r>
              <w:t xml:space="preserve">W12 (about 4 h)</w:t>
            </w:r>
          </w:p>
        </w:tc>
        <w:tc>
          <w:tcPr>
            <w:tcW w:w="5648" w:type="dxa"/>
          </w:tcPr>
          <w:p>
            <w:pPr>
              <w:pStyle w:val="Compact"/>
              <w:jc w:val="left"/>
            </w:pPr>
            <w:r>
              <w:t xml:space="preserve">Trade systems primer 5.3 and 6 before the kickoff; customs primer 11.2 before the drawback shadow; your second tool's Tool Inventory row and notes.</w:t>
            </w:r>
          </w:p>
        </w:tc>
        <w:tc>
          <w:tcPr>
            <w:tcW w:w="2805" w:type="dxa"/>
          </w:tcPr>
          <w:p>
            <w:pPr>
              <w:pStyle w:val="Compact"/>
              <w:jc w:val="left"/>
            </w:pPr>
            <w:r>
              <w:t xml:space="preserve">Five kickoff questions; 9 cards</w:t>
            </w:r>
          </w:p>
        </w:tc>
      </w:tr>
      <w:tr>
        <w:tc>
          <w:tcPr>
            <w:tcW w:w="905" w:type="dxa"/>
          </w:tcPr>
          <w:p>
            <w:pPr>
              <w:pStyle w:val="Compact"/>
              <w:jc w:val="left"/>
            </w:pPr>
            <w:r>
              <w:t xml:space="preserve">W13 (about 5 h)</w:t>
            </w:r>
          </w:p>
        </w:tc>
        <w:tc>
          <w:tcPr>
            <w:tcW w:w="5648"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05" w:type="dxa"/>
          </w:tcPr>
          <w:p>
            <w:pPr>
              <w:pStyle w:val="Compact"/>
              <w:jc w:val="left"/>
            </w:pPr>
            <w:r>
              <w:t xml:space="preserve">Redo compared with the first attempt; 9 cards (80 total)</w:t>
            </w:r>
          </w:p>
        </w:tc>
      </w:tr>
    </w:tbl>
    <w:bookmarkEnd w:id="32"/>
    <w:bookmarkEnd w:id="33"/>
    <w:bookmarkStart w:id="44" w:name="Xe1cfa34794b92687822f65b8a3db4f05596c3b3"/>
    <w:p>
      <w:pPr>
        <w:pStyle w:val="Heading2"/>
      </w:pPr>
      <w:r>
        <w:t xml:space="preserve">4. Milestone exit criteria</w:t>
      </w:r>
    </w:p>
    <w:bookmarkStart w:id="34" w:name="how-to-use-this-section"/>
    <w:p>
      <w:pPr>
        <w:pStyle w:val="Heading3"/>
      </w:pPr>
      <w:r>
        <w:t xml:space="preserve">How to use this section</w:t>
      </w:r>
    </w:p>
    <w:p>
      <w:pPr>
        <w:numPr>
          <w:ilvl w:val="0"/>
          <w:numId w:val="1005"/>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 The schedule, owner, input and fallback for every Must criterion are in "Must criteria: delivery plan" at the end of this section.</w:t>
      </w:r>
    </w:p>
    <w:bookmarkEnd w:id="34"/>
    <w:bookmarkStart w:id="35"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867"/>
        <w:gridCol w:w="5416"/>
        <w:gridCol w:w="2207"/>
        <w:gridCol w:w="867"/>
      </w:tblGrid>
      <w:tr>
        <w:trPr>
          <w:tblHeader w:val="true"/>
        </w:trPr>
        <w:tc>
          <w:tcPr>
            <w:tcW w:w="867" w:type="dxa"/>
          </w:tcPr>
          <w:p>
            <w:pPr>
              <w:pStyle w:val="Compact"/>
              <w:jc w:val="left"/>
            </w:pPr>
            <w:r>
              <w:t xml:space="preserve">ID</w:t>
            </w:r>
          </w:p>
        </w:tc>
        <w:tc>
          <w:tcPr>
            <w:tcW w:w="5416" w:type="dxa"/>
          </w:tcPr>
          <w:p>
            <w:pPr>
              <w:pStyle w:val="Compact"/>
              <w:jc w:val="left"/>
            </w:pPr>
            <w:r>
              <w:t xml:space="preserve">Criterion (observable)</w:t>
            </w:r>
          </w:p>
        </w:tc>
        <w:tc>
          <w:tcPr>
            <w:tcW w:w="2207" w:type="dxa"/>
          </w:tcPr>
          <w:p>
            <w:pPr>
              <w:pStyle w:val="Compact"/>
              <w:jc w:val="left"/>
            </w:pPr>
            <w:r>
              <w:t xml:space="preserve">Evidence</w:t>
            </w:r>
          </w:p>
        </w:tc>
        <w:tc>
          <w:tcPr>
            <w:tcW w:w="867" w:type="dxa"/>
          </w:tcPr>
          <w:p>
            <w:pPr>
              <w:pStyle w:val="Compact"/>
              <w:jc w:val="left"/>
            </w:pPr>
            <w:r>
              <w:t xml:space="preserve">Type</w:t>
            </w:r>
          </w:p>
        </w:tc>
      </w:tr>
      <w:tr>
        <w:tc>
          <w:tcPr>
            <w:tcW w:w="867" w:type="dxa"/>
          </w:tcPr>
          <w:p>
            <w:pPr>
              <w:pStyle w:val="Compact"/>
              <w:jc w:val="left"/>
            </w:pPr>
            <w:r>
              <w:t xml:space="preserve">A30-1</w:t>
            </w:r>
          </w:p>
        </w:tc>
        <w:tc>
          <w:tcPr>
            <w:tcW w:w="5416"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207" w:type="dxa"/>
          </w:tcPr>
          <w:p>
            <w:pPr>
              <w:pStyle w:val="Compact"/>
              <w:jc w:val="left"/>
            </w:pPr>
            <w:r>
              <w:t xml:space="preserve">Marked knowledge check; Manager's notes from the oral part of the review</w:t>
            </w:r>
          </w:p>
        </w:tc>
        <w:tc>
          <w:tcPr>
            <w:tcW w:w="867" w:type="dxa"/>
          </w:tcPr>
          <w:p>
            <w:pPr>
              <w:pStyle w:val="Compact"/>
              <w:jc w:val="left"/>
            </w:pPr>
            <w:r>
              <w:t xml:space="preserve">Must</w:t>
            </w:r>
          </w:p>
        </w:tc>
      </w:tr>
      <w:tr>
        <w:tc>
          <w:tcPr>
            <w:tcW w:w="867" w:type="dxa"/>
          </w:tcPr>
          <w:p>
            <w:pPr>
              <w:pStyle w:val="Compact"/>
              <w:jc w:val="left"/>
            </w:pPr>
            <w:r>
              <w:t xml:space="preserve">A30-2</w:t>
            </w:r>
          </w:p>
        </w:tc>
        <w:tc>
          <w:tcPr>
            <w:tcW w:w="5416"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207" w:type="dxa"/>
          </w:tcPr>
          <w:p>
            <w:pPr>
              <w:pStyle w:val="Compact"/>
              <w:jc w:val="left"/>
            </w:pPr>
            <w:r>
              <w:t xml:space="preserve">Classification worksheet with the Senior's marks</w:t>
            </w:r>
          </w:p>
        </w:tc>
        <w:tc>
          <w:tcPr>
            <w:tcW w:w="867" w:type="dxa"/>
          </w:tcPr>
          <w:p>
            <w:pPr>
              <w:pStyle w:val="Compact"/>
              <w:jc w:val="left"/>
            </w:pPr>
            <w:r>
              <w:t xml:space="preserve">Must</w:t>
            </w:r>
          </w:p>
        </w:tc>
      </w:tr>
      <w:tr>
        <w:tc>
          <w:tcPr>
            <w:tcW w:w="867" w:type="dxa"/>
          </w:tcPr>
          <w:p>
            <w:pPr>
              <w:pStyle w:val="Compact"/>
              <w:jc w:val="left"/>
            </w:pPr>
            <w:r>
              <w:t xml:space="preserve">A30-3</w:t>
            </w:r>
          </w:p>
        </w:tc>
        <w:tc>
          <w:tcPr>
            <w:tcW w:w="5416"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207" w:type="dxa"/>
          </w:tcPr>
          <w:p>
            <w:pPr>
              <w:pStyle w:val="Compact"/>
              <w:jc w:val="left"/>
            </w:pPr>
            <w:r>
              <w:t xml:space="preserve">Skills tab ratings backed by teach-back or oral Q&amp;A</w:t>
            </w:r>
          </w:p>
        </w:tc>
        <w:tc>
          <w:tcPr>
            <w:tcW w:w="867" w:type="dxa"/>
          </w:tcPr>
          <w:p>
            <w:pPr>
              <w:pStyle w:val="Compact"/>
              <w:jc w:val="left"/>
            </w:pPr>
            <w:r>
              <w:t xml:space="preserve">Must</w:t>
            </w:r>
          </w:p>
        </w:tc>
      </w:tr>
      <w:tr>
        <w:tc>
          <w:tcPr>
            <w:tcW w:w="867" w:type="dxa"/>
          </w:tcPr>
          <w:p>
            <w:pPr>
              <w:pStyle w:val="Compact"/>
              <w:jc w:val="left"/>
            </w:pPr>
            <w:r>
              <w:t xml:space="preserve">A30-4</w:t>
            </w:r>
          </w:p>
        </w:tc>
        <w:tc>
          <w:tcPr>
            <w:tcW w:w="5416"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207" w:type="dxa"/>
          </w:tcPr>
          <w:p>
            <w:pPr>
              <w:pStyle w:val="Compact"/>
              <w:jc w:val="left"/>
            </w:pPr>
            <w:r>
              <w:t xml:space="preserve">Diagram and notes in OneNote, reviewed by the Manager</w:t>
            </w:r>
          </w:p>
        </w:tc>
        <w:tc>
          <w:tcPr>
            <w:tcW w:w="867" w:type="dxa"/>
          </w:tcPr>
          <w:p>
            <w:pPr>
              <w:pStyle w:val="Compact"/>
              <w:jc w:val="left"/>
            </w:pPr>
            <w:r>
              <w:t xml:space="preserve">Must</w:t>
            </w:r>
          </w:p>
        </w:tc>
      </w:tr>
      <w:tr>
        <w:tc>
          <w:tcPr>
            <w:tcW w:w="867" w:type="dxa"/>
          </w:tcPr>
          <w:p>
            <w:pPr>
              <w:pStyle w:val="Compact"/>
              <w:jc w:val="left"/>
            </w:pPr>
            <w:r>
              <w:t xml:space="preserve">A30-5</w:t>
            </w:r>
          </w:p>
        </w:tc>
        <w:tc>
          <w:tcPr>
            <w:tcW w:w="5416"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207" w:type="dxa"/>
          </w:tcPr>
          <w:p>
            <w:pPr>
              <w:pStyle w:val="Compact"/>
              <w:jc w:val="left"/>
            </w:pPr>
            <w:r>
              <w:t xml:space="preserve">Saved SQL and summary in OneNote; Senior's review note</w:t>
            </w:r>
          </w:p>
        </w:tc>
        <w:tc>
          <w:tcPr>
            <w:tcW w:w="867" w:type="dxa"/>
          </w:tcPr>
          <w:p>
            <w:pPr>
              <w:pStyle w:val="Compact"/>
              <w:jc w:val="left"/>
            </w:pPr>
            <w:r>
              <w:t xml:space="preserve">Must</w:t>
            </w:r>
          </w:p>
        </w:tc>
      </w:tr>
      <w:tr>
        <w:tc>
          <w:tcPr>
            <w:tcW w:w="867" w:type="dxa"/>
          </w:tcPr>
          <w:p>
            <w:pPr>
              <w:pStyle w:val="Compact"/>
              <w:jc w:val="left"/>
            </w:pPr>
            <w:r>
              <w:t xml:space="preserve">A30-6</w:t>
            </w:r>
          </w:p>
        </w:tc>
        <w:tc>
          <w:tcPr>
            <w:tcW w:w="5416"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207" w:type="dxa"/>
          </w:tcPr>
          <w:p>
            <w:pPr>
              <w:pStyle w:val="Compact"/>
              <w:jc w:val="left"/>
            </w:pPr>
            <w:r>
              <w:t xml:space="preserve">Brief outline and source list; reviewer notes</w:t>
            </w:r>
          </w:p>
        </w:tc>
        <w:tc>
          <w:tcPr>
            <w:tcW w:w="867" w:type="dxa"/>
          </w:tcPr>
          <w:p>
            <w:pPr>
              <w:pStyle w:val="Compact"/>
              <w:jc w:val="left"/>
            </w:pPr>
            <w:r>
              <w:t xml:space="preserve">Must</w:t>
            </w:r>
          </w:p>
        </w:tc>
      </w:tr>
      <w:tr>
        <w:tc>
          <w:tcPr>
            <w:tcW w:w="867" w:type="dxa"/>
          </w:tcPr>
          <w:p>
            <w:pPr>
              <w:pStyle w:val="Compact"/>
              <w:jc w:val="left"/>
            </w:pPr>
            <w:r>
              <w:t xml:space="preserve">A30-7</w:t>
            </w:r>
          </w:p>
        </w:tc>
        <w:tc>
          <w:tcPr>
            <w:tcW w:w="5416"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207" w:type="dxa"/>
          </w:tcPr>
          <w:p>
            <w:pPr>
              <w:pStyle w:val="Compact"/>
              <w:jc w:val="left"/>
            </w:pPr>
            <w:r>
              <w:t xml:space="preserve">Trackers workbook, OneNote, Anki</w:t>
            </w:r>
          </w:p>
        </w:tc>
        <w:tc>
          <w:tcPr>
            <w:tcW w:w="867" w:type="dxa"/>
          </w:tcPr>
          <w:p>
            <w:pPr>
              <w:pStyle w:val="Compact"/>
              <w:jc w:val="left"/>
            </w:pPr>
            <w:r>
              <w:t xml:space="preserve">Must</w:t>
            </w:r>
          </w:p>
        </w:tc>
      </w:tr>
      <w:tr>
        <w:tc>
          <w:tcPr>
            <w:tcW w:w="867" w:type="dxa"/>
          </w:tcPr>
          <w:p>
            <w:pPr>
              <w:pStyle w:val="Compact"/>
              <w:jc w:val="left"/>
            </w:pPr>
            <w:r>
              <w:t xml:space="preserve">A30-8</w:t>
            </w:r>
          </w:p>
        </w:tc>
        <w:tc>
          <w:tcPr>
            <w:tcW w:w="5416"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207" w:type="dxa"/>
          </w:tcPr>
          <w:p>
            <w:pPr>
              <w:pStyle w:val="Compact"/>
              <w:jc w:val="left"/>
            </w:pPr>
            <w:r>
              <w:t xml:space="preserve">Jira board, self-reports, question log</w:t>
            </w:r>
          </w:p>
        </w:tc>
        <w:tc>
          <w:tcPr>
            <w:tcW w:w="867" w:type="dxa"/>
          </w:tcPr>
          <w:p>
            <w:pPr>
              <w:pStyle w:val="Compact"/>
              <w:jc w:val="left"/>
            </w:pPr>
            <w:r>
              <w:t xml:space="preserve">Must</w:t>
            </w:r>
          </w:p>
        </w:tc>
      </w:tr>
      <w:tr>
        <w:tc>
          <w:tcPr>
            <w:tcW w:w="867" w:type="dxa"/>
          </w:tcPr>
          <w:p>
            <w:pPr>
              <w:pStyle w:val="Compact"/>
              <w:jc w:val="left"/>
            </w:pPr>
            <w:r>
              <w:t xml:space="preserve">A30-9</w:t>
            </w:r>
          </w:p>
        </w:tc>
        <w:tc>
          <w:tcPr>
            <w:tcW w:w="5416"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207" w:type="dxa"/>
          </w:tcPr>
          <w:p>
            <w:pPr>
              <w:pStyle w:val="Compact"/>
              <w:jc w:val="left"/>
            </w:pPr>
            <w:r>
              <w:t xml:space="preserve">Stakeholder map in OneNote</w:t>
            </w:r>
          </w:p>
        </w:tc>
        <w:tc>
          <w:tcPr>
            <w:tcW w:w="867" w:type="dxa"/>
          </w:tcPr>
          <w:p>
            <w:pPr>
              <w:pStyle w:val="Compact"/>
              <w:jc w:val="left"/>
            </w:pPr>
            <w:r>
              <w:t xml:space="preserve">Must</w:t>
            </w:r>
          </w:p>
        </w:tc>
      </w:tr>
      <w:tr>
        <w:tc>
          <w:tcPr>
            <w:tcW w:w="867" w:type="dxa"/>
          </w:tcPr>
          <w:p>
            <w:pPr>
              <w:pStyle w:val="Compact"/>
              <w:jc w:val="left"/>
            </w:pPr>
            <w:r>
              <w:t xml:space="preserve">A30-10</w:t>
            </w:r>
          </w:p>
        </w:tc>
        <w:tc>
          <w:tcPr>
            <w:tcW w:w="5416" w:type="dxa"/>
          </w:tcPr>
          <w:p>
            <w:pPr>
              <w:pStyle w:val="Compact"/>
              <w:jc w:val="left"/>
            </w:pPr>
            <w:r>
              <w:t xml:space="preserve">Candidate tool: has run [COMPANY: tool closest to Research] once with the Manager and drafted the first sections of its tool doc</w:t>
            </w:r>
          </w:p>
        </w:tc>
        <w:tc>
          <w:tcPr>
            <w:tcW w:w="2207" w:type="dxa"/>
          </w:tcPr>
          <w:p>
            <w:pPr>
              <w:pStyle w:val="Compact"/>
              <w:jc w:val="left"/>
            </w:pPr>
            <w:r>
              <w:t xml:space="preserve">Draft tool doc</w:t>
            </w:r>
          </w:p>
        </w:tc>
        <w:tc>
          <w:tcPr>
            <w:tcW w:w="867" w:type="dxa"/>
          </w:tcPr>
          <w:p>
            <w:pPr>
              <w:pStyle w:val="Compact"/>
              <w:jc w:val="left"/>
            </w:pPr>
            <w:r>
              <w:t xml:space="preserve">Stretch</w:t>
            </w:r>
          </w:p>
        </w:tc>
      </w:tr>
    </w:tbl>
    <w:bookmarkEnd w:id="35"/>
    <w:bookmarkStart w:id="36"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870"/>
        <w:gridCol w:w="5432"/>
        <w:gridCol w:w="2186"/>
        <w:gridCol w:w="870"/>
      </w:tblGrid>
      <w:tr>
        <w:trPr>
          <w:tblHeader w:val="true"/>
        </w:trPr>
        <w:tc>
          <w:tcPr>
            <w:tcW w:w="870" w:type="dxa"/>
          </w:tcPr>
          <w:p>
            <w:pPr>
              <w:pStyle w:val="Compact"/>
              <w:jc w:val="left"/>
            </w:pPr>
            <w:r>
              <w:t xml:space="preserve">ID</w:t>
            </w:r>
          </w:p>
        </w:tc>
        <w:tc>
          <w:tcPr>
            <w:tcW w:w="5432" w:type="dxa"/>
          </w:tcPr>
          <w:p>
            <w:pPr>
              <w:pStyle w:val="Compact"/>
              <w:jc w:val="left"/>
            </w:pPr>
            <w:r>
              <w:t xml:space="preserve">Criterion (observable)</w:t>
            </w:r>
          </w:p>
        </w:tc>
        <w:tc>
          <w:tcPr>
            <w:tcW w:w="2186" w:type="dxa"/>
          </w:tcPr>
          <w:p>
            <w:pPr>
              <w:pStyle w:val="Compact"/>
              <w:jc w:val="left"/>
            </w:pPr>
            <w:r>
              <w:t xml:space="preserve">Evidence</w:t>
            </w:r>
          </w:p>
        </w:tc>
        <w:tc>
          <w:tcPr>
            <w:tcW w:w="870" w:type="dxa"/>
          </w:tcPr>
          <w:p>
            <w:pPr>
              <w:pStyle w:val="Compact"/>
              <w:jc w:val="left"/>
            </w:pPr>
            <w:r>
              <w:t xml:space="preserve">Type</w:t>
            </w:r>
          </w:p>
        </w:tc>
      </w:tr>
      <w:tr>
        <w:tc>
          <w:tcPr>
            <w:tcW w:w="870" w:type="dxa"/>
          </w:tcPr>
          <w:p>
            <w:pPr>
              <w:pStyle w:val="Compact"/>
              <w:jc w:val="left"/>
            </w:pPr>
            <w:r>
              <w:t xml:space="preserve">B30-1</w:t>
            </w:r>
          </w:p>
        </w:tc>
        <w:tc>
          <w:tcPr>
            <w:tcW w:w="5432"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186" w:type="dxa"/>
          </w:tcPr>
          <w:p>
            <w:pPr>
              <w:pStyle w:val="Compact"/>
              <w:jc w:val="left"/>
            </w:pPr>
            <w:r>
              <w:t xml:space="preserve">Marked knowledge check; Manager's notes</w:t>
            </w:r>
          </w:p>
        </w:tc>
        <w:tc>
          <w:tcPr>
            <w:tcW w:w="870" w:type="dxa"/>
          </w:tcPr>
          <w:p>
            <w:pPr>
              <w:pStyle w:val="Compact"/>
              <w:jc w:val="left"/>
            </w:pPr>
            <w:r>
              <w:t xml:space="preserve">Must</w:t>
            </w:r>
          </w:p>
        </w:tc>
      </w:tr>
      <w:tr>
        <w:tc>
          <w:tcPr>
            <w:tcW w:w="870" w:type="dxa"/>
          </w:tcPr>
          <w:p>
            <w:pPr>
              <w:pStyle w:val="Compact"/>
              <w:jc w:val="left"/>
            </w:pPr>
            <w:r>
              <w:t xml:space="preserve">B30-2</w:t>
            </w:r>
          </w:p>
        </w:tc>
        <w:tc>
          <w:tcPr>
            <w:tcW w:w="5432" w:type="dxa"/>
          </w:tcPr>
          <w:p>
            <w:pPr>
              <w:pStyle w:val="Compact"/>
              <w:jc w:val="left"/>
            </w:pPr>
            <w:r>
              <w:t xml:space="preserve">Classification: same standard as A30-2 (10 items, GRI reasoning, national lines in all three countries, 8 or more of 10 correct at 6 digits)</w:t>
            </w:r>
          </w:p>
        </w:tc>
        <w:tc>
          <w:tcPr>
            <w:tcW w:w="2186" w:type="dxa"/>
          </w:tcPr>
          <w:p>
            <w:pPr>
              <w:pStyle w:val="Compact"/>
              <w:jc w:val="left"/>
            </w:pPr>
            <w:r>
              <w:t xml:space="preserve">Classification worksheet with the Senior's marks</w:t>
            </w:r>
          </w:p>
        </w:tc>
        <w:tc>
          <w:tcPr>
            <w:tcW w:w="870" w:type="dxa"/>
          </w:tcPr>
          <w:p>
            <w:pPr>
              <w:pStyle w:val="Compact"/>
              <w:jc w:val="left"/>
            </w:pPr>
            <w:r>
              <w:t xml:space="preserve">Must</w:t>
            </w:r>
          </w:p>
        </w:tc>
      </w:tr>
      <w:tr>
        <w:tc>
          <w:tcPr>
            <w:tcW w:w="870" w:type="dxa"/>
          </w:tcPr>
          <w:p>
            <w:pPr>
              <w:pStyle w:val="Compact"/>
              <w:jc w:val="left"/>
            </w:pPr>
            <w:r>
              <w:t xml:space="preserve">B30-3</w:t>
            </w:r>
          </w:p>
        </w:tc>
        <w:tc>
          <w:tcPr>
            <w:tcW w:w="5432"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186" w:type="dxa"/>
          </w:tcPr>
          <w:p>
            <w:pPr>
              <w:pStyle w:val="Compact"/>
              <w:jc w:val="left"/>
            </w:pPr>
            <w:r>
              <w:t xml:space="preserve">Skills tab ratings backed by oral Q&amp;A</w:t>
            </w:r>
          </w:p>
        </w:tc>
        <w:tc>
          <w:tcPr>
            <w:tcW w:w="870" w:type="dxa"/>
          </w:tcPr>
          <w:p>
            <w:pPr>
              <w:pStyle w:val="Compact"/>
              <w:jc w:val="left"/>
            </w:pPr>
            <w:r>
              <w:t xml:space="preserve">Must</w:t>
            </w:r>
          </w:p>
        </w:tc>
      </w:tr>
      <w:tr>
        <w:tc>
          <w:tcPr>
            <w:tcW w:w="870" w:type="dxa"/>
          </w:tcPr>
          <w:p>
            <w:pPr>
              <w:pStyle w:val="Compact"/>
              <w:jc w:val="left"/>
            </w:pPr>
            <w:r>
              <w:t xml:space="preserve">B30-4</w:t>
            </w:r>
          </w:p>
        </w:tc>
        <w:tc>
          <w:tcPr>
            <w:tcW w:w="5432" w:type="dxa"/>
          </w:tcPr>
          <w:p>
            <w:pPr>
              <w:pStyle w:val="Compact"/>
              <w:jc w:val="left"/>
            </w:pPr>
            <w:r>
              <w:t xml:space="preserve">Trade data flow: same diagram standard as A30-4, plus shows exactly where duty, freight and fees enter [COMPANY: Oracle EBS or Fusion] cost data</w:t>
            </w:r>
          </w:p>
        </w:tc>
        <w:tc>
          <w:tcPr>
            <w:tcW w:w="2186" w:type="dxa"/>
          </w:tcPr>
          <w:p>
            <w:pPr>
              <w:pStyle w:val="Compact"/>
              <w:jc w:val="left"/>
            </w:pPr>
            <w:r>
              <w:t xml:space="preserve">Diagram and notes in OneNote, reviewed by the Manager</w:t>
            </w:r>
          </w:p>
        </w:tc>
        <w:tc>
          <w:tcPr>
            <w:tcW w:w="870" w:type="dxa"/>
          </w:tcPr>
          <w:p>
            <w:pPr>
              <w:pStyle w:val="Compact"/>
              <w:jc w:val="left"/>
            </w:pPr>
            <w:r>
              <w:t xml:space="preserve">Must</w:t>
            </w:r>
          </w:p>
        </w:tc>
      </w:tr>
      <w:tr>
        <w:tc>
          <w:tcPr>
            <w:tcW w:w="870" w:type="dxa"/>
          </w:tcPr>
          <w:p>
            <w:pPr>
              <w:pStyle w:val="Compact"/>
              <w:jc w:val="left"/>
            </w:pPr>
            <w:r>
              <w:t xml:space="preserve">B30-5</w:t>
            </w:r>
          </w:p>
        </w:tc>
        <w:tc>
          <w:tcPr>
            <w:tcW w:w="5432"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186" w:type="dxa"/>
          </w:tcPr>
          <w:p>
            <w:pPr>
              <w:pStyle w:val="Compact"/>
              <w:jc w:val="left"/>
            </w:pPr>
            <w:r>
              <w:t xml:space="preserve">Saved SQL and summary in OneNote; Senior's review note</w:t>
            </w:r>
          </w:p>
        </w:tc>
        <w:tc>
          <w:tcPr>
            <w:tcW w:w="870" w:type="dxa"/>
          </w:tcPr>
          <w:p>
            <w:pPr>
              <w:pStyle w:val="Compact"/>
              <w:jc w:val="left"/>
            </w:pPr>
            <w:r>
              <w:t xml:space="preserve">Must</w:t>
            </w:r>
          </w:p>
        </w:tc>
      </w:tr>
      <w:tr>
        <w:tc>
          <w:tcPr>
            <w:tcW w:w="870" w:type="dxa"/>
          </w:tcPr>
          <w:p>
            <w:pPr>
              <w:pStyle w:val="Compact"/>
              <w:jc w:val="left"/>
            </w:pPr>
            <w:r>
              <w:t xml:space="preserve">B30-6</w:t>
            </w:r>
          </w:p>
        </w:tc>
        <w:tc>
          <w:tcPr>
            <w:tcW w:w="5432"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186" w:type="dxa"/>
          </w:tcPr>
          <w:p>
            <w:pPr>
              <w:pStyle w:val="Compact"/>
              <w:jc w:val="left"/>
            </w:pPr>
            <w:r>
              <w:t xml:space="preserve">Landed-cost worksheet; shadowing note</w:t>
            </w:r>
          </w:p>
        </w:tc>
        <w:tc>
          <w:tcPr>
            <w:tcW w:w="870" w:type="dxa"/>
          </w:tcPr>
          <w:p>
            <w:pPr>
              <w:pStyle w:val="Compact"/>
              <w:jc w:val="left"/>
            </w:pPr>
            <w:r>
              <w:t xml:space="preserve">Must</w:t>
            </w:r>
          </w:p>
        </w:tc>
      </w:tr>
      <w:tr>
        <w:tc>
          <w:tcPr>
            <w:tcW w:w="870" w:type="dxa"/>
          </w:tcPr>
          <w:p>
            <w:pPr>
              <w:pStyle w:val="Compact"/>
              <w:jc w:val="left"/>
            </w:pPr>
            <w:r>
              <w:t xml:space="preserve">B30-7</w:t>
            </w:r>
          </w:p>
        </w:tc>
        <w:tc>
          <w:tcPr>
            <w:tcW w:w="5432" w:type="dxa"/>
          </w:tcPr>
          <w:p>
            <w:pPr>
              <w:pStyle w:val="Compact"/>
              <w:jc w:val="left"/>
            </w:pPr>
            <w:r>
              <w:t xml:space="preserve">Learn-by-documenting: same counts as A30-7 (20 cards, 5 inventory rows, 1 SOP draft, 3 teach-backs)</w:t>
            </w:r>
          </w:p>
        </w:tc>
        <w:tc>
          <w:tcPr>
            <w:tcW w:w="2186" w:type="dxa"/>
          </w:tcPr>
          <w:p>
            <w:pPr>
              <w:pStyle w:val="Compact"/>
              <w:jc w:val="left"/>
            </w:pPr>
            <w:r>
              <w:t xml:space="preserve">Trackers workbook, OneNote, Anki</w:t>
            </w:r>
          </w:p>
        </w:tc>
        <w:tc>
          <w:tcPr>
            <w:tcW w:w="870" w:type="dxa"/>
          </w:tcPr>
          <w:p>
            <w:pPr>
              <w:pStyle w:val="Compact"/>
              <w:jc w:val="left"/>
            </w:pPr>
            <w:r>
              <w:t xml:space="preserve">Must</w:t>
            </w:r>
          </w:p>
        </w:tc>
      </w:tr>
      <w:tr>
        <w:tc>
          <w:tcPr>
            <w:tcW w:w="870" w:type="dxa"/>
          </w:tcPr>
          <w:p>
            <w:pPr>
              <w:pStyle w:val="Compact"/>
              <w:jc w:val="left"/>
            </w:pPr>
            <w:r>
              <w:t xml:space="preserve">B30-8</w:t>
            </w:r>
          </w:p>
        </w:tc>
        <w:tc>
          <w:tcPr>
            <w:tcW w:w="5432" w:type="dxa"/>
          </w:tcPr>
          <w:p>
            <w:pPr>
              <w:pStyle w:val="Compact"/>
              <w:jc w:val="left"/>
            </w:pPr>
            <w:r>
              <w:t xml:space="preserve">Ways of working: same standard as A30-8</w:t>
            </w:r>
          </w:p>
        </w:tc>
        <w:tc>
          <w:tcPr>
            <w:tcW w:w="2186" w:type="dxa"/>
          </w:tcPr>
          <w:p>
            <w:pPr>
              <w:pStyle w:val="Compact"/>
              <w:jc w:val="left"/>
            </w:pPr>
            <w:r>
              <w:t xml:space="preserve">Jira board, self-reports, question log</w:t>
            </w:r>
          </w:p>
        </w:tc>
        <w:tc>
          <w:tcPr>
            <w:tcW w:w="870" w:type="dxa"/>
          </w:tcPr>
          <w:p>
            <w:pPr>
              <w:pStyle w:val="Compact"/>
              <w:jc w:val="left"/>
            </w:pPr>
            <w:r>
              <w:t xml:space="preserve">Must</w:t>
            </w:r>
          </w:p>
        </w:tc>
      </w:tr>
      <w:tr>
        <w:tc>
          <w:tcPr>
            <w:tcW w:w="870" w:type="dxa"/>
          </w:tcPr>
          <w:p>
            <w:pPr>
              <w:pStyle w:val="Compact"/>
              <w:jc w:val="left"/>
            </w:pPr>
            <w:r>
              <w:t xml:space="preserve">B30-9</w:t>
            </w:r>
          </w:p>
        </w:tc>
        <w:tc>
          <w:tcPr>
            <w:tcW w:w="5432"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186" w:type="dxa"/>
          </w:tcPr>
          <w:p>
            <w:pPr>
              <w:pStyle w:val="Compact"/>
              <w:jc w:val="left"/>
            </w:pPr>
            <w:r>
              <w:t xml:space="preserve">Saved queries; explanation during the review</w:t>
            </w:r>
          </w:p>
        </w:tc>
        <w:tc>
          <w:tcPr>
            <w:tcW w:w="870" w:type="dxa"/>
          </w:tcPr>
          <w:p>
            <w:pPr>
              <w:pStyle w:val="Compact"/>
              <w:jc w:val="left"/>
            </w:pPr>
            <w:r>
              <w:t xml:space="preserve">Must</w:t>
            </w:r>
          </w:p>
        </w:tc>
      </w:tr>
      <w:tr>
        <w:tc>
          <w:tcPr>
            <w:tcW w:w="870" w:type="dxa"/>
          </w:tcPr>
          <w:p>
            <w:pPr>
              <w:pStyle w:val="Compact"/>
              <w:jc w:val="left"/>
            </w:pPr>
            <w:r>
              <w:t xml:space="preserve">B30-10</w:t>
            </w:r>
          </w:p>
        </w:tc>
        <w:tc>
          <w:tcPr>
            <w:tcW w:w="5432" w:type="dxa"/>
          </w:tcPr>
          <w:p>
            <w:pPr>
              <w:pStyle w:val="Compact"/>
              <w:jc w:val="left"/>
            </w:pPr>
            <w:r>
              <w:t xml:space="preserve">Candidate tool: has run [COMPANY: name of std-cost tool] once with the Manager and drafted the first sections of its tool doc</w:t>
            </w:r>
          </w:p>
        </w:tc>
        <w:tc>
          <w:tcPr>
            <w:tcW w:w="2186" w:type="dxa"/>
          </w:tcPr>
          <w:p>
            <w:pPr>
              <w:pStyle w:val="Compact"/>
              <w:jc w:val="left"/>
            </w:pPr>
            <w:r>
              <w:t xml:space="preserve">Draft tool doc</w:t>
            </w:r>
          </w:p>
        </w:tc>
        <w:tc>
          <w:tcPr>
            <w:tcW w:w="870" w:type="dxa"/>
          </w:tcPr>
          <w:p>
            <w:pPr>
              <w:pStyle w:val="Compact"/>
              <w:jc w:val="left"/>
            </w:pPr>
            <w:r>
              <w:t xml:space="preserve">Stretch</w:t>
            </w:r>
          </w:p>
        </w:tc>
      </w:tr>
    </w:tbl>
    <w:bookmarkEnd w:id="36"/>
    <w:bookmarkStart w:id="37"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06"/>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06"/>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06"/>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The Manager reviewed it and could follow it alone.</w:t>
      </w:r>
    </w:p>
    <w:p>
      <w:pPr>
        <w:numPr>
          <w:ilvl w:val="0"/>
          <w:numId w:val="1006"/>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37"/>
    <w:bookmarkStart w:id="38"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4"/>
        <w:gridCol w:w="5641"/>
        <w:gridCol w:w="1909"/>
        <w:gridCol w:w="904"/>
      </w:tblGrid>
      <w:tr>
        <w:trPr>
          <w:tblHeader w:val="true"/>
        </w:trPr>
        <w:tc>
          <w:tcPr>
            <w:tcW w:w="904" w:type="dxa"/>
          </w:tcPr>
          <w:p>
            <w:pPr>
              <w:pStyle w:val="Compact"/>
              <w:jc w:val="left"/>
            </w:pPr>
            <w:r>
              <w:t xml:space="preserve">ID</w:t>
            </w:r>
          </w:p>
        </w:tc>
        <w:tc>
          <w:tcPr>
            <w:tcW w:w="5641" w:type="dxa"/>
          </w:tcPr>
          <w:p>
            <w:pPr>
              <w:pStyle w:val="Compact"/>
              <w:jc w:val="left"/>
            </w:pPr>
            <w:r>
              <w:t xml:space="preserve">Criterion (observable)</w:t>
            </w:r>
          </w:p>
        </w:tc>
        <w:tc>
          <w:tcPr>
            <w:tcW w:w="1909" w:type="dxa"/>
          </w:tcPr>
          <w:p>
            <w:pPr>
              <w:pStyle w:val="Compact"/>
              <w:jc w:val="left"/>
            </w:pPr>
            <w:r>
              <w:t xml:space="preserve">Evidence</w:t>
            </w:r>
          </w:p>
        </w:tc>
        <w:tc>
          <w:tcPr>
            <w:tcW w:w="904" w:type="dxa"/>
          </w:tcPr>
          <w:p>
            <w:pPr>
              <w:pStyle w:val="Compact"/>
              <w:jc w:val="left"/>
            </w:pPr>
            <w:r>
              <w:t xml:space="preserve">Type</w:t>
            </w:r>
          </w:p>
        </w:tc>
      </w:tr>
      <w:tr>
        <w:tc>
          <w:tcPr>
            <w:tcW w:w="904" w:type="dxa"/>
          </w:tcPr>
          <w:p>
            <w:pPr>
              <w:pStyle w:val="Compact"/>
              <w:jc w:val="left"/>
            </w:pPr>
            <w:r>
              <w:t xml:space="preserve">A60-1</w:t>
            </w:r>
          </w:p>
        </w:tc>
        <w:tc>
          <w:tcPr>
            <w:tcW w:w="5641"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1909" w:type="dxa"/>
          </w:tcPr>
          <w:p>
            <w:pPr>
              <w:pStyle w:val="Compact"/>
              <w:jc w:val="left"/>
            </w:pPr>
            <w:r>
              <w:t xml:space="preserve">Brief and checker comments on Jira</w:t>
            </w:r>
          </w:p>
        </w:tc>
        <w:tc>
          <w:tcPr>
            <w:tcW w:w="904" w:type="dxa"/>
          </w:tcPr>
          <w:p>
            <w:pPr>
              <w:pStyle w:val="Compact"/>
              <w:jc w:val="left"/>
            </w:pPr>
            <w:r>
              <w:t xml:space="preserve">Must</w:t>
            </w:r>
          </w:p>
        </w:tc>
      </w:tr>
      <w:tr>
        <w:tc>
          <w:tcPr>
            <w:tcW w:w="904" w:type="dxa"/>
          </w:tcPr>
          <w:p>
            <w:pPr>
              <w:pStyle w:val="Compact"/>
              <w:jc w:val="left"/>
            </w:pPr>
            <w:r>
              <w:t xml:space="preserve">A60-2</w:t>
            </w:r>
          </w:p>
        </w:tc>
        <w:tc>
          <w:tcPr>
            <w:tcW w:w="5641"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1909" w:type="dxa"/>
          </w:tcPr>
          <w:p>
            <w:pPr>
              <w:pStyle w:val="Compact"/>
              <w:jc w:val="left"/>
            </w:pPr>
            <w:r>
              <w:t xml:space="preserve">Model version and Jira handoff</w:t>
            </w:r>
          </w:p>
        </w:tc>
        <w:tc>
          <w:tcPr>
            <w:tcW w:w="904" w:type="dxa"/>
          </w:tcPr>
          <w:p>
            <w:pPr>
              <w:pStyle w:val="Compact"/>
              <w:jc w:val="left"/>
            </w:pPr>
            <w:r>
              <w:t xml:space="preserve">Must</w:t>
            </w:r>
          </w:p>
        </w:tc>
      </w:tr>
      <w:tr>
        <w:tc>
          <w:tcPr>
            <w:tcW w:w="904" w:type="dxa"/>
          </w:tcPr>
          <w:p>
            <w:pPr>
              <w:pStyle w:val="Compact"/>
              <w:jc w:val="left"/>
            </w:pPr>
            <w:r>
              <w:t xml:space="preserve">A60-3</w:t>
            </w:r>
          </w:p>
        </w:tc>
        <w:tc>
          <w:tcPr>
            <w:tcW w:w="5641"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1909" w:type="dxa"/>
          </w:tcPr>
          <w:p>
            <w:pPr>
              <w:pStyle w:val="Compact"/>
              <w:jc w:val="left"/>
            </w:pPr>
            <w:r>
              <w:t xml:space="preserve">Jira ticket and write-up</w:t>
            </w:r>
          </w:p>
        </w:tc>
        <w:tc>
          <w:tcPr>
            <w:tcW w:w="904" w:type="dxa"/>
          </w:tcPr>
          <w:p>
            <w:pPr>
              <w:pStyle w:val="Compact"/>
              <w:jc w:val="left"/>
            </w:pPr>
            <w:r>
              <w:t xml:space="preserve">Must</w:t>
            </w:r>
          </w:p>
        </w:tc>
      </w:tr>
      <w:tr>
        <w:tc>
          <w:tcPr>
            <w:tcW w:w="904" w:type="dxa"/>
          </w:tcPr>
          <w:p>
            <w:pPr>
              <w:pStyle w:val="Compact"/>
              <w:jc w:val="left"/>
            </w:pPr>
            <w:r>
              <w:t xml:space="preserve">A60-4</w:t>
            </w:r>
          </w:p>
        </w:tc>
        <w:tc>
          <w:tcPr>
            <w:tcW w:w="5641" w:type="dxa"/>
          </w:tcPr>
          <w:p>
            <w:pPr>
              <w:pStyle w:val="Compact"/>
              <w:jc w:val="left"/>
            </w:pPr>
            <w:r>
              <w:t xml:space="preserve">Owns one tool: meets every point of the "owns one tool" definition for [COMPANY: tool closest to Research], including one end-to-end run, either supervised in production or on a test copy</w:t>
            </w:r>
          </w:p>
        </w:tc>
        <w:tc>
          <w:tcPr>
            <w:tcW w:w="1909" w:type="dxa"/>
          </w:tcPr>
          <w:p>
            <w:pPr>
              <w:pStyle w:val="Compact"/>
              <w:jc w:val="left"/>
            </w:pPr>
            <w:r>
              <w:t xml:space="preserve">Tool doc, run log, change request, demo in the review</w:t>
            </w:r>
          </w:p>
        </w:tc>
        <w:tc>
          <w:tcPr>
            <w:tcW w:w="904" w:type="dxa"/>
          </w:tcPr>
          <w:p>
            <w:pPr>
              <w:pStyle w:val="Compact"/>
              <w:jc w:val="left"/>
            </w:pPr>
            <w:r>
              <w:t xml:space="preserve">Must</w:t>
            </w:r>
          </w:p>
        </w:tc>
      </w:tr>
      <w:tr>
        <w:tc>
          <w:tcPr>
            <w:tcW w:w="904" w:type="dxa"/>
          </w:tcPr>
          <w:p>
            <w:pPr>
              <w:pStyle w:val="Compact"/>
              <w:jc w:val="left"/>
            </w:pPr>
            <w:r>
              <w:t xml:space="preserve">A60-5</w:t>
            </w:r>
          </w:p>
        </w:tc>
        <w:tc>
          <w:tcPr>
            <w:tcW w:w="5641" w:type="dxa"/>
          </w:tcPr>
          <w:p>
            <w:pPr>
              <w:pStyle w:val="Compact"/>
              <w:jc w:val="left"/>
            </w:pPr>
            <w:r>
              <w:t xml:space="preserve">Exports: has completed 1 or more exports backlog items with Senior review. Explains the team's exports process at proficiency 1.</w:t>
            </w:r>
          </w:p>
        </w:tc>
        <w:tc>
          <w:tcPr>
            <w:tcW w:w="1909" w:type="dxa"/>
          </w:tcPr>
          <w:p>
            <w:pPr>
              <w:pStyle w:val="Compact"/>
              <w:jc w:val="left"/>
            </w:pPr>
            <w:r>
              <w:t xml:space="preserve">Jira</w:t>
            </w:r>
          </w:p>
        </w:tc>
        <w:tc>
          <w:tcPr>
            <w:tcW w:w="904" w:type="dxa"/>
          </w:tcPr>
          <w:p>
            <w:pPr>
              <w:pStyle w:val="Compact"/>
              <w:jc w:val="left"/>
            </w:pPr>
            <w:r>
              <w:t xml:space="preserve">Must</w:t>
            </w:r>
          </w:p>
        </w:tc>
      </w:tr>
      <w:tr>
        <w:tc>
          <w:tcPr>
            <w:tcW w:w="904" w:type="dxa"/>
          </w:tcPr>
          <w:p>
            <w:pPr>
              <w:pStyle w:val="Compact"/>
              <w:jc w:val="left"/>
            </w:pPr>
            <w:r>
              <w:t xml:space="preserve">A60-6</w:t>
            </w:r>
          </w:p>
        </w:tc>
        <w:tc>
          <w:tcPr>
            <w:tcW w:w="5641"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1909" w:type="dxa"/>
          </w:tcPr>
          <w:p>
            <w:pPr>
              <w:pStyle w:val="Compact"/>
              <w:jc w:val="left"/>
            </w:pPr>
            <w:r>
              <w:t xml:space="preserve">Trackers workbook</w:t>
            </w:r>
          </w:p>
        </w:tc>
        <w:tc>
          <w:tcPr>
            <w:tcW w:w="904" w:type="dxa"/>
          </w:tcPr>
          <w:p>
            <w:pPr>
              <w:pStyle w:val="Compact"/>
              <w:jc w:val="left"/>
            </w:pPr>
            <w:r>
              <w:t xml:space="preserve">Must</w:t>
            </w:r>
          </w:p>
        </w:tc>
      </w:tr>
      <w:tr>
        <w:tc>
          <w:tcPr>
            <w:tcW w:w="904" w:type="dxa"/>
          </w:tcPr>
          <w:p>
            <w:pPr>
              <w:pStyle w:val="Compact"/>
              <w:jc w:val="left"/>
            </w:pPr>
            <w:r>
              <w:t xml:space="preserve">A60-7</w:t>
            </w:r>
          </w:p>
        </w:tc>
        <w:tc>
          <w:tcPr>
            <w:tcW w:w="5641" w:type="dxa"/>
          </w:tcPr>
          <w:p>
            <w:pPr>
              <w:pStyle w:val="Compact"/>
              <w:jc w:val="left"/>
            </w:pPr>
            <w:r>
              <w:t xml:space="preserve">Learn-by-documenting: 50 or more cards, 6 or more teach-backs, 2 SOP drafts (the primary-process SOP v0.1 and the exports SOP), 1 tool doc complete</w:t>
            </w:r>
          </w:p>
        </w:tc>
        <w:tc>
          <w:tcPr>
            <w:tcW w:w="1909" w:type="dxa"/>
          </w:tcPr>
          <w:p>
            <w:pPr>
              <w:pStyle w:val="Compact"/>
              <w:jc w:val="left"/>
            </w:pPr>
            <w:r>
              <w:t xml:space="preserve">Trackers workbook, OneNote, Anki</w:t>
            </w:r>
          </w:p>
        </w:tc>
        <w:tc>
          <w:tcPr>
            <w:tcW w:w="904" w:type="dxa"/>
          </w:tcPr>
          <w:p>
            <w:pPr>
              <w:pStyle w:val="Compact"/>
              <w:jc w:val="left"/>
            </w:pPr>
            <w:r>
              <w:t xml:space="preserve">Must</w:t>
            </w:r>
          </w:p>
        </w:tc>
      </w:tr>
      <w:tr>
        <w:tc>
          <w:tcPr>
            <w:tcW w:w="904" w:type="dxa"/>
          </w:tcPr>
          <w:p>
            <w:pPr>
              <w:pStyle w:val="Compact"/>
              <w:jc w:val="left"/>
            </w:pPr>
            <w:r>
              <w:t xml:space="preserve">A60-8</w:t>
            </w:r>
          </w:p>
        </w:tc>
        <w:tc>
          <w:tcPr>
            <w:tcW w:w="5641"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1909" w:type="dxa"/>
          </w:tcPr>
          <w:p>
            <w:pPr>
              <w:pStyle w:val="Compact"/>
              <w:jc w:val="left"/>
            </w:pPr>
            <w:r>
              <w:t xml:space="preserve">Draft list in OneNote</w:t>
            </w:r>
          </w:p>
        </w:tc>
        <w:tc>
          <w:tcPr>
            <w:tcW w:w="904" w:type="dxa"/>
          </w:tcPr>
          <w:p>
            <w:pPr>
              <w:pStyle w:val="Compact"/>
              <w:jc w:val="left"/>
            </w:pPr>
            <w:r>
              <w:t xml:space="preserve">Stretch</w:t>
            </w:r>
          </w:p>
        </w:tc>
      </w:tr>
    </w:tbl>
    <w:bookmarkEnd w:id="38"/>
    <w:bookmarkStart w:id="39"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890"/>
        <w:gridCol w:w="5559"/>
        <w:gridCol w:w="2019"/>
        <w:gridCol w:w="890"/>
      </w:tblGrid>
      <w:tr>
        <w:trPr>
          <w:tblHeader w:val="true"/>
        </w:trPr>
        <w:tc>
          <w:tcPr>
            <w:tcW w:w="890" w:type="dxa"/>
          </w:tcPr>
          <w:p>
            <w:pPr>
              <w:pStyle w:val="Compact"/>
              <w:jc w:val="left"/>
            </w:pPr>
            <w:r>
              <w:t xml:space="preserve">ID</w:t>
            </w:r>
          </w:p>
        </w:tc>
        <w:tc>
          <w:tcPr>
            <w:tcW w:w="5559" w:type="dxa"/>
          </w:tcPr>
          <w:p>
            <w:pPr>
              <w:pStyle w:val="Compact"/>
              <w:jc w:val="left"/>
            </w:pPr>
            <w:r>
              <w:t xml:space="preserve">Criterion (observable)</w:t>
            </w:r>
          </w:p>
        </w:tc>
        <w:tc>
          <w:tcPr>
            <w:tcW w:w="2019" w:type="dxa"/>
          </w:tcPr>
          <w:p>
            <w:pPr>
              <w:pStyle w:val="Compact"/>
              <w:jc w:val="left"/>
            </w:pPr>
            <w:r>
              <w:t xml:space="preserve">Evidence</w:t>
            </w:r>
          </w:p>
        </w:tc>
        <w:tc>
          <w:tcPr>
            <w:tcW w:w="890" w:type="dxa"/>
          </w:tcPr>
          <w:p>
            <w:pPr>
              <w:pStyle w:val="Compact"/>
              <w:jc w:val="left"/>
            </w:pPr>
            <w:r>
              <w:t xml:space="preserve">Type</w:t>
            </w:r>
          </w:p>
        </w:tc>
      </w:tr>
      <w:tr>
        <w:tc>
          <w:tcPr>
            <w:tcW w:w="890" w:type="dxa"/>
          </w:tcPr>
          <w:p>
            <w:pPr>
              <w:pStyle w:val="Compact"/>
              <w:jc w:val="left"/>
            </w:pPr>
            <w:r>
              <w:t xml:space="preserve">B60-1</w:t>
            </w:r>
          </w:p>
        </w:tc>
        <w:tc>
          <w:tcPr>
            <w:tcW w:w="5559"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19" w:type="dxa"/>
          </w:tcPr>
          <w:p>
            <w:pPr>
              <w:pStyle w:val="Compact"/>
              <w:jc w:val="left"/>
            </w:pPr>
            <w:r>
              <w:t xml:space="preserve">Model and checker log</w:t>
            </w:r>
          </w:p>
        </w:tc>
        <w:tc>
          <w:tcPr>
            <w:tcW w:w="890" w:type="dxa"/>
          </w:tcPr>
          <w:p>
            <w:pPr>
              <w:pStyle w:val="Compact"/>
              <w:jc w:val="left"/>
            </w:pPr>
            <w:r>
              <w:t xml:space="preserve">Must</w:t>
            </w:r>
          </w:p>
        </w:tc>
      </w:tr>
      <w:tr>
        <w:tc>
          <w:tcPr>
            <w:tcW w:w="890" w:type="dxa"/>
          </w:tcPr>
          <w:p>
            <w:pPr>
              <w:pStyle w:val="Compact"/>
              <w:jc w:val="left"/>
            </w:pPr>
            <w:r>
              <w:t xml:space="preserve">B60-2</w:t>
            </w:r>
          </w:p>
        </w:tc>
        <w:tc>
          <w:tcPr>
            <w:tcW w:w="5559"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19" w:type="dxa"/>
          </w:tcPr>
          <w:p>
            <w:pPr>
              <w:pStyle w:val="Compact"/>
              <w:jc w:val="left"/>
            </w:pPr>
            <w:r>
              <w:t xml:space="preserve">Input file, completed checklist, checker log</w:t>
            </w:r>
          </w:p>
        </w:tc>
        <w:tc>
          <w:tcPr>
            <w:tcW w:w="890" w:type="dxa"/>
          </w:tcPr>
          <w:p>
            <w:pPr>
              <w:pStyle w:val="Compact"/>
              <w:jc w:val="left"/>
            </w:pPr>
            <w:r>
              <w:t xml:space="preserve">Must</w:t>
            </w:r>
          </w:p>
        </w:tc>
      </w:tr>
      <w:tr>
        <w:tc>
          <w:tcPr>
            <w:tcW w:w="890" w:type="dxa"/>
          </w:tcPr>
          <w:p>
            <w:pPr>
              <w:pStyle w:val="Compact"/>
              <w:jc w:val="left"/>
            </w:pPr>
            <w:r>
              <w:t xml:space="preserve">B60-3</w:t>
            </w:r>
          </w:p>
        </w:tc>
        <w:tc>
          <w:tcPr>
            <w:tcW w:w="5559"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19" w:type="dxa"/>
          </w:tcPr>
          <w:p>
            <w:pPr>
              <w:pStyle w:val="Compact"/>
              <w:jc w:val="left"/>
            </w:pPr>
            <w:r>
              <w:t xml:space="preserve">PPV workbook and reviewer notes</w:t>
            </w:r>
          </w:p>
        </w:tc>
        <w:tc>
          <w:tcPr>
            <w:tcW w:w="890" w:type="dxa"/>
          </w:tcPr>
          <w:p>
            <w:pPr>
              <w:pStyle w:val="Compact"/>
              <w:jc w:val="left"/>
            </w:pPr>
            <w:r>
              <w:t xml:space="preserve">Must</w:t>
            </w:r>
          </w:p>
        </w:tc>
      </w:tr>
      <w:tr>
        <w:tc>
          <w:tcPr>
            <w:tcW w:w="890" w:type="dxa"/>
          </w:tcPr>
          <w:p>
            <w:pPr>
              <w:pStyle w:val="Compact"/>
              <w:jc w:val="left"/>
            </w:pPr>
            <w:r>
              <w:t xml:space="preserve">B60-4</w:t>
            </w:r>
          </w:p>
        </w:tc>
        <w:tc>
          <w:tcPr>
            <w:tcW w:w="5559" w:type="dxa"/>
          </w:tcPr>
          <w:p>
            <w:pPr>
              <w:pStyle w:val="Compact"/>
              <w:jc w:val="left"/>
            </w:pPr>
            <w:r>
              <w:t xml:space="preserve">Owns one tool: meets every point of the "owns one tool" definition for [COMPANY: name of std-cost tool], including one end-to-end run, either supervised in production or on a test copy</w:t>
            </w:r>
          </w:p>
        </w:tc>
        <w:tc>
          <w:tcPr>
            <w:tcW w:w="2019" w:type="dxa"/>
          </w:tcPr>
          <w:p>
            <w:pPr>
              <w:pStyle w:val="Compact"/>
              <w:jc w:val="left"/>
            </w:pPr>
            <w:r>
              <w:t xml:space="preserve">Tool doc, run log, change request, demo in the review</w:t>
            </w:r>
          </w:p>
        </w:tc>
        <w:tc>
          <w:tcPr>
            <w:tcW w:w="890" w:type="dxa"/>
          </w:tcPr>
          <w:p>
            <w:pPr>
              <w:pStyle w:val="Compact"/>
              <w:jc w:val="left"/>
            </w:pPr>
            <w:r>
              <w:t xml:space="preserve">Must</w:t>
            </w:r>
          </w:p>
        </w:tc>
      </w:tr>
      <w:tr>
        <w:tc>
          <w:tcPr>
            <w:tcW w:w="890" w:type="dxa"/>
          </w:tcPr>
          <w:p>
            <w:pPr>
              <w:pStyle w:val="Compact"/>
              <w:jc w:val="left"/>
            </w:pPr>
            <w:r>
              <w:t xml:space="preserve">B60-5</w:t>
            </w:r>
          </w:p>
        </w:tc>
        <w:tc>
          <w:tcPr>
            <w:tcW w:w="5559" w:type="dxa"/>
          </w:tcPr>
          <w:p>
            <w:pPr>
              <w:pStyle w:val="Compact"/>
              <w:jc w:val="left"/>
            </w:pPr>
            <w:r>
              <w:t xml:space="preserve">Exports: same standard as A60-5</w:t>
            </w:r>
          </w:p>
        </w:tc>
        <w:tc>
          <w:tcPr>
            <w:tcW w:w="2019" w:type="dxa"/>
          </w:tcPr>
          <w:p>
            <w:pPr>
              <w:pStyle w:val="Compact"/>
              <w:jc w:val="left"/>
            </w:pPr>
            <w:r>
              <w:t xml:space="preserve">Jira</w:t>
            </w:r>
          </w:p>
        </w:tc>
        <w:tc>
          <w:tcPr>
            <w:tcW w:w="890" w:type="dxa"/>
          </w:tcPr>
          <w:p>
            <w:pPr>
              <w:pStyle w:val="Compact"/>
              <w:jc w:val="left"/>
            </w:pPr>
            <w:r>
              <w:t xml:space="preserve">Must</w:t>
            </w:r>
          </w:p>
        </w:tc>
      </w:tr>
      <w:tr>
        <w:tc>
          <w:tcPr>
            <w:tcW w:w="890" w:type="dxa"/>
          </w:tcPr>
          <w:p>
            <w:pPr>
              <w:pStyle w:val="Compact"/>
              <w:jc w:val="left"/>
            </w:pPr>
            <w:r>
              <w:t xml:space="preserve">B60-6</w:t>
            </w:r>
          </w:p>
        </w:tc>
        <w:tc>
          <w:tcPr>
            <w:tcW w:w="5559" w:type="dxa"/>
          </w:tcPr>
          <w:p>
            <w:pPr>
              <w:pStyle w:val="Compact"/>
              <w:jc w:val="left"/>
            </w:pPr>
            <w:r>
              <w:t xml:space="preserve">Proficiency: Standard Cost core skills at 2 or more, with "build item landed cost" at 3. M1 skills at 2 or more. Manager-verified.</w:t>
            </w:r>
          </w:p>
        </w:tc>
        <w:tc>
          <w:tcPr>
            <w:tcW w:w="2019" w:type="dxa"/>
          </w:tcPr>
          <w:p>
            <w:pPr>
              <w:pStyle w:val="Compact"/>
              <w:jc w:val="left"/>
            </w:pPr>
            <w:r>
              <w:t xml:space="preserve">Trackers workbook</w:t>
            </w:r>
          </w:p>
        </w:tc>
        <w:tc>
          <w:tcPr>
            <w:tcW w:w="890" w:type="dxa"/>
          </w:tcPr>
          <w:p>
            <w:pPr>
              <w:pStyle w:val="Compact"/>
              <w:jc w:val="left"/>
            </w:pPr>
            <w:r>
              <w:t xml:space="preserve">Must</w:t>
            </w:r>
          </w:p>
        </w:tc>
      </w:tr>
      <w:tr>
        <w:tc>
          <w:tcPr>
            <w:tcW w:w="890" w:type="dxa"/>
          </w:tcPr>
          <w:p>
            <w:pPr>
              <w:pStyle w:val="Compact"/>
              <w:jc w:val="left"/>
            </w:pPr>
            <w:r>
              <w:t xml:space="preserve">B60-7</w:t>
            </w:r>
          </w:p>
        </w:tc>
        <w:tc>
          <w:tcPr>
            <w:tcW w:w="5559" w:type="dxa"/>
          </w:tcPr>
          <w:p>
            <w:pPr>
              <w:pStyle w:val="Compact"/>
              <w:jc w:val="left"/>
            </w:pPr>
            <w:r>
              <w:t xml:space="preserve">Learn-by-documenting: same counts as A60-7</w:t>
            </w:r>
          </w:p>
        </w:tc>
        <w:tc>
          <w:tcPr>
            <w:tcW w:w="2019" w:type="dxa"/>
          </w:tcPr>
          <w:p>
            <w:pPr>
              <w:pStyle w:val="Compact"/>
              <w:jc w:val="left"/>
            </w:pPr>
            <w:r>
              <w:t xml:space="preserve">Trackers workbook, OneNote, Anki</w:t>
            </w:r>
          </w:p>
        </w:tc>
        <w:tc>
          <w:tcPr>
            <w:tcW w:w="890" w:type="dxa"/>
          </w:tcPr>
          <w:p>
            <w:pPr>
              <w:pStyle w:val="Compact"/>
              <w:jc w:val="left"/>
            </w:pPr>
            <w:r>
              <w:t xml:space="preserve">Must</w:t>
            </w:r>
          </w:p>
        </w:tc>
      </w:tr>
      <w:tr>
        <w:tc>
          <w:tcPr>
            <w:tcW w:w="890" w:type="dxa"/>
          </w:tcPr>
          <w:p>
            <w:pPr>
              <w:pStyle w:val="Compact"/>
              <w:jc w:val="left"/>
            </w:pPr>
            <w:r>
              <w:t xml:space="preserve">B60-8</w:t>
            </w:r>
          </w:p>
        </w:tc>
        <w:tc>
          <w:tcPr>
            <w:tcW w:w="5559" w:type="dxa"/>
          </w:tcPr>
          <w:p>
            <w:pPr>
              <w:pStyle w:val="Compact"/>
              <w:jc w:val="left"/>
            </w:pPr>
            <w:r>
              <w:t xml:space="preserve">Data depth: builds one reusable asset (a SQL view or Power BI page for duty, landed cost or PPV analysis), reviewed by the Senior</w:t>
            </w:r>
          </w:p>
        </w:tc>
        <w:tc>
          <w:tcPr>
            <w:tcW w:w="2019" w:type="dxa"/>
          </w:tcPr>
          <w:p>
            <w:pPr>
              <w:pStyle w:val="Compact"/>
              <w:jc w:val="left"/>
            </w:pPr>
            <w:r>
              <w:t xml:space="preserve">Asset and review note</w:t>
            </w:r>
          </w:p>
        </w:tc>
        <w:tc>
          <w:tcPr>
            <w:tcW w:w="890" w:type="dxa"/>
          </w:tcPr>
          <w:p>
            <w:pPr>
              <w:pStyle w:val="Compact"/>
              <w:jc w:val="left"/>
            </w:pPr>
            <w:r>
              <w:t xml:space="preserve">Stretch</w:t>
            </w:r>
          </w:p>
        </w:tc>
      </w:tr>
    </w:tbl>
    <w:bookmarkEnd w:id="39"/>
    <w:bookmarkStart w:id="40"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40"/>
    <w:bookmarkStart w:id="41"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09"/>
        <w:gridCol w:w="5674"/>
        <w:gridCol w:w="1866"/>
        <w:gridCol w:w="909"/>
      </w:tblGrid>
      <w:tr>
        <w:trPr>
          <w:tblHeader w:val="true"/>
        </w:trPr>
        <w:tc>
          <w:tcPr>
            <w:tcW w:w="909" w:type="dxa"/>
          </w:tcPr>
          <w:p>
            <w:pPr>
              <w:pStyle w:val="Compact"/>
              <w:jc w:val="left"/>
            </w:pPr>
            <w:r>
              <w:t xml:space="preserve">ID</w:t>
            </w:r>
          </w:p>
        </w:tc>
        <w:tc>
          <w:tcPr>
            <w:tcW w:w="5674" w:type="dxa"/>
          </w:tcPr>
          <w:p>
            <w:pPr>
              <w:pStyle w:val="Compact"/>
              <w:jc w:val="left"/>
            </w:pPr>
            <w:r>
              <w:t xml:space="preserve">Criterion (observable)</w:t>
            </w:r>
          </w:p>
        </w:tc>
        <w:tc>
          <w:tcPr>
            <w:tcW w:w="1866" w:type="dxa"/>
          </w:tcPr>
          <w:p>
            <w:pPr>
              <w:pStyle w:val="Compact"/>
              <w:jc w:val="left"/>
            </w:pPr>
            <w:r>
              <w:t xml:space="preserve">Evidence</w:t>
            </w:r>
          </w:p>
        </w:tc>
        <w:tc>
          <w:tcPr>
            <w:tcW w:w="909" w:type="dxa"/>
          </w:tcPr>
          <w:p>
            <w:pPr>
              <w:pStyle w:val="Compact"/>
              <w:jc w:val="left"/>
            </w:pPr>
            <w:r>
              <w:t xml:space="preserve">Type</w:t>
            </w:r>
          </w:p>
        </w:tc>
      </w:tr>
      <w:tr>
        <w:tc>
          <w:tcPr>
            <w:tcW w:w="909" w:type="dxa"/>
          </w:tcPr>
          <w:p>
            <w:pPr>
              <w:pStyle w:val="Compact"/>
              <w:jc w:val="left"/>
            </w:pPr>
            <w:r>
              <w:t xml:space="preserve">A90-1</w:t>
            </w:r>
          </w:p>
        </w:tc>
        <w:tc>
          <w:tcPr>
            <w:tcW w:w="5674"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66" w:type="dxa"/>
          </w:tcPr>
          <w:p>
            <w:pPr>
              <w:pStyle w:val="Compact"/>
              <w:jc w:val="left"/>
            </w:pPr>
            <w:r>
              <w:t xml:space="preserve">Jira trail, brief, model version, checker sign-off</w:t>
            </w:r>
          </w:p>
        </w:tc>
        <w:tc>
          <w:tcPr>
            <w:tcW w:w="909" w:type="dxa"/>
          </w:tcPr>
          <w:p>
            <w:pPr>
              <w:pStyle w:val="Compact"/>
              <w:jc w:val="left"/>
            </w:pPr>
            <w:r>
              <w:t xml:space="preserve">Must</w:t>
            </w:r>
          </w:p>
        </w:tc>
      </w:tr>
      <w:tr>
        <w:tc>
          <w:tcPr>
            <w:tcW w:w="909" w:type="dxa"/>
          </w:tcPr>
          <w:p>
            <w:pPr>
              <w:pStyle w:val="Compact"/>
              <w:jc w:val="left"/>
            </w:pPr>
            <w:r>
              <w:t xml:space="preserve">A90-2</w:t>
            </w:r>
          </w:p>
        </w:tc>
        <w:tc>
          <w:tcPr>
            <w:tcW w:w="5674"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66" w:type="dxa"/>
          </w:tcPr>
          <w:p>
            <w:pPr>
              <w:pStyle w:val="Compact"/>
              <w:jc w:val="left"/>
            </w:pPr>
            <w:r>
              <w:t xml:space="preserve">As-is doc</w:t>
            </w:r>
          </w:p>
        </w:tc>
        <w:tc>
          <w:tcPr>
            <w:tcW w:w="909" w:type="dxa"/>
          </w:tcPr>
          <w:p>
            <w:pPr>
              <w:pStyle w:val="Compact"/>
              <w:jc w:val="left"/>
            </w:pPr>
            <w:r>
              <w:t xml:space="preserve">Must</w:t>
            </w:r>
          </w:p>
        </w:tc>
      </w:tr>
      <w:tr>
        <w:tc>
          <w:tcPr>
            <w:tcW w:w="909" w:type="dxa"/>
          </w:tcPr>
          <w:p>
            <w:pPr>
              <w:pStyle w:val="Compact"/>
              <w:jc w:val="left"/>
            </w:pPr>
            <w:r>
              <w:t xml:space="preserve">A90-3</w:t>
            </w:r>
          </w:p>
        </w:tc>
        <w:tc>
          <w:tcPr>
            <w:tcW w:w="5674"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66" w:type="dxa"/>
          </w:tcPr>
          <w:p>
            <w:pPr>
              <w:pStyle w:val="Compact"/>
              <w:jc w:val="left"/>
            </w:pPr>
            <w:r>
              <w:t xml:space="preserve">Data map and data-quality log</w:t>
            </w:r>
          </w:p>
        </w:tc>
        <w:tc>
          <w:tcPr>
            <w:tcW w:w="909" w:type="dxa"/>
          </w:tcPr>
          <w:p>
            <w:pPr>
              <w:pStyle w:val="Compact"/>
              <w:jc w:val="left"/>
            </w:pPr>
            <w:r>
              <w:t xml:space="preserve">Must</w:t>
            </w:r>
          </w:p>
        </w:tc>
      </w:tr>
      <w:tr>
        <w:tc>
          <w:tcPr>
            <w:tcW w:w="909" w:type="dxa"/>
          </w:tcPr>
          <w:p>
            <w:pPr>
              <w:pStyle w:val="Compact"/>
              <w:jc w:val="left"/>
            </w:pPr>
            <w:r>
              <w:t xml:space="preserve">A90-4</w:t>
            </w:r>
          </w:p>
        </w:tc>
        <w:tc>
          <w:tcPr>
            <w:tcW w:w="5674" w:type="dxa"/>
          </w:tcPr>
          <w:p>
            <w:pPr>
              <w:pStyle w:val="Compact"/>
              <w:jc w:val="left"/>
            </w:pPr>
            <w:r>
              <w:t xml:space="preserve">Research SOP v1.0 published to OneNote after checker review</w:t>
            </w:r>
          </w:p>
        </w:tc>
        <w:tc>
          <w:tcPr>
            <w:tcW w:w="1866" w:type="dxa"/>
          </w:tcPr>
          <w:p>
            <w:pPr>
              <w:pStyle w:val="Compact"/>
              <w:jc w:val="left"/>
            </w:pPr>
            <w:r>
              <w:t xml:space="preserve">Published SOP</w:t>
            </w:r>
          </w:p>
        </w:tc>
        <w:tc>
          <w:tcPr>
            <w:tcW w:w="909" w:type="dxa"/>
          </w:tcPr>
          <w:p>
            <w:pPr>
              <w:pStyle w:val="Compact"/>
              <w:jc w:val="left"/>
            </w:pPr>
            <w:r>
              <w:t xml:space="preserve">Must</w:t>
            </w:r>
          </w:p>
        </w:tc>
      </w:tr>
      <w:tr>
        <w:tc>
          <w:tcPr>
            <w:tcW w:w="909" w:type="dxa"/>
          </w:tcPr>
          <w:p>
            <w:pPr>
              <w:pStyle w:val="Compact"/>
              <w:jc w:val="left"/>
            </w:pPr>
            <w:r>
              <w:t xml:space="preserve">A90-5</w:t>
            </w:r>
          </w:p>
        </w:tc>
        <w:tc>
          <w:tcPr>
            <w:tcW w:w="5674" w:type="dxa"/>
          </w:tcPr>
          <w:p>
            <w:pPr>
              <w:pStyle w:val="Compact"/>
              <w:jc w:val="left"/>
            </w:pPr>
            <w:r>
              <w:t xml:space="preserve">Exports: 2 or more exports backlog items completed in total; exports skills at 2</w:t>
            </w:r>
          </w:p>
        </w:tc>
        <w:tc>
          <w:tcPr>
            <w:tcW w:w="1866" w:type="dxa"/>
          </w:tcPr>
          <w:p>
            <w:pPr>
              <w:pStyle w:val="Compact"/>
              <w:jc w:val="left"/>
            </w:pPr>
            <w:r>
              <w:t xml:space="preserve">Jira, Skills tab</w:t>
            </w:r>
          </w:p>
        </w:tc>
        <w:tc>
          <w:tcPr>
            <w:tcW w:w="909" w:type="dxa"/>
          </w:tcPr>
          <w:p>
            <w:pPr>
              <w:pStyle w:val="Compact"/>
              <w:jc w:val="left"/>
            </w:pPr>
            <w:r>
              <w:t xml:space="preserve">Must</w:t>
            </w:r>
          </w:p>
        </w:tc>
      </w:tr>
      <w:tr>
        <w:tc>
          <w:tcPr>
            <w:tcW w:w="909" w:type="dxa"/>
          </w:tcPr>
          <w:p>
            <w:pPr>
              <w:pStyle w:val="Compact"/>
              <w:jc w:val="left"/>
            </w:pPr>
            <w:r>
              <w:t xml:space="preserve">A90-6</w:t>
            </w:r>
          </w:p>
        </w:tc>
        <w:tc>
          <w:tcPr>
            <w:tcW w:w="5674" w:type="dxa"/>
          </w:tcPr>
          <w:p>
            <w:pPr>
              <w:pStyle w:val="Compact"/>
              <w:jc w:val="left"/>
            </w:pPr>
            <w:r>
              <w:t xml:space="preserve">Proficiency: Research-track core skills at 3 (Independent), Manager-verified</w:t>
            </w:r>
          </w:p>
        </w:tc>
        <w:tc>
          <w:tcPr>
            <w:tcW w:w="1866" w:type="dxa"/>
          </w:tcPr>
          <w:p>
            <w:pPr>
              <w:pStyle w:val="Compact"/>
              <w:jc w:val="left"/>
            </w:pPr>
            <w:r>
              <w:t xml:space="preserve">Trackers workbook</w:t>
            </w:r>
          </w:p>
        </w:tc>
        <w:tc>
          <w:tcPr>
            <w:tcW w:w="909" w:type="dxa"/>
          </w:tcPr>
          <w:p>
            <w:pPr>
              <w:pStyle w:val="Compact"/>
              <w:jc w:val="left"/>
            </w:pPr>
            <w:r>
              <w:t xml:space="preserve">Must</w:t>
            </w:r>
          </w:p>
        </w:tc>
      </w:tr>
      <w:tr>
        <w:tc>
          <w:tcPr>
            <w:tcW w:w="909" w:type="dxa"/>
          </w:tcPr>
          <w:p>
            <w:pPr>
              <w:pStyle w:val="Compact"/>
              <w:jc w:val="left"/>
            </w:pPr>
            <w:r>
              <w:t xml:space="preserve">A90-7</w:t>
            </w:r>
          </w:p>
        </w:tc>
        <w:tc>
          <w:tcPr>
            <w:tcW w:w="5674" w:type="dxa"/>
          </w:tcPr>
          <w:p>
            <w:pPr>
              <w:pStyle w:val="Compact"/>
              <w:jc w:val="left"/>
            </w:pPr>
            <w:r>
              <w:t xml:space="preserve">Learn-by-documenting: 80 or more cards, 9 or more teach-backs, 3 SOPs (1 published v1.0), 2 tool docs (owned tool plus one more)</w:t>
            </w:r>
          </w:p>
        </w:tc>
        <w:tc>
          <w:tcPr>
            <w:tcW w:w="1866" w:type="dxa"/>
          </w:tcPr>
          <w:p>
            <w:pPr>
              <w:pStyle w:val="Compact"/>
              <w:jc w:val="left"/>
            </w:pPr>
            <w:r>
              <w:t xml:space="preserve">Trackers workbook, OneNote, Anki</w:t>
            </w:r>
          </w:p>
        </w:tc>
        <w:tc>
          <w:tcPr>
            <w:tcW w:w="909" w:type="dxa"/>
          </w:tcPr>
          <w:p>
            <w:pPr>
              <w:pStyle w:val="Compact"/>
              <w:jc w:val="left"/>
            </w:pPr>
            <w:r>
              <w:t xml:space="preserve">Must</w:t>
            </w:r>
          </w:p>
        </w:tc>
      </w:tr>
      <w:tr>
        <w:tc>
          <w:tcPr>
            <w:tcW w:w="909" w:type="dxa"/>
          </w:tcPr>
          <w:p>
            <w:pPr>
              <w:pStyle w:val="Compact"/>
              <w:jc w:val="left"/>
            </w:pPr>
            <w:r>
              <w:t xml:space="preserve">A90-8</w:t>
            </w:r>
          </w:p>
        </w:tc>
        <w:tc>
          <w:tcPr>
            <w:tcW w:w="5674" w:type="dxa"/>
          </w:tcPr>
          <w:p>
            <w:pPr>
              <w:pStyle w:val="Compact"/>
              <w:jc w:val="left"/>
            </w:pPr>
            <w:r>
              <w:t xml:space="preserve">Reporting: 1 or more reporting backlog items started with the Senior. Completion may slip past day 90; it gives before any Must work (Section 7).</w:t>
            </w:r>
          </w:p>
        </w:tc>
        <w:tc>
          <w:tcPr>
            <w:tcW w:w="1866" w:type="dxa"/>
          </w:tcPr>
          <w:p>
            <w:pPr>
              <w:pStyle w:val="Compact"/>
              <w:jc w:val="left"/>
            </w:pPr>
            <w:r>
              <w:t xml:space="preserve">Jira</w:t>
            </w:r>
          </w:p>
        </w:tc>
        <w:tc>
          <w:tcPr>
            <w:tcW w:w="909" w:type="dxa"/>
          </w:tcPr>
          <w:p>
            <w:pPr>
              <w:pStyle w:val="Compact"/>
              <w:jc w:val="left"/>
            </w:pPr>
            <w:r>
              <w:t xml:space="preserve">Stretch</w:t>
            </w:r>
          </w:p>
        </w:tc>
      </w:tr>
      <w:tr>
        <w:tc>
          <w:tcPr>
            <w:tcW w:w="909" w:type="dxa"/>
          </w:tcPr>
          <w:p>
            <w:pPr>
              <w:pStyle w:val="Compact"/>
              <w:jc w:val="left"/>
            </w:pPr>
            <w:r>
              <w:t xml:space="preserve">A90-9</w:t>
            </w:r>
          </w:p>
        </w:tc>
        <w:tc>
          <w:tcPr>
            <w:tcW w:w="5674" w:type="dxa"/>
          </w:tcPr>
          <w:p>
            <w:pPr>
              <w:pStyle w:val="Compact"/>
              <w:jc w:val="left"/>
            </w:pPr>
            <w:r>
              <w:t xml:space="preserve">Drawback exposure: attended the overview and shadow. Wrote a 1-page note "what data drawback needs from our import and export records" at proficiency 1.</w:t>
            </w:r>
          </w:p>
        </w:tc>
        <w:tc>
          <w:tcPr>
            <w:tcW w:w="1866" w:type="dxa"/>
          </w:tcPr>
          <w:p>
            <w:pPr>
              <w:pStyle w:val="Compact"/>
              <w:jc w:val="left"/>
            </w:pPr>
            <w:r>
              <w:t xml:space="preserve">Note in OneNote</w:t>
            </w:r>
          </w:p>
        </w:tc>
        <w:tc>
          <w:tcPr>
            <w:tcW w:w="909" w:type="dxa"/>
          </w:tcPr>
          <w:p>
            <w:pPr>
              <w:pStyle w:val="Compact"/>
              <w:jc w:val="left"/>
            </w:pPr>
            <w:r>
              <w:t xml:space="preserve">Stretch</w:t>
            </w:r>
          </w:p>
        </w:tc>
      </w:tr>
    </w:tbl>
    <w:bookmarkEnd w:id="41"/>
    <w:bookmarkStart w:id="42"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887"/>
        <w:gridCol w:w="5538"/>
        <w:gridCol w:w="2046"/>
        <w:gridCol w:w="887"/>
      </w:tblGrid>
      <w:tr>
        <w:trPr>
          <w:tblHeader w:val="true"/>
        </w:trPr>
        <w:tc>
          <w:tcPr>
            <w:tcW w:w="887" w:type="dxa"/>
          </w:tcPr>
          <w:p>
            <w:pPr>
              <w:pStyle w:val="Compact"/>
              <w:jc w:val="left"/>
            </w:pPr>
            <w:r>
              <w:t xml:space="preserve">ID</w:t>
            </w:r>
          </w:p>
        </w:tc>
        <w:tc>
          <w:tcPr>
            <w:tcW w:w="5538" w:type="dxa"/>
          </w:tcPr>
          <w:p>
            <w:pPr>
              <w:pStyle w:val="Compact"/>
              <w:jc w:val="left"/>
            </w:pPr>
            <w:r>
              <w:t xml:space="preserve">Criterion (observable)</w:t>
            </w:r>
          </w:p>
        </w:tc>
        <w:tc>
          <w:tcPr>
            <w:tcW w:w="2046" w:type="dxa"/>
          </w:tcPr>
          <w:p>
            <w:pPr>
              <w:pStyle w:val="Compact"/>
              <w:jc w:val="left"/>
            </w:pPr>
            <w:r>
              <w:t xml:space="preserve">Evidence</w:t>
            </w:r>
          </w:p>
        </w:tc>
        <w:tc>
          <w:tcPr>
            <w:tcW w:w="887" w:type="dxa"/>
          </w:tcPr>
          <w:p>
            <w:pPr>
              <w:pStyle w:val="Compact"/>
              <w:jc w:val="left"/>
            </w:pPr>
            <w:r>
              <w:t xml:space="preserve">Type</w:t>
            </w:r>
          </w:p>
        </w:tc>
      </w:tr>
      <w:tr>
        <w:tc>
          <w:tcPr>
            <w:tcW w:w="887" w:type="dxa"/>
          </w:tcPr>
          <w:p>
            <w:pPr>
              <w:pStyle w:val="Compact"/>
              <w:jc w:val="left"/>
            </w:pPr>
            <w:r>
              <w:t xml:space="preserve">B90-1</w:t>
            </w:r>
          </w:p>
        </w:tc>
        <w:tc>
          <w:tcPr>
            <w:tcW w:w="5538"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46" w:type="dxa"/>
          </w:tcPr>
          <w:p>
            <w:pPr>
              <w:pStyle w:val="Compact"/>
              <w:jc w:val="left"/>
            </w:pPr>
            <w:r>
              <w:t xml:space="preserve">Completed checklist, input file, reconciliation, sign-offs</w:t>
            </w:r>
          </w:p>
        </w:tc>
        <w:tc>
          <w:tcPr>
            <w:tcW w:w="887" w:type="dxa"/>
          </w:tcPr>
          <w:p>
            <w:pPr>
              <w:pStyle w:val="Compact"/>
              <w:jc w:val="left"/>
            </w:pPr>
            <w:r>
              <w:t xml:space="preserve">Must</w:t>
            </w:r>
          </w:p>
        </w:tc>
      </w:tr>
      <w:tr>
        <w:tc>
          <w:tcPr>
            <w:tcW w:w="887" w:type="dxa"/>
          </w:tcPr>
          <w:p>
            <w:pPr>
              <w:pStyle w:val="Compact"/>
              <w:jc w:val="left"/>
            </w:pPr>
            <w:r>
              <w:t xml:space="preserve">B90-2</w:t>
            </w:r>
          </w:p>
        </w:tc>
        <w:tc>
          <w:tcPr>
            <w:tcW w:w="5538" w:type="dxa"/>
          </w:tcPr>
          <w:p>
            <w:pPr>
              <w:pStyle w:val="Compact"/>
              <w:jc w:val="left"/>
            </w:pPr>
            <w:r>
              <w:t xml:space="preserve">e2open as-is process doc for the Standard Cost duty and landed-cost inputs, reviewed by the Manager</w:t>
            </w:r>
          </w:p>
        </w:tc>
        <w:tc>
          <w:tcPr>
            <w:tcW w:w="2046" w:type="dxa"/>
          </w:tcPr>
          <w:p>
            <w:pPr>
              <w:pStyle w:val="Compact"/>
              <w:jc w:val="left"/>
            </w:pPr>
            <w:r>
              <w:t xml:space="preserve">As-is doc</w:t>
            </w:r>
          </w:p>
        </w:tc>
        <w:tc>
          <w:tcPr>
            <w:tcW w:w="887" w:type="dxa"/>
          </w:tcPr>
          <w:p>
            <w:pPr>
              <w:pStyle w:val="Compact"/>
              <w:jc w:val="left"/>
            </w:pPr>
            <w:r>
              <w:t xml:space="preserve">Must</w:t>
            </w:r>
          </w:p>
        </w:tc>
      </w:tr>
      <w:tr>
        <w:tc>
          <w:tcPr>
            <w:tcW w:w="887" w:type="dxa"/>
          </w:tcPr>
          <w:p>
            <w:pPr>
              <w:pStyle w:val="Compact"/>
              <w:jc w:val="left"/>
            </w:pPr>
            <w:r>
              <w:t xml:space="preserve">B90-3</w:t>
            </w:r>
          </w:p>
        </w:tc>
        <w:tc>
          <w:tcPr>
            <w:tcW w:w="5538"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46" w:type="dxa"/>
          </w:tcPr>
          <w:p>
            <w:pPr>
              <w:pStyle w:val="Compact"/>
              <w:jc w:val="left"/>
            </w:pPr>
            <w:r>
              <w:t xml:space="preserve">Data map and data-quality log</w:t>
            </w:r>
          </w:p>
        </w:tc>
        <w:tc>
          <w:tcPr>
            <w:tcW w:w="887" w:type="dxa"/>
          </w:tcPr>
          <w:p>
            <w:pPr>
              <w:pStyle w:val="Compact"/>
              <w:jc w:val="left"/>
            </w:pPr>
            <w:r>
              <w:t xml:space="preserve">Must</w:t>
            </w:r>
          </w:p>
        </w:tc>
      </w:tr>
      <w:tr>
        <w:tc>
          <w:tcPr>
            <w:tcW w:w="887" w:type="dxa"/>
          </w:tcPr>
          <w:p>
            <w:pPr>
              <w:pStyle w:val="Compact"/>
              <w:jc w:val="left"/>
            </w:pPr>
            <w:r>
              <w:t xml:space="preserve">B90-4</w:t>
            </w:r>
          </w:p>
        </w:tc>
        <w:tc>
          <w:tcPr>
            <w:tcW w:w="5538" w:type="dxa"/>
          </w:tcPr>
          <w:p>
            <w:pPr>
              <w:pStyle w:val="Compact"/>
              <w:jc w:val="left"/>
            </w:pPr>
            <w:r>
              <w:t xml:space="preserve">Standard Cost SOP v1.0 published to OneNote after checker review</w:t>
            </w:r>
          </w:p>
        </w:tc>
        <w:tc>
          <w:tcPr>
            <w:tcW w:w="2046" w:type="dxa"/>
          </w:tcPr>
          <w:p>
            <w:pPr>
              <w:pStyle w:val="Compact"/>
              <w:jc w:val="left"/>
            </w:pPr>
            <w:r>
              <w:t xml:space="preserve">Published SOP</w:t>
            </w:r>
          </w:p>
        </w:tc>
        <w:tc>
          <w:tcPr>
            <w:tcW w:w="887" w:type="dxa"/>
          </w:tcPr>
          <w:p>
            <w:pPr>
              <w:pStyle w:val="Compact"/>
              <w:jc w:val="left"/>
            </w:pPr>
            <w:r>
              <w:t xml:space="preserve">Must</w:t>
            </w:r>
          </w:p>
        </w:tc>
      </w:tr>
      <w:tr>
        <w:tc>
          <w:tcPr>
            <w:tcW w:w="887" w:type="dxa"/>
          </w:tcPr>
          <w:p>
            <w:pPr>
              <w:pStyle w:val="Compact"/>
              <w:jc w:val="left"/>
            </w:pPr>
            <w:r>
              <w:t xml:space="preserve">B90-5</w:t>
            </w:r>
          </w:p>
        </w:tc>
        <w:tc>
          <w:tcPr>
            <w:tcW w:w="5538" w:type="dxa"/>
          </w:tcPr>
          <w:p>
            <w:pPr>
              <w:pStyle w:val="Compact"/>
              <w:jc w:val="left"/>
            </w:pPr>
            <w:r>
              <w:t xml:space="preserve">Exports: same standard as A90-5</w:t>
            </w:r>
          </w:p>
        </w:tc>
        <w:tc>
          <w:tcPr>
            <w:tcW w:w="2046" w:type="dxa"/>
          </w:tcPr>
          <w:p>
            <w:pPr>
              <w:pStyle w:val="Compact"/>
              <w:jc w:val="left"/>
            </w:pPr>
            <w:r>
              <w:t xml:space="preserve">Jira, Skills tab</w:t>
            </w:r>
          </w:p>
        </w:tc>
        <w:tc>
          <w:tcPr>
            <w:tcW w:w="887" w:type="dxa"/>
          </w:tcPr>
          <w:p>
            <w:pPr>
              <w:pStyle w:val="Compact"/>
              <w:jc w:val="left"/>
            </w:pPr>
            <w:r>
              <w:t xml:space="preserve">Must</w:t>
            </w:r>
          </w:p>
        </w:tc>
      </w:tr>
      <w:tr>
        <w:tc>
          <w:tcPr>
            <w:tcW w:w="887" w:type="dxa"/>
          </w:tcPr>
          <w:p>
            <w:pPr>
              <w:pStyle w:val="Compact"/>
              <w:jc w:val="left"/>
            </w:pPr>
            <w:r>
              <w:t xml:space="preserve">B90-6</w:t>
            </w:r>
          </w:p>
        </w:tc>
        <w:tc>
          <w:tcPr>
            <w:tcW w:w="5538" w:type="dxa"/>
          </w:tcPr>
          <w:p>
            <w:pPr>
              <w:pStyle w:val="Compact"/>
              <w:jc w:val="left"/>
            </w:pPr>
            <w:r>
              <w:t xml:space="preserve">Proficiency: Standard Cost core skills at 3 (Independent), Manager-verified</w:t>
            </w:r>
          </w:p>
        </w:tc>
        <w:tc>
          <w:tcPr>
            <w:tcW w:w="2046" w:type="dxa"/>
          </w:tcPr>
          <w:p>
            <w:pPr>
              <w:pStyle w:val="Compact"/>
              <w:jc w:val="left"/>
            </w:pPr>
            <w:r>
              <w:t xml:space="preserve">Trackers workbook</w:t>
            </w:r>
          </w:p>
        </w:tc>
        <w:tc>
          <w:tcPr>
            <w:tcW w:w="887" w:type="dxa"/>
          </w:tcPr>
          <w:p>
            <w:pPr>
              <w:pStyle w:val="Compact"/>
              <w:jc w:val="left"/>
            </w:pPr>
            <w:r>
              <w:t xml:space="preserve">Must</w:t>
            </w:r>
          </w:p>
        </w:tc>
      </w:tr>
      <w:tr>
        <w:tc>
          <w:tcPr>
            <w:tcW w:w="887" w:type="dxa"/>
          </w:tcPr>
          <w:p>
            <w:pPr>
              <w:pStyle w:val="Compact"/>
              <w:jc w:val="left"/>
            </w:pPr>
            <w:r>
              <w:t xml:space="preserve">B90-7</w:t>
            </w:r>
          </w:p>
        </w:tc>
        <w:tc>
          <w:tcPr>
            <w:tcW w:w="5538" w:type="dxa"/>
          </w:tcPr>
          <w:p>
            <w:pPr>
              <w:pStyle w:val="Compact"/>
              <w:jc w:val="left"/>
            </w:pPr>
            <w:r>
              <w:t xml:space="preserve">Learn-by-documenting: same counts as A90-7</w:t>
            </w:r>
          </w:p>
        </w:tc>
        <w:tc>
          <w:tcPr>
            <w:tcW w:w="2046" w:type="dxa"/>
          </w:tcPr>
          <w:p>
            <w:pPr>
              <w:pStyle w:val="Compact"/>
              <w:jc w:val="left"/>
            </w:pPr>
            <w:r>
              <w:t xml:space="preserve">Trackers workbook, OneNote, Anki</w:t>
            </w:r>
          </w:p>
        </w:tc>
        <w:tc>
          <w:tcPr>
            <w:tcW w:w="887" w:type="dxa"/>
          </w:tcPr>
          <w:p>
            <w:pPr>
              <w:pStyle w:val="Compact"/>
              <w:jc w:val="left"/>
            </w:pPr>
            <w:r>
              <w:t xml:space="preserve">Must</w:t>
            </w:r>
          </w:p>
        </w:tc>
      </w:tr>
      <w:tr>
        <w:tc>
          <w:tcPr>
            <w:tcW w:w="887" w:type="dxa"/>
          </w:tcPr>
          <w:p>
            <w:pPr>
              <w:pStyle w:val="Compact"/>
              <w:jc w:val="left"/>
            </w:pPr>
            <w:r>
              <w:t xml:space="preserve">B90-8</w:t>
            </w:r>
          </w:p>
        </w:tc>
        <w:tc>
          <w:tcPr>
            <w:tcW w:w="5538" w:type="dxa"/>
          </w:tcPr>
          <w:p>
            <w:pPr>
              <w:pStyle w:val="Compact"/>
              <w:jc w:val="left"/>
            </w:pPr>
            <w:r>
              <w:t xml:space="preserve">Reporting: same as A90-8</w:t>
            </w:r>
          </w:p>
        </w:tc>
        <w:tc>
          <w:tcPr>
            <w:tcW w:w="2046" w:type="dxa"/>
          </w:tcPr>
          <w:p>
            <w:pPr>
              <w:pStyle w:val="Compact"/>
              <w:jc w:val="left"/>
            </w:pPr>
            <w:r>
              <w:t xml:space="preserve">Jira</w:t>
            </w:r>
          </w:p>
        </w:tc>
        <w:tc>
          <w:tcPr>
            <w:tcW w:w="887" w:type="dxa"/>
          </w:tcPr>
          <w:p>
            <w:pPr>
              <w:pStyle w:val="Compact"/>
              <w:jc w:val="left"/>
            </w:pPr>
            <w:r>
              <w:t xml:space="preserve">Stretch</w:t>
            </w:r>
          </w:p>
        </w:tc>
      </w:tr>
      <w:tr>
        <w:tc>
          <w:tcPr>
            <w:tcW w:w="887" w:type="dxa"/>
          </w:tcPr>
          <w:p>
            <w:pPr>
              <w:pStyle w:val="Compact"/>
              <w:jc w:val="left"/>
            </w:pPr>
            <w:r>
              <w:t xml:space="preserve">B90-9</w:t>
            </w:r>
          </w:p>
        </w:tc>
        <w:tc>
          <w:tcPr>
            <w:tcW w:w="5538" w:type="dxa"/>
          </w:tcPr>
          <w:p>
            <w:pPr>
              <w:pStyle w:val="Compact"/>
              <w:jc w:val="left"/>
            </w:pPr>
            <w:r>
              <w:t xml:space="preserve">Drawback exposure: same as A90-9</w:t>
            </w:r>
          </w:p>
        </w:tc>
        <w:tc>
          <w:tcPr>
            <w:tcW w:w="2046" w:type="dxa"/>
          </w:tcPr>
          <w:p>
            <w:pPr>
              <w:pStyle w:val="Compact"/>
              <w:jc w:val="left"/>
            </w:pPr>
            <w:r>
              <w:t xml:space="preserve">Note in OneNote</w:t>
            </w:r>
          </w:p>
        </w:tc>
        <w:tc>
          <w:tcPr>
            <w:tcW w:w="887" w:type="dxa"/>
          </w:tcPr>
          <w:p>
            <w:pPr>
              <w:pStyle w:val="Compact"/>
              <w:jc w:val="left"/>
            </w:pPr>
            <w:r>
              <w:t xml:space="preserve">Stretch</w:t>
            </w:r>
          </w:p>
        </w:tc>
      </w:tr>
    </w:tbl>
    <w:bookmarkEnd w:id="42"/>
    <w:bookmarkStart w:id="43"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010"/>
        <w:gridCol w:w="2816"/>
        <w:gridCol w:w="1211"/>
        <w:gridCol w:w="1829"/>
        <w:gridCol w:w="2491"/>
      </w:tblGrid>
      <w:tr>
        <w:trPr>
          <w:tblHeader w:val="true"/>
        </w:trPr>
        <w:tc>
          <w:tcPr>
            <w:tcW w:w="1010" w:type="dxa"/>
          </w:tcPr>
          <w:p>
            <w:pPr>
              <w:pStyle w:val="Compact"/>
              <w:jc w:val="left"/>
            </w:pPr>
            <w:r>
              <w:t xml:space="preserve">Must criteria</w:t>
            </w:r>
          </w:p>
        </w:tc>
        <w:tc>
          <w:tcPr>
            <w:tcW w:w="2816" w:type="dxa"/>
          </w:tcPr>
          <w:p>
            <w:pPr>
              <w:pStyle w:val="Compact"/>
              <w:jc w:val="left"/>
            </w:pPr>
            <w:r>
              <w:t xml:space="preserve">Scheduled task (week)</w:t>
            </w:r>
          </w:p>
        </w:tc>
        <w:tc>
          <w:tcPr>
            <w:tcW w:w="1211" w:type="dxa"/>
          </w:tcPr>
          <w:p>
            <w:pPr>
              <w:pStyle w:val="Compact"/>
              <w:jc w:val="left"/>
            </w:pPr>
            <w:r>
              <w:t xml:space="preserve">Owner</w:t>
            </w:r>
          </w:p>
        </w:tc>
        <w:tc>
          <w:tcPr>
            <w:tcW w:w="1829" w:type="dxa"/>
          </w:tcPr>
          <w:p>
            <w:pPr>
              <w:pStyle w:val="Compact"/>
              <w:jc w:val="left"/>
            </w:pPr>
            <w:r>
              <w:t xml:space="preserve">Input</w:t>
            </w:r>
          </w:p>
        </w:tc>
        <w:tc>
          <w:tcPr>
            <w:tcW w:w="2491" w:type="dxa"/>
          </w:tcPr>
          <w:p>
            <w:pPr>
              <w:pStyle w:val="Compact"/>
              <w:jc w:val="left"/>
            </w:pPr>
            <w:r>
              <w:t xml:space="preserve">Fallback</w:t>
            </w:r>
          </w:p>
        </w:tc>
      </w:tr>
      <w:tr>
        <w:tc>
          <w:tcPr>
            <w:tcW w:w="1010" w:type="dxa"/>
          </w:tcPr>
          <w:p>
            <w:pPr>
              <w:pStyle w:val="Compact"/>
              <w:jc w:val="left"/>
            </w:pPr>
            <w:r>
              <w:t xml:space="preserve">A30-1, B30-1</w:t>
            </w:r>
          </w:p>
        </w:tc>
        <w:tc>
          <w:tcPr>
            <w:tcW w:w="2816" w:type="dxa"/>
          </w:tcPr>
          <w:p>
            <w:pPr>
              <w:pStyle w:val="Compact"/>
              <w:jc w:val="left"/>
            </w:pPr>
            <w:r>
              <w:t xml:space="preserve">Knowledge check Mon 11/16 (assembled in W4); oral part in the review</w:t>
            </w:r>
          </w:p>
        </w:tc>
        <w:tc>
          <w:tcPr>
            <w:tcW w:w="1211" w:type="dxa"/>
          </w:tcPr>
          <w:p>
            <w:pPr>
              <w:pStyle w:val="Compact"/>
              <w:jc w:val="left"/>
            </w:pPr>
            <w:r>
              <w:t xml:space="preserve">Manager</w:t>
            </w:r>
          </w:p>
        </w:tc>
        <w:tc>
          <w:tcPr>
            <w:tcW w:w="1829" w:type="dxa"/>
          </w:tcPr>
          <w:p>
            <w:pPr>
              <w:pStyle w:val="Compact"/>
              <w:jc w:val="left"/>
            </w:pPr>
            <w:r>
              <w:t xml:space="preserve">Customs primer Section 16; Anki decks</w:t>
            </w:r>
          </w:p>
        </w:tc>
        <w:tc>
          <w:tcPr>
            <w:tcW w:w="2491" w:type="dxa"/>
          </w:tcPr>
          <w:p>
            <w:pPr>
              <w:pStyle w:val="Compact"/>
              <w:jc w:val="left"/>
            </w:pPr>
            <w:r>
              <w:t xml:space="preserve">Re-sit a new 20-question set within 5 working days</w:t>
            </w:r>
          </w:p>
        </w:tc>
      </w:tr>
      <w:tr>
        <w:tc>
          <w:tcPr>
            <w:tcW w:w="1010" w:type="dxa"/>
          </w:tcPr>
          <w:p>
            <w:pPr>
              <w:pStyle w:val="Compact"/>
              <w:jc w:val="left"/>
            </w:pPr>
            <w:r>
              <w:t xml:space="preserve">A30-2, B30-2</w:t>
            </w:r>
          </w:p>
        </w:tc>
        <w:tc>
          <w:tcPr>
            <w:tcW w:w="2816" w:type="dxa"/>
          </w:tcPr>
          <w:p>
            <w:pPr>
              <w:pStyle w:val="Compact"/>
              <w:jc w:val="left"/>
            </w:pPr>
            <w:r>
              <w:t xml:space="preserve">Manager picks 10 items by Fri 11/6; hires classify in W4, due Wed 11/11; Senior marks them and confirms the reference answers in W4</w:t>
            </w:r>
          </w:p>
        </w:tc>
        <w:tc>
          <w:tcPr>
            <w:tcW w:w="1211" w:type="dxa"/>
          </w:tcPr>
          <w:p>
            <w:pPr>
              <w:pStyle w:val="Compact"/>
              <w:jc w:val="left"/>
            </w:pPr>
            <w:r>
              <w:t xml:space="preserve">Senior (the Manager picks the items)</w:t>
            </w:r>
          </w:p>
        </w:tc>
        <w:tc>
          <w:tcPr>
            <w:tcW w:w="1829" w:type="dxa"/>
          </w:tcPr>
          <w:p>
            <w:pPr>
              <w:pStyle w:val="Compact"/>
              <w:jc w:val="left"/>
            </w:pPr>
            <w:r>
              <w:t xml:space="preserve">Items already classified in [COMPANY: item master]</w:t>
            </w:r>
          </w:p>
        </w:tc>
        <w:tc>
          <w:tcPr>
            <w:tcW w:w="2491" w:type="dxa"/>
          </w:tcPr>
          <w:p>
            <w:pPr>
              <w:pStyle w:val="Compact"/>
              <w:jc w:val="left"/>
            </w:pPr>
            <w:r>
              <w:t xml:space="preserve">10 items with published CROSS rulings, the ruling as the reference</w:t>
            </w:r>
          </w:p>
        </w:tc>
      </w:tr>
      <w:tr>
        <w:tc>
          <w:tcPr>
            <w:tcW w:w="1010" w:type="dxa"/>
          </w:tcPr>
          <w:p>
            <w:pPr>
              <w:pStyle w:val="Compact"/>
              <w:jc w:val="left"/>
            </w:pPr>
            <w:r>
              <w:t xml:space="preserve">A30-3, B30-3</w:t>
            </w:r>
          </w:p>
        </w:tc>
        <w:tc>
          <w:tcPr>
            <w:tcW w:w="2816" w:type="dxa"/>
          </w:tcPr>
          <w:p>
            <w:pPr>
              <w:pStyle w:val="Compact"/>
              <w:jc w:val="left"/>
            </w:pPr>
            <w:r>
              <w:t xml:space="preserve">S4 (W2); Senior session 1 in W3 and W4</w:t>
            </w:r>
          </w:p>
        </w:tc>
        <w:tc>
          <w:tcPr>
            <w:tcW w:w="1211" w:type="dxa"/>
          </w:tcPr>
          <w:p>
            <w:pPr>
              <w:pStyle w:val="Compact"/>
              <w:jc w:val="left"/>
            </w:pPr>
            <w:r>
              <w:t xml:space="preserve">Senior</w:t>
            </w:r>
          </w:p>
        </w:tc>
        <w:tc>
          <w:tcPr>
            <w:tcW w:w="1829" w:type="dxa"/>
          </w:tcPr>
          <w:p>
            <w:pPr>
              <w:pStyle w:val="Compact"/>
              <w:jc w:val="left"/>
            </w:pPr>
            <w:r>
              <w:t xml:space="preserve">Customs primer 10 and 11.1</w:t>
            </w:r>
          </w:p>
        </w:tc>
        <w:tc>
          <w:tcPr>
            <w:tcW w:w="2491" w:type="dxa"/>
          </w:tcPr>
          <w:p>
            <w:pPr>
              <w:pStyle w:val="Compact"/>
              <w:jc w:val="left"/>
            </w:pPr>
            <w:r>
              <w:t xml:space="preserve">Extra oral Q&amp;A in the review</w:t>
            </w:r>
          </w:p>
        </w:tc>
      </w:tr>
      <w:tr>
        <w:tc>
          <w:tcPr>
            <w:tcW w:w="1010" w:type="dxa"/>
          </w:tcPr>
          <w:p>
            <w:pPr>
              <w:pStyle w:val="Compact"/>
              <w:jc w:val="left"/>
            </w:pPr>
            <w:r>
              <w:t xml:space="preserve">A30-4, B30-4</w:t>
            </w:r>
          </w:p>
        </w:tc>
        <w:tc>
          <w:tcPr>
            <w:tcW w:w="2816" w:type="dxa"/>
          </w:tcPr>
          <w:p>
            <w:pPr>
              <w:pStyle w:val="Compact"/>
              <w:jc w:val="left"/>
            </w:pPr>
            <w:r>
              <w:t xml:space="preserve">AS400 walkthrough (W2); Oracle and broker session (W3); trade systems primer Exercise 1 (W4)</w:t>
            </w:r>
          </w:p>
        </w:tc>
        <w:tc>
          <w:tcPr>
            <w:tcW w:w="1211" w:type="dxa"/>
          </w:tcPr>
          <w:p>
            <w:pPr>
              <w:pStyle w:val="Compact"/>
              <w:jc w:val="left"/>
            </w:pPr>
            <w:r>
              <w:t xml:space="preserve">Manager</w:t>
            </w:r>
          </w:p>
        </w:tc>
        <w:tc>
          <w:tcPr>
            <w:tcW w:w="1829" w:type="dxa"/>
          </w:tcPr>
          <w:p>
            <w:pPr>
              <w:pStyle w:val="Compact"/>
              <w:jc w:val="left"/>
            </w:pPr>
            <w:r>
              <w:t xml:space="preserve">Sanitized AS400 and cost extracts</w:t>
            </w:r>
          </w:p>
        </w:tc>
        <w:tc>
          <w:tcPr>
            <w:tcW w:w="2491" w:type="dxa"/>
          </w:tcPr>
          <w:p>
            <w:pPr>
              <w:pStyle w:val="Compact"/>
              <w:jc w:val="left"/>
            </w:pPr>
            <w:r>
              <w:t xml:space="preserve">Manager's screen if AS400 access is late</w:t>
            </w:r>
          </w:p>
        </w:tc>
      </w:tr>
      <w:tr>
        <w:tc>
          <w:tcPr>
            <w:tcW w:w="1010" w:type="dxa"/>
          </w:tcPr>
          <w:p>
            <w:pPr>
              <w:pStyle w:val="Compact"/>
              <w:jc w:val="left"/>
            </w:pPr>
            <w:r>
              <w:t xml:space="preserve">A30-5, B30-5</w:t>
            </w:r>
          </w:p>
        </w:tc>
        <w:tc>
          <w:tcPr>
            <w:tcW w:w="2816" w:type="dxa"/>
          </w:tcPr>
          <w:p>
            <w:pPr>
              <w:pStyle w:val="Compact"/>
              <w:jc w:val="left"/>
            </w:pPr>
            <w:r>
              <w:t xml:space="preserve">Practice pack W1–W4; small-analysis scoping W3 (both, Wed 11/4 office hours); SQL review W4 (Thu 11/12)</w:t>
            </w:r>
          </w:p>
        </w:tc>
        <w:tc>
          <w:tcPr>
            <w:tcW w:w="1211" w:type="dxa"/>
          </w:tcPr>
          <w:p>
            <w:pPr>
              <w:pStyle w:val="Compact"/>
              <w:jc w:val="left"/>
            </w:pPr>
            <w:r>
              <w:t xml:space="preserve">Senior</w:t>
            </w:r>
          </w:p>
        </w:tc>
        <w:tc>
          <w:tcPr>
            <w:tcW w:w="1829" w:type="dxa"/>
          </w:tcPr>
          <w:p>
            <w:pPr>
              <w:pStyle w:val="Compact"/>
              <w:jc w:val="left"/>
            </w:pPr>
            <w:r>
              <w:t xml:space="preserve">Practice data; [COMPANY: warehouse tables] (AR-07)</w:t>
            </w:r>
          </w:p>
        </w:tc>
        <w:tc>
          <w:tcPr>
            <w:tcW w:w="2491" w:type="dxa"/>
          </w:tcPr>
          <w:p>
            <w:pPr>
              <w:pStyle w:val="Compact"/>
              <w:jc w:val="left"/>
            </w:pPr>
            <w:r>
              <w:t xml:space="preserve">Small analysis on a sanitized extract if SQL access is late</w:t>
            </w:r>
          </w:p>
        </w:tc>
      </w:tr>
      <w:tr>
        <w:tc>
          <w:tcPr>
            <w:tcW w:w="1010" w:type="dxa"/>
          </w:tcPr>
          <w:p>
            <w:pPr>
              <w:pStyle w:val="Compact"/>
              <w:jc w:val="left"/>
            </w:pPr>
            <w:r>
              <w:t xml:space="preserve">A30-6</w:t>
            </w:r>
          </w:p>
        </w:tc>
        <w:tc>
          <w:tcPr>
            <w:tcW w:w="2816" w:type="dxa"/>
          </w:tcPr>
          <w:p>
            <w:pPr>
              <w:pStyle w:val="Compact"/>
              <w:jc w:val="left"/>
            </w:pPr>
            <w:r>
              <w:t xml:space="preserve">Shadow Wed 10/28; joint session W3; outline W4</w:t>
            </w:r>
          </w:p>
        </w:tc>
        <w:tc>
          <w:tcPr>
            <w:tcW w:w="1211" w:type="dxa"/>
          </w:tcPr>
          <w:p>
            <w:pPr>
              <w:pStyle w:val="Compact"/>
              <w:jc w:val="left"/>
            </w:pPr>
            <w:r>
              <w:t xml:space="preserve">Senior</w:t>
            </w:r>
          </w:p>
        </w:tc>
        <w:tc>
          <w:tcPr>
            <w:tcW w:w="1829"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491" w:type="dxa"/>
          </w:tcPr>
          <w:p>
            <w:pPr>
              <w:pStyle w:val="Compact"/>
              <w:jc w:val="left"/>
            </w:pPr>
            <w:r>
              <w:t xml:space="preserve">Walkthrough of the latest completed item</w:t>
            </w:r>
          </w:p>
        </w:tc>
      </w:tr>
      <w:tr>
        <w:tc>
          <w:tcPr>
            <w:tcW w:w="1010" w:type="dxa"/>
          </w:tcPr>
          <w:p>
            <w:pPr>
              <w:pStyle w:val="Compact"/>
              <w:jc w:val="left"/>
            </w:pPr>
            <w:r>
              <w:t xml:space="preserve">B30-6, B30-9</w:t>
            </w:r>
          </w:p>
        </w:tc>
        <w:tc>
          <w:tcPr>
            <w:tcW w:w="2816" w:type="dxa"/>
          </w:tcPr>
          <w:p>
            <w:pPr>
              <w:pStyle w:val="Compact"/>
              <w:jc w:val="left"/>
            </w:pPr>
            <w:r>
              <w:t xml:space="preserve">Cost-data slots and Finance shadow (W1–W2); M5C kickoff (W3); landed-cost rebuild (W4)</w:t>
            </w:r>
          </w:p>
        </w:tc>
        <w:tc>
          <w:tcPr>
            <w:tcW w:w="1211" w:type="dxa"/>
          </w:tcPr>
          <w:p>
            <w:pPr>
              <w:pStyle w:val="Compact"/>
              <w:jc w:val="left"/>
            </w:pPr>
            <w:r>
              <w:t xml:space="preserve">Manager</w:t>
            </w:r>
          </w:p>
        </w:tc>
        <w:tc>
          <w:tcPr>
            <w:tcW w:w="1829" w:type="dxa"/>
          </w:tcPr>
          <w:p>
            <w:pPr>
              <w:pStyle w:val="Compact"/>
              <w:jc w:val="left"/>
            </w:pPr>
            <w:r>
              <w:t xml:space="preserve">Oracle inquiry (AR-05); sanitized cost and PO-receipt extracts</w:t>
            </w:r>
          </w:p>
        </w:tc>
        <w:tc>
          <w:tcPr>
            <w:tcW w:w="2491" w:type="dxa"/>
          </w:tcPr>
          <w:p>
            <w:pPr>
              <w:pStyle w:val="Compact"/>
              <w:jc w:val="left"/>
            </w:pPr>
            <w:r>
              <w:t xml:space="preserve">Sanitized extracts if Oracle access is late</w:t>
            </w:r>
          </w:p>
        </w:tc>
      </w:tr>
      <w:tr>
        <w:tc>
          <w:tcPr>
            <w:tcW w:w="1010" w:type="dxa"/>
          </w:tcPr>
          <w:p>
            <w:pPr>
              <w:pStyle w:val="Compact"/>
              <w:jc w:val="left"/>
            </w:pPr>
            <w:r>
              <w:t xml:space="preserve">A30-7, B30-7, A30-8, B30-8</w:t>
            </w:r>
          </w:p>
        </w:tc>
        <w:tc>
          <w:tcPr>
            <w:tcW w:w="2816" w:type="dxa"/>
          </w:tcPr>
          <w:p>
            <w:pPr>
              <w:pStyle w:val="Compact"/>
              <w:jc w:val="left"/>
            </w:pPr>
            <w:r>
              <w:t xml:space="preserve">Weekly: cards, inventory rows (W2), SOP v0.1 (W4), teach-backs W2–W4, Jira, self-reports</w:t>
            </w:r>
          </w:p>
        </w:tc>
        <w:tc>
          <w:tcPr>
            <w:tcW w:w="1211" w:type="dxa"/>
          </w:tcPr>
          <w:p>
            <w:pPr>
              <w:pStyle w:val="Compact"/>
              <w:jc w:val="left"/>
            </w:pPr>
            <w:r>
              <w:t xml:space="preserve">Hire; Manager checks in the 1:1</w:t>
            </w:r>
          </w:p>
        </w:tc>
        <w:tc>
          <w:tcPr>
            <w:tcW w:w="1829" w:type="dxa"/>
          </w:tcPr>
          <w:p>
            <w:pPr>
              <w:pStyle w:val="Compact"/>
              <w:jc w:val="left"/>
            </w:pPr>
            <w:r>
              <w:rPr>
                <w:rStyle w:val="VerbatimChar"/>
              </w:rPr>
              <w:t xml:space="preserve">docs/templates/knowledge/</w:t>
            </w:r>
          </w:p>
        </w:tc>
        <w:tc>
          <w:tcPr>
            <w:tcW w:w="2491" w:type="dxa"/>
          </w:tcPr>
          <w:p>
            <w:pPr>
              <w:pStyle w:val="Compact"/>
              <w:jc w:val="left"/>
            </w:pPr>
            <w:r>
              <w:t xml:space="preserve">A missed teach-back moves to the next Friday</w:t>
            </w:r>
          </w:p>
        </w:tc>
      </w:tr>
      <w:tr>
        <w:tc>
          <w:tcPr>
            <w:tcW w:w="1010" w:type="dxa"/>
          </w:tcPr>
          <w:p>
            <w:pPr>
              <w:pStyle w:val="Compact"/>
              <w:jc w:val="left"/>
            </w:pPr>
            <w:r>
              <w:t xml:space="preserve">A30-9</w:t>
            </w:r>
          </w:p>
        </w:tc>
        <w:tc>
          <w:tcPr>
            <w:tcW w:w="2816" w:type="dxa"/>
          </w:tcPr>
          <w:p>
            <w:pPr>
              <w:pStyle w:val="Compact"/>
              <w:jc w:val="left"/>
            </w:pPr>
            <w:r>
              <w:t xml:space="preserve">30-minute intro meetings W3–W4, booked by the Manager before Day 1</w:t>
            </w:r>
          </w:p>
        </w:tc>
        <w:tc>
          <w:tcPr>
            <w:tcW w:w="1211" w:type="dxa"/>
          </w:tcPr>
          <w:p>
            <w:pPr>
              <w:pStyle w:val="Compact"/>
              <w:jc w:val="left"/>
            </w:pPr>
            <w:r>
              <w:t xml:space="preserve">Manager books; Hire A meets</w:t>
            </w:r>
          </w:p>
        </w:tc>
        <w:tc>
          <w:tcPr>
            <w:tcW w:w="1829" w:type="dxa"/>
          </w:tcPr>
          <w:p>
            <w:pPr>
              <w:pStyle w:val="Compact"/>
              <w:jc w:val="left"/>
            </w:pPr>
            <w:r>
              <w:t xml:space="preserve">[COMPANY: stakeholder list]</w:t>
            </w:r>
          </w:p>
        </w:tc>
        <w:tc>
          <w:tcPr>
            <w:tcW w:w="2491" w:type="dxa"/>
          </w:tcPr>
          <w:p>
            <w:pPr>
              <w:pStyle w:val="Compact"/>
              <w:jc w:val="left"/>
            </w:pPr>
            <w:r>
              <w:t xml:space="preserve">Written Q&amp;A with the group's contact</w:t>
            </w:r>
          </w:p>
        </w:tc>
      </w:tr>
      <w:tr>
        <w:tc>
          <w:tcPr>
            <w:tcW w:w="1010" w:type="dxa"/>
          </w:tcPr>
          <w:p>
            <w:pPr>
              <w:pStyle w:val="Compact"/>
              <w:jc w:val="left"/>
            </w:pPr>
            <w:r>
              <w:t xml:space="preserve">A60-1, A60-2, B60-1</w:t>
            </w:r>
          </w:p>
        </w:tc>
        <w:tc>
          <w:tcPr>
            <w:tcW w:w="2816" w:type="dxa"/>
          </w:tcPr>
          <w:p>
            <w:pPr>
              <w:pStyle w:val="Compact"/>
              <w:jc w:val="left"/>
            </w:pPr>
            <w:r>
              <w:t xml:space="preserve">Brief W7; handoff and $ model W8 (joint drill)</w:t>
            </w:r>
          </w:p>
        </w:tc>
        <w:tc>
          <w:tcPr>
            <w:tcW w:w="1211" w:type="dxa"/>
          </w:tcPr>
          <w:p>
            <w:pPr>
              <w:pStyle w:val="Compact"/>
              <w:jc w:val="left"/>
            </w:pPr>
            <w:r>
              <w:t xml:space="preserve">Senior checks the brief; Manager checks the model</w:t>
            </w:r>
          </w:p>
        </w:tc>
        <w:tc>
          <w:tcPr>
            <w:tcW w:w="1829" w:type="dxa"/>
          </w:tcPr>
          <w:p>
            <w:pPr>
              <w:pStyle w:val="Compact"/>
              <w:jc w:val="left"/>
            </w:pPr>
            <w:r>
              <w:t xml:space="preserve">Action chosen at the day-30 review, or a live action</w:t>
            </w:r>
          </w:p>
        </w:tc>
        <w:tc>
          <w:tcPr>
            <w:tcW w:w="2491" w:type="dxa"/>
          </w:tcPr>
          <w:p>
            <w:pPr>
              <w:pStyle w:val="Compact"/>
              <w:jc w:val="left"/>
            </w:pPr>
            <w:r>
              <w:t xml:space="preserve">A past brief and model from [COMPANY]</w:t>
            </w:r>
          </w:p>
        </w:tc>
      </w:tr>
      <w:tr>
        <w:tc>
          <w:tcPr>
            <w:tcW w:w="1010" w:type="dxa"/>
          </w:tcPr>
          <w:p>
            <w:pPr>
              <w:pStyle w:val="Compact"/>
              <w:jc w:val="left"/>
            </w:pPr>
            <w:r>
              <w:t xml:space="preserve">A60-3</w:t>
            </w:r>
          </w:p>
        </w:tc>
        <w:tc>
          <w:tcPr>
            <w:tcW w:w="2816" w:type="dxa"/>
          </w:tcPr>
          <w:p>
            <w:pPr>
              <w:pStyle w:val="Compact"/>
              <w:jc w:val="left"/>
            </w:pPr>
            <w:r>
              <w:t xml:space="preserve">Ad-hoc investigation W8–W9</w:t>
            </w:r>
          </w:p>
        </w:tc>
        <w:tc>
          <w:tcPr>
            <w:tcW w:w="1211" w:type="dxa"/>
          </w:tcPr>
          <w:p>
            <w:pPr>
              <w:pStyle w:val="Compact"/>
              <w:jc w:val="left"/>
            </w:pPr>
            <w:r>
              <w:t xml:space="preserve">Manager picks it at the day-30 review</w:t>
            </w:r>
          </w:p>
        </w:tc>
        <w:tc>
          <w:tcPr>
            <w:tcW w:w="1829" w:type="dxa"/>
          </w:tcPr>
          <w:p>
            <w:pPr>
              <w:pStyle w:val="Compact"/>
              <w:jc w:val="left"/>
            </w:pPr>
            <w:r>
              <w:t xml:space="preserve">[COMPANY: past investigation examples] or an open Jira question</w:t>
            </w:r>
          </w:p>
        </w:tc>
        <w:tc>
          <w:tcPr>
            <w:tcW w:w="2491" w:type="dxa"/>
          </w:tcPr>
          <w:p>
            <w:pPr>
              <w:pStyle w:val="Compact"/>
              <w:jc w:val="left"/>
            </w:pPr>
            <w:r>
              <w:t xml:space="preserve">Re-run a closed investigation on its original data</w:t>
            </w:r>
          </w:p>
        </w:tc>
      </w:tr>
      <w:tr>
        <w:tc>
          <w:tcPr>
            <w:tcW w:w="1010" w:type="dxa"/>
          </w:tcPr>
          <w:p>
            <w:pPr>
              <w:pStyle w:val="Compact"/>
              <w:jc w:val="left"/>
            </w:pPr>
            <w:r>
              <w:t xml:space="preserve">A60-4, B60-4</w:t>
            </w:r>
          </w:p>
        </w:tc>
        <w:tc>
          <w:tcPr>
            <w:tcW w:w="2816" w:type="dxa"/>
          </w:tcPr>
          <w:p>
            <w:pPr>
              <w:pStyle w:val="Compact"/>
              <w:jc w:val="left"/>
            </w:pPr>
            <w:r>
              <w:t xml:space="preserve">Tool coaching W5–W9 (1 h a week each); test copy from W6; one end-to-end run (supervised production or test copy) W6–W8; change request W8; demo at the review</w:t>
            </w:r>
          </w:p>
        </w:tc>
        <w:tc>
          <w:tcPr>
            <w:tcW w:w="1211" w:type="dxa"/>
          </w:tcPr>
          <w:p>
            <w:pPr>
              <w:pStyle w:val="Compact"/>
              <w:jc w:val="left"/>
            </w:pPr>
            <w:r>
              <w:t xml:space="preserve">Manager</w:t>
            </w:r>
          </w:p>
        </w:tc>
        <w:tc>
          <w:tcPr>
            <w:tcW w:w="1829" w:type="dxa"/>
          </w:tcPr>
          <w:p>
            <w:pPr>
              <w:pStyle w:val="Compact"/>
              <w:jc w:val="left"/>
            </w:pPr>
            <w:r>
              <w:t xml:space="preserve">Owned tool; test copy (AR-12, AR-13, AR-15)</w:t>
            </w:r>
          </w:p>
        </w:tc>
        <w:tc>
          <w:tcPr>
            <w:tcW w:w="2491" w:type="dxa"/>
          </w:tcPr>
          <w:p>
            <w:pPr>
              <w:pStyle w:val="Compact"/>
              <w:jc w:val="left"/>
            </w:pPr>
            <w:r>
              <w:t xml:space="preserve">Manager runs the hire's test plan on a copy if the hire's test copy is late</w:t>
            </w:r>
          </w:p>
        </w:tc>
      </w:tr>
      <w:tr>
        <w:tc>
          <w:tcPr>
            <w:tcW w:w="1010" w:type="dxa"/>
          </w:tcPr>
          <w:p>
            <w:pPr>
              <w:pStyle w:val="Compact"/>
              <w:jc w:val="left"/>
            </w:pPr>
            <w:r>
              <w:t xml:space="preserve">A60-5, B60-5, A90-5, B90-5</w:t>
            </w:r>
          </w:p>
        </w:tc>
        <w:tc>
          <w:tcPr>
            <w:tcW w:w="2816" w:type="dxa"/>
          </w:tcPr>
          <w:p>
            <w:pPr>
              <w:pStyle w:val="Compact"/>
              <w:jc w:val="left"/>
            </w:pPr>
            <w:r>
              <w:t xml:space="preserve">Exports item 1 W6–W7; item 2 W8–W10</w:t>
            </w:r>
          </w:p>
        </w:tc>
        <w:tc>
          <w:tcPr>
            <w:tcW w:w="1211" w:type="dxa"/>
          </w:tcPr>
          <w:p>
            <w:pPr>
              <w:pStyle w:val="Compact"/>
              <w:jc w:val="left"/>
            </w:pPr>
            <w:r>
              <w:t xml:space="preserve">Senior</w:t>
            </w:r>
          </w:p>
        </w:tc>
        <w:tc>
          <w:tcPr>
            <w:tcW w:w="1829" w:type="dxa"/>
          </w:tcPr>
          <w:p>
            <w:pPr>
              <w:pStyle w:val="Compact"/>
              <w:jc w:val="left"/>
            </w:pPr>
            <w:r>
              <w:t xml:space="preserve">4–6 items picked in W5</w:t>
            </w:r>
          </w:p>
        </w:tc>
        <w:tc>
          <w:tcPr>
            <w:tcW w:w="2491" w:type="dxa"/>
          </w:tcPr>
          <w:p>
            <w:pPr>
              <w:pStyle w:val="Compact"/>
              <w:jc w:val="left"/>
            </w:pPr>
            <w:r>
              <w:t xml:space="preserve">A documentation or reconciliation item; then "What gives first" step 5</w:t>
            </w:r>
          </w:p>
        </w:tc>
      </w:tr>
      <w:tr>
        <w:tc>
          <w:tcPr>
            <w:tcW w:w="1010" w:type="dxa"/>
          </w:tcPr>
          <w:p>
            <w:pPr>
              <w:pStyle w:val="Compact"/>
              <w:jc w:val="left"/>
            </w:pPr>
            <w:r>
              <w:t xml:space="preserve">B60-2</w:t>
            </w:r>
          </w:p>
        </w:tc>
        <w:tc>
          <w:tcPr>
            <w:tcW w:w="2816" w:type="dxa"/>
          </w:tcPr>
          <w:p>
            <w:pPr>
              <w:pStyle w:val="Compact"/>
              <w:jc w:val="left"/>
            </w:pPr>
            <w:r>
              <w:t xml:space="preserve">Cycle walkthrough W5; dry-run input file W8–W9</w:t>
            </w:r>
          </w:p>
        </w:tc>
        <w:tc>
          <w:tcPr>
            <w:tcW w:w="1211" w:type="dxa"/>
          </w:tcPr>
          <w:p>
            <w:pPr>
              <w:pStyle w:val="Compact"/>
              <w:jc w:val="left"/>
            </w:pPr>
            <w:r>
              <w:t xml:space="preserve">Manager</w:t>
            </w:r>
          </w:p>
        </w:tc>
        <w:tc>
          <w:tcPr>
            <w:tcW w:w="1829" w:type="dxa"/>
          </w:tcPr>
          <w:p>
            <w:pPr>
              <w:pStyle w:val="Compact"/>
              <w:jc w:val="left"/>
            </w:pPr>
            <w:r>
              <w:t xml:space="preserve">Checklist; last cycle's data</w:t>
            </w:r>
          </w:p>
        </w:tc>
        <w:tc>
          <w:tcPr>
            <w:tcW w:w="2491" w:type="dxa"/>
          </w:tcPr>
          <w:p>
            <w:pPr>
              <w:pStyle w:val="Compact"/>
              <w:jc w:val="left"/>
            </w:pPr>
            <w:r>
              <w:t xml:space="preserve">Dry run on a copy of the last cycle</w:t>
            </w:r>
          </w:p>
        </w:tc>
      </w:tr>
      <w:tr>
        <w:tc>
          <w:tcPr>
            <w:tcW w:w="1010" w:type="dxa"/>
          </w:tcPr>
          <w:p>
            <w:pPr>
              <w:pStyle w:val="Compact"/>
              <w:jc w:val="left"/>
            </w:pPr>
            <w:r>
              <w:t xml:space="preserve">B60-3</w:t>
            </w:r>
          </w:p>
        </w:tc>
        <w:tc>
          <w:tcPr>
            <w:tcW w:w="2816" w:type="dxa"/>
          </w:tcPr>
          <w:p>
            <w:pPr>
              <w:pStyle w:val="Compact"/>
              <w:jc w:val="left"/>
            </w:pPr>
            <w:r>
              <w:t xml:space="preserve">PPV analysis W7</w:t>
            </w:r>
          </w:p>
        </w:tc>
        <w:tc>
          <w:tcPr>
            <w:tcW w:w="1211" w:type="dxa"/>
          </w:tcPr>
          <w:p>
            <w:pPr>
              <w:pStyle w:val="Compact"/>
              <w:jc w:val="left"/>
            </w:pPr>
            <w:r>
              <w:t xml:space="preserve">Manager and [COMPANY: Finance cost accounting contact]</w:t>
            </w:r>
          </w:p>
        </w:tc>
        <w:tc>
          <w:tcPr>
            <w:tcW w:w="1829" w:type="dxa"/>
          </w:tcPr>
          <w:p>
            <w:pPr>
              <w:pStyle w:val="Compact"/>
              <w:jc w:val="left"/>
            </w:pPr>
            <w:r>
              <w:t xml:space="preserve">[COMPANY: Finance PPV report or GL account]</w:t>
            </w:r>
          </w:p>
        </w:tc>
        <w:tc>
          <w:tcPr>
            <w:tcW w:w="2491" w:type="dxa"/>
          </w:tcPr>
          <w:p>
            <w:pPr>
              <w:pStyle w:val="Compact"/>
              <w:jc w:val="left"/>
            </w:pPr>
            <w:r>
              <w:t xml:space="preserve">Manager ties to the GL report; Finance review by Wed 12/16</w:t>
            </w:r>
          </w:p>
        </w:tc>
      </w:tr>
      <w:tr>
        <w:tc>
          <w:tcPr>
            <w:tcW w:w="1010" w:type="dxa"/>
          </w:tcPr>
          <w:p>
            <w:pPr>
              <w:pStyle w:val="Compact"/>
              <w:jc w:val="left"/>
            </w:pPr>
            <w:r>
              <w:t xml:space="preserve">A60-6, B60-6, A60-7, B60-7, A90-6, B90-6, A90-7, B90-7</w:t>
            </w:r>
          </w:p>
        </w:tc>
        <w:tc>
          <w:tcPr>
            <w:tcW w:w="2816" w:type="dxa"/>
          </w:tcPr>
          <w:p>
            <w:pPr>
              <w:pStyle w:val="Compact"/>
              <w:jc w:val="left"/>
            </w:pPr>
            <w:r>
              <w:t xml:space="preserve">Ratings checked at each review; third SOP with A60-3 or B60-3 (W7–W9); second tool doc W12</w:t>
            </w:r>
          </w:p>
        </w:tc>
        <w:tc>
          <w:tcPr>
            <w:tcW w:w="1211" w:type="dxa"/>
          </w:tcPr>
          <w:p>
            <w:pPr>
              <w:pStyle w:val="Compact"/>
              <w:jc w:val="left"/>
            </w:pPr>
            <w:r>
              <w:t xml:space="preserve">Manager</w:t>
            </w:r>
          </w:p>
        </w:tc>
        <w:tc>
          <w:tcPr>
            <w:tcW w:w="1829" w:type="dxa"/>
          </w:tcPr>
          <w:p>
            <w:pPr>
              <w:pStyle w:val="Compact"/>
              <w:jc w:val="left"/>
            </w:pPr>
            <w:r>
              <w:t xml:space="preserve">Skills tab; trackers workbook</w:t>
            </w:r>
          </w:p>
        </w:tc>
        <w:tc>
          <w:tcPr>
            <w:tcW w:w="2491" w:type="dxa"/>
          </w:tcPr>
          <w:p>
            <w:pPr>
              <w:pStyle w:val="Compact"/>
              <w:jc w:val="left"/>
            </w:pPr>
            <w:r>
              <w:t xml:space="preserve">"What gives first" step 4 (1 tool doc)</w:t>
            </w:r>
          </w:p>
        </w:tc>
      </w:tr>
      <w:tr>
        <w:tc>
          <w:tcPr>
            <w:tcW w:w="1010" w:type="dxa"/>
          </w:tcPr>
          <w:p>
            <w:pPr>
              <w:pStyle w:val="Compact"/>
              <w:jc w:val="left"/>
            </w:pPr>
            <w:r>
              <w:t xml:space="preserve">A90-1</w:t>
            </w:r>
          </w:p>
        </w:tc>
        <w:tc>
          <w:tcPr>
            <w:tcW w:w="2816" w:type="dxa"/>
          </w:tcPr>
          <w:p>
            <w:pPr>
              <w:pStyle w:val="Compact"/>
              <w:jc w:val="left"/>
            </w:pPr>
            <w:r>
              <w:t xml:space="preserve">Live action as maker, W10–W13</w:t>
            </w:r>
          </w:p>
        </w:tc>
        <w:tc>
          <w:tcPr>
            <w:tcW w:w="1211" w:type="dxa"/>
          </w:tcPr>
          <w:p>
            <w:pPr>
              <w:pStyle w:val="Compact"/>
              <w:jc w:val="left"/>
            </w:pPr>
            <w:r>
              <w:t xml:space="preserve">Hire A; Senior or Manager checks</w:t>
            </w:r>
          </w:p>
        </w:tc>
        <w:tc>
          <w:tcPr>
            <w:tcW w:w="1829" w:type="dxa"/>
          </w:tcPr>
          <w:p>
            <w:pPr>
              <w:pStyle w:val="Compact"/>
              <w:jc w:val="left"/>
            </w:pPr>
            <w:r>
              <w:t xml:space="preserve">Federal Register and CSMS monitoring</w:t>
            </w:r>
          </w:p>
        </w:tc>
        <w:tc>
          <w:tcPr>
            <w:tcW w:w="2491" w:type="dxa"/>
          </w:tcPr>
          <w:p>
            <w:pPr>
              <w:pStyle w:val="Compact"/>
              <w:jc w:val="left"/>
            </w:pPr>
            <w:r>
              <w:t xml:space="preserve">Section 7 fallback, chosen at the day-60 review</w:t>
            </w:r>
          </w:p>
        </w:tc>
      </w:tr>
      <w:tr>
        <w:tc>
          <w:tcPr>
            <w:tcW w:w="1010" w:type="dxa"/>
          </w:tcPr>
          <w:p>
            <w:pPr>
              <w:pStyle w:val="Compact"/>
              <w:jc w:val="left"/>
            </w:pPr>
            <w:r>
              <w:t xml:space="preserve">B90-1</w:t>
            </w:r>
          </w:p>
        </w:tc>
        <w:tc>
          <w:tcPr>
            <w:tcW w:w="2816" w:type="dxa"/>
          </w:tcPr>
          <w:p>
            <w:pPr>
              <w:pStyle w:val="Compact"/>
              <w:jc w:val="left"/>
            </w:pPr>
            <w:r>
              <w:t xml:space="preserve">Live cycle with T Mon 1/4 to Wed 1/13 (Phase 1 from W5–W7), else parallel run or interim update</w:t>
            </w:r>
          </w:p>
        </w:tc>
        <w:tc>
          <w:tcPr>
            <w:tcW w:w="1211" w:type="dxa"/>
          </w:tcPr>
          <w:p>
            <w:pPr>
              <w:pStyle w:val="Compact"/>
              <w:jc w:val="left"/>
            </w:pPr>
            <w:r>
              <w:t xml:space="preserve">Hire B; Manager and Finance sign</w:t>
            </w:r>
          </w:p>
        </w:tc>
        <w:tc>
          <w:tcPr>
            <w:tcW w:w="1829" w:type="dxa"/>
          </w:tcPr>
          <w:p>
            <w:pPr>
              <w:pStyle w:val="Compact"/>
              <w:jc w:val="left"/>
            </w:pPr>
            <w:r>
              <w:t xml:space="preserve">[COMPANY: cost calendar], checked by the W4 1:1 (Fri 11/13)</w:t>
            </w:r>
          </w:p>
        </w:tc>
        <w:tc>
          <w:tcPr>
            <w:tcW w:w="2491" w:type="dxa"/>
          </w:tcPr>
          <w:p>
            <w:pPr>
              <w:pStyle w:val="Compact"/>
              <w:jc w:val="left"/>
            </w:pPr>
            <w:r>
              <w:t xml:space="preserve">If no live cycle qualifies: option picked provisionally at the W8 1:1 (Fri 12/11) so Finance can book holiday-week time; confirmed at the day-60 review</w:t>
            </w:r>
          </w:p>
        </w:tc>
      </w:tr>
      <w:tr>
        <w:tc>
          <w:tcPr>
            <w:tcW w:w="1010" w:type="dxa"/>
          </w:tcPr>
          <w:p>
            <w:pPr>
              <w:pStyle w:val="Compact"/>
              <w:jc w:val="left"/>
            </w:pPr>
            <w:r>
              <w:t xml:space="preserve">A90-2, A90-3, B90-2, B90-3</w:t>
            </w:r>
          </w:p>
        </w:tc>
        <w:tc>
          <w:tcPr>
            <w:tcW w:w="2816" w:type="dxa"/>
          </w:tcPr>
          <w:p>
            <w:pPr>
              <w:pStyle w:val="Compact"/>
              <w:jc w:val="left"/>
            </w:pPr>
            <w:r>
              <w:t xml:space="preserve">Templates W9; as-is draft W10; data map W11; review W12; final W13</w:t>
            </w:r>
          </w:p>
        </w:tc>
        <w:tc>
          <w:tcPr>
            <w:tcW w:w="1211" w:type="dxa"/>
          </w:tcPr>
          <w:p>
            <w:pPr>
              <w:pStyle w:val="Compact"/>
              <w:jc w:val="left"/>
            </w:pPr>
            <w:r>
              <w:t xml:space="preserve">Manager (Senior also reviews the data map)</w:t>
            </w:r>
          </w:p>
        </w:tc>
        <w:tc>
          <w:tcPr>
            <w:tcW w:w="1829" w:type="dxa"/>
          </w:tcPr>
          <w:p>
            <w:pPr>
              <w:pStyle w:val="Compact"/>
              <w:jc w:val="left"/>
            </w:pPr>
            <w:r>
              <w:t xml:space="preserve">Templates 03 and 04; W9 sessions; extracts</w:t>
            </w:r>
          </w:p>
        </w:tc>
        <w:tc>
          <w:tcPr>
            <w:tcW w:w="2491" w:type="dxa"/>
          </w:tcPr>
          <w:p>
            <w:pPr>
              <w:pStyle w:val="Compact"/>
              <w:jc w:val="left"/>
            </w:pPr>
            <w:r>
              <w:t xml:space="preserve">Unchanged if the kickoff moves (Section 6)</w:t>
            </w:r>
          </w:p>
        </w:tc>
      </w:tr>
      <w:tr>
        <w:tc>
          <w:tcPr>
            <w:tcW w:w="1010" w:type="dxa"/>
          </w:tcPr>
          <w:p>
            <w:pPr>
              <w:pStyle w:val="Compact"/>
              <w:jc w:val="left"/>
            </w:pPr>
            <w:r>
              <w:t xml:space="preserve">A90-4, B90-4</w:t>
            </w:r>
          </w:p>
        </w:tc>
        <w:tc>
          <w:tcPr>
            <w:tcW w:w="2816" w:type="dxa"/>
          </w:tcPr>
          <w:p>
            <w:pPr>
              <w:pStyle w:val="Compact"/>
              <w:jc w:val="left"/>
            </w:pPr>
            <w:r>
              <w:t xml:space="preserve">SOP v1.0 after the cycle, W13</w:t>
            </w:r>
          </w:p>
        </w:tc>
        <w:tc>
          <w:tcPr>
            <w:tcW w:w="1211" w:type="dxa"/>
          </w:tcPr>
          <w:p>
            <w:pPr>
              <w:pStyle w:val="Compact"/>
              <w:jc w:val="left"/>
            </w:pPr>
            <w:r>
              <w:t xml:space="preserve">Hire; checker</w:t>
            </w:r>
          </w:p>
        </w:tc>
        <w:tc>
          <w:tcPr>
            <w:tcW w:w="1829" w:type="dxa"/>
          </w:tcPr>
          <w:p>
            <w:pPr>
              <w:pStyle w:val="Compact"/>
              <w:jc w:val="left"/>
            </w:pPr>
            <w:r>
              <w:rPr>
                <w:rStyle w:val="VerbatimChar"/>
              </w:rPr>
              <w:t xml:space="preserve">docs/templates/knowledge/process-sop.md</w:t>
            </w:r>
          </w:p>
        </w:tc>
        <w:tc>
          <w:tcPr>
            <w:tcW w:w="2491" w:type="dxa"/>
          </w:tcPr>
          <w:p>
            <w:pPr>
              <w:pStyle w:val="Compact"/>
              <w:jc w:val="left"/>
            </w:pPr>
            <w:r>
              <w:t xml:space="preserve">Publish from the W12 cycle notes; later changes go in v1.1</w:t>
            </w:r>
          </w:p>
        </w:tc>
      </w:tr>
    </w:tbl>
    <w:bookmarkEnd w:id="43"/>
    <w:bookmarkEnd w:id="44"/>
    <w:bookmarkStart w:id="47"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45" w:name="standard-week-w3-onward"/>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81"/>
        <w:gridCol w:w="4389"/>
        <w:gridCol w:w="1232"/>
        <w:gridCol w:w="2055"/>
      </w:tblGrid>
      <w:tr>
        <w:trPr>
          <w:tblHeader w:val="true"/>
        </w:trPr>
        <w:tc>
          <w:tcPr>
            <w:tcW w:w="1681" w:type="dxa"/>
          </w:tcPr>
          <w:p>
            <w:pPr>
              <w:pStyle w:val="Compact"/>
              <w:jc w:val="left"/>
            </w:pPr>
            <w:r>
              <w:t xml:space="preserve">Day and time</w:t>
            </w:r>
          </w:p>
        </w:tc>
        <w:tc>
          <w:tcPr>
            <w:tcW w:w="4389" w:type="dxa"/>
          </w:tcPr>
          <w:p>
            <w:pPr>
              <w:pStyle w:val="Compact"/>
              <w:jc w:val="left"/>
            </w:pPr>
            <w:r>
              <w:t xml:space="preserve">Session</w:t>
            </w:r>
          </w:p>
        </w:tc>
        <w:tc>
          <w:tcPr>
            <w:tcW w:w="1232" w:type="dxa"/>
          </w:tcPr>
          <w:p>
            <w:pPr>
              <w:pStyle w:val="Compact"/>
              <w:jc w:val="left"/>
            </w:pPr>
            <w:r>
              <w:t xml:space="preserve">Who</w:t>
            </w:r>
          </w:p>
        </w:tc>
        <w:tc>
          <w:tcPr>
            <w:tcW w:w="2055" w:type="dxa"/>
          </w:tcPr>
          <w:p>
            <w:pPr>
              <w:pStyle w:val="Compact"/>
              <w:jc w:val="left"/>
            </w:pPr>
            <w:r>
              <w:t xml:space="preserve">Weeks</w:t>
            </w:r>
          </w:p>
        </w:tc>
      </w:tr>
      <w:tr>
        <w:tc>
          <w:tcPr>
            <w:tcW w:w="1681" w:type="dxa"/>
          </w:tcPr>
          <w:p>
            <w:pPr>
              <w:pStyle w:val="Compact"/>
              <w:jc w:val="left"/>
            </w:pPr>
            <w:r>
              <w:t xml:space="preserve">Mon 08:15–08:30</w:t>
            </w:r>
          </w:p>
        </w:tc>
        <w:tc>
          <w:tcPr>
            <w:tcW w:w="4389" w:type="dxa"/>
          </w:tcPr>
          <w:p>
            <w:pPr>
              <w:pStyle w:val="Compact"/>
              <w:jc w:val="left"/>
            </w:pPr>
            <w:r>
              <w:t xml:space="preserve">Monday confirm</w:t>
            </w:r>
          </w:p>
        </w:tc>
        <w:tc>
          <w:tcPr>
            <w:tcW w:w="1232" w:type="dxa"/>
          </w:tcPr>
          <w:p>
            <w:pPr>
              <w:pStyle w:val="Compact"/>
              <w:jc w:val="left"/>
            </w:pPr>
            <w:r>
              <w:t xml:space="preserve">Manager, both hires</w:t>
            </w:r>
          </w:p>
        </w:tc>
        <w:tc>
          <w:tcPr>
            <w:tcW w:w="2055" w:type="dxa"/>
          </w:tcPr>
          <w:p>
            <w:pPr>
              <w:pStyle w:val="Compact"/>
              <w:jc w:val="left"/>
            </w:pPr>
            <w:r>
              <w:t xml:space="preserve">Every week</w:t>
            </w:r>
          </w:p>
        </w:tc>
      </w:tr>
      <w:tr>
        <w:tc>
          <w:tcPr>
            <w:tcW w:w="1681" w:type="dxa"/>
          </w:tcPr>
          <w:p>
            <w:pPr>
              <w:pStyle w:val="Compact"/>
              <w:jc w:val="left"/>
            </w:pPr>
            <w:r>
              <w:t xml:space="preserve">Tue–Fri 08:15–08:25</w:t>
            </w:r>
          </w:p>
        </w:tc>
        <w:tc>
          <w:tcPr>
            <w:tcW w:w="4389" w:type="dxa"/>
          </w:tcPr>
          <w:p>
            <w:pPr>
              <w:pStyle w:val="Compact"/>
              <w:jc w:val="left"/>
            </w:pPr>
            <w:r>
              <w:t xml:space="preserve">Stand-up: top-3 and blockers; blockers go to the Manager in Teams</w:t>
            </w:r>
          </w:p>
        </w:tc>
        <w:tc>
          <w:tcPr>
            <w:tcW w:w="1232" w:type="dxa"/>
          </w:tcPr>
          <w:p>
            <w:pPr>
              <w:pStyle w:val="Compact"/>
              <w:jc w:val="left"/>
            </w:pPr>
            <w:r>
              <w:t xml:space="preserve">Both hires, no trainer</w:t>
            </w:r>
          </w:p>
        </w:tc>
        <w:tc>
          <w:tcPr>
            <w:tcW w:w="2055" w:type="dxa"/>
          </w:tcPr>
          <w:p>
            <w:pPr>
              <w:pStyle w:val="Compact"/>
              <w:jc w:val="left"/>
            </w:pPr>
            <w:r>
              <w:t xml:space="preserve">Every week</w:t>
            </w:r>
          </w:p>
        </w:tc>
      </w:tr>
      <w:tr>
        <w:tc>
          <w:tcPr>
            <w:tcW w:w="1681" w:type="dxa"/>
          </w:tcPr>
          <w:p>
            <w:pPr>
              <w:pStyle w:val="Compact"/>
              <w:jc w:val="left"/>
            </w:pPr>
            <w:r>
              <w:t xml:space="preserve">Tue 09:00–10:30</w:t>
            </w:r>
          </w:p>
        </w:tc>
        <w:tc>
          <w:tcPr>
            <w:tcW w:w="4389" w:type="dxa"/>
          </w:tcPr>
          <w:p>
            <w:pPr>
              <w:pStyle w:val="Compact"/>
              <w:jc w:val="left"/>
            </w:pPr>
            <w:r>
              <w:t xml:space="preserve">Senior session 1</w:t>
            </w:r>
          </w:p>
        </w:tc>
        <w:tc>
          <w:tcPr>
            <w:tcW w:w="1232" w:type="dxa"/>
          </w:tcPr>
          <w:p>
            <w:pPr>
              <w:pStyle w:val="Compact"/>
              <w:jc w:val="left"/>
            </w:pPr>
            <w:r>
              <w:t xml:space="preserve">Senior, both hires</w:t>
            </w:r>
          </w:p>
        </w:tc>
        <w:tc>
          <w:tcPr>
            <w:tcW w:w="2055" w:type="dxa"/>
          </w:tcPr>
          <w:p>
            <w:pPr>
              <w:pStyle w:val="Compact"/>
              <w:jc w:val="left"/>
            </w:pPr>
            <w:r>
              <w:t xml:space="preserve">Every week (the only Senior session in W6, W10, W11)</w:t>
            </w:r>
          </w:p>
        </w:tc>
      </w:tr>
      <w:tr>
        <w:tc>
          <w:tcPr>
            <w:tcW w:w="1681" w:type="dxa"/>
          </w:tcPr>
          <w:p>
            <w:pPr>
              <w:pStyle w:val="Compact"/>
              <w:jc w:val="left"/>
            </w:pPr>
            <w:r>
              <w:t xml:space="preserve">Tue 13:00–14:00, 14:00–15:00</w:t>
            </w:r>
          </w:p>
        </w:tc>
        <w:tc>
          <w:tcPr>
            <w:tcW w:w="4389" w:type="dxa"/>
          </w:tcPr>
          <w:p>
            <w:pPr>
              <w:pStyle w:val="Compact"/>
              <w:jc w:val="left"/>
            </w:pPr>
            <w:r>
              <w:t xml:space="preserve">Track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W3, W4, W7, W8</w:t>
            </w:r>
          </w:p>
        </w:tc>
      </w:tr>
      <w:tr>
        <w:tc>
          <w:tcPr>
            <w:tcW w:w="1681" w:type="dxa"/>
          </w:tcPr>
          <w:p>
            <w:pPr>
              <w:pStyle w:val="Compact"/>
              <w:jc w:val="left"/>
            </w:pPr>
            <w:r>
              <w:t xml:space="preserve">Wed 10:00–11:00</w:t>
            </w:r>
          </w:p>
        </w:tc>
        <w:tc>
          <w:tcPr>
            <w:tcW w:w="4389" w:type="dxa"/>
          </w:tcPr>
          <w:p>
            <w:pPr>
              <w:pStyle w:val="Compact"/>
              <w:jc w:val="left"/>
            </w:pPr>
            <w:r>
              <w:t xml:space="preserve">Manager shared session (M2, M4, M10, drill debrief; in W12 the kickoff debrief, on the day after the kickoff)</w:t>
            </w:r>
          </w:p>
        </w:tc>
        <w:tc>
          <w:tcPr>
            <w:tcW w:w="1232" w:type="dxa"/>
          </w:tcPr>
          <w:p>
            <w:pPr>
              <w:pStyle w:val="Compact"/>
              <w:jc w:val="left"/>
            </w:pPr>
            <w:r>
              <w:t xml:space="preserve">Manager, both hires</w:t>
            </w:r>
          </w:p>
        </w:tc>
        <w:tc>
          <w:tcPr>
            <w:tcW w:w="2055" w:type="dxa"/>
          </w:tcPr>
          <w:p>
            <w:pPr>
              <w:pStyle w:val="Compact"/>
              <w:jc w:val="left"/>
            </w:pPr>
            <w:r>
              <w:t xml:space="preserve">W3, W4, W7, W8, W9, W12</w:t>
            </w:r>
          </w:p>
        </w:tc>
      </w:tr>
      <w:tr>
        <w:tc>
          <w:tcPr>
            <w:tcW w:w="1681" w:type="dxa"/>
          </w:tcPr>
          <w:p>
            <w:pPr>
              <w:pStyle w:val="Compact"/>
              <w:jc w:val="left"/>
            </w:pPr>
            <w:r>
              <w:t xml:space="preserve">Wed 13:00–14:00, 14:00–15:00</w:t>
            </w:r>
          </w:p>
        </w:tc>
        <w:tc>
          <w:tcPr>
            <w:tcW w:w="4389" w:type="dxa"/>
          </w:tcPr>
          <w:p>
            <w:pPr>
              <w:pStyle w:val="Compact"/>
              <w:jc w:val="left"/>
            </w:pPr>
            <w:r>
              <w:t xml:space="preserve">Tool-ownership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W4, W5–W9</w:t>
            </w:r>
          </w:p>
        </w:tc>
      </w:tr>
      <w:tr>
        <w:tc>
          <w:tcPr>
            <w:tcW w:w="1681" w:type="dxa"/>
          </w:tcPr>
          <w:p>
            <w:pPr>
              <w:pStyle w:val="Compact"/>
              <w:jc w:val="left"/>
            </w:pPr>
            <w:r>
              <w:t xml:space="preserve">Wed 15:00–15:30</w:t>
            </w:r>
          </w:p>
        </w:tc>
        <w:tc>
          <w:tcPr>
            <w:tcW w:w="4389" w:type="dxa"/>
          </w:tcPr>
          <w:p>
            <w:pPr>
              <w:pStyle w:val="Compact"/>
              <w:jc w:val="left"/>
            </w:pPr>
            <w:r>
              <w:t xml:space="preserve">Senior office hours (questions in by 12:00; in W3 the slot is small-analysis scoping, 15 minutes for Hire B, then 15 for Hire A)</w:t>
            </w:r>
          </w:p>
        </w:tc>
        <w:tc>
          <w:tcPr>
            <w:tcW w:w="1232" w:type="dxa"/>
          </w:tcPr>
          <w:p>
            <w:pPr>
              <w:pStyle w:val="Compact"/>
              <w:jc w:val="left"/>
            </w:pPr>
            <w:r>
              <w:t xml:space="preserve">Senior, both hires</w:t>
            </w:r>
          </w:p>
        </w:tc>
        <w:tc>
          <w:tcPr>
            <w:tcW w:w="2055" w:type="dxa"/>
          </w:tcPr>
          <w:p>
            <w:pPr>
              <w:pStyle w:val="Compact"/>
              <w:jc w:val="left"/>
            </w:pPr>
            <w:r>
              <w:t xml:space="preserve">Not W5, W6, W9, W10, W11</w:t>
            </w:r>
          </w:p>
        </w:tc>
      </w:tr>
      <w:tr>
        <w:tc>
          <w:tcPr>
            <w:tcW w:w="1681" w:type="dxa"/>
          </w:tcPr>
          <w:p>
            <w:pPr>
              <w:pStyle w:val="Compact"/>
              <w:jc w:val="left"/>
            </w:pPr>
            <w:r>
              <w:t xml:space="preserve">Thu 10:00–11:00</w:t>
            </w:r>
          </w:p>
        </w:tc>
        <w:tc>
          <w:tcPr>
            <w:tcW w:w="4389" w:type="dxa"/>
          </w:tcPr>
          <w:p>
            <w:pPr>
              <w:pStyle w:val="Compact"/>
              <w:jc w:val="left"/>
            </w:pPr>
            <w:r>
              <w:t xml:space="preserve">Second Manager shared session</w:t>
            </w:r>
          </w:p>
        </w:tc>
        <w:tc>
          <w:tcPr>
            <w:tcW w:w="1232" w:type="dxa"/>
          </w:tcPr>
          <w:p>
            <w:pPr>
              <w:pStyle w:val="Compact"/>
              <w:jc w:val="left"/>
            </w:pPr>
            <w:r>
              <w:t xml:space="preserve">Manager, both hires</w:t>
            </w:r>
          </w:p>
        </w:tc>
        <w:tc>
          <w:tcPr>
            <w:tcW w:w="2055" w:type="dxa"/>
          </w:tcPr>
          <w:p>
            <w:pPr>
              <w:pStyle w:val="Compact"/>
              <w:jc w:val="left"/>
            </w:pPr>
            <w:r>
              <w:t xml:space="preserve">W3</w:t>
            </w:r>
          </w:p>
        </w:tc>
      </w:tr>
      <w:tr>
        <w:tc>
          <w:tcPr>
            <w:tcW w:w="1681" w:type="dxa"/>
          </w:tcPr>
          <w:p>
            <w:pPr>
              <w:pStyle w:val="Compact"/>
              <w:jc w:val="left"/>
            </w:pPr>
            <w:r>
              <w:t xml:space="preserve">Thu 13:00–14:30</w:t>
            </w:r>
          </w:p>
        </w:tc>
        <w:tc>
          <w:tcPr>
            <w:tcW w:w="4389" w:type="dxa"/>
          </w:tcPr>
          <w:p>
            <w:pPr>
              <w:pStyle w:val="Compact"/>
              <w:jc w:val="left"/>
            </w:pPr>
            <w:r>
              <w:t xml:space="preserve">Senior session 2 (W4: 13:00–14:00 small-analysis SQL review)</w:t>
            </w:r>
          </w:p>
        </w:tc>
        <w:tc>
          <w:tcPr>
            <w:tcW w:w="1232" w:type="dxa"/>
          </w:tcPr>
          <w:p>
            <w:pPr>
              <w:pStyle w:val="Compact"/>
              <w:jc w:val="left"/>
            </w:pPr>
            <w:r>
              <w:t xml:space="preserve">Senior, both hires</w:t>
            </w:r>
          </w:p>
        </w:tc>
        <w:tc>
          <w:tcPr>
            <w:tcW w:w="2055" w:type="dxa"/>
          </w:tcPr>
          <w:p>
            <w:pPr>
              <w:pStyle w:val="Compact"/>
              <w:jc w:val="left"/>
            </w:pPr>
            <w:r>
              <w:t xml:space="preserve">Not W6, W10, W11</w:t>
            </w:r>
          </w:p>
        </w:tc>
      </w:tr>
      <w:tr>
        <w:tc>
          <w:tcPr>
            <w:tcW w:w="1681" w:type="dxa"/>
          </w:tcPr>
          <w:p>
            <w:pPr>
              <w:pStyle w:val="Compact"/>
              <w:jc w:val="left"/>
            </w:pPr>
            <w:r>
              <w:t xml:space="preserve">Fri 10:00–10:30</w:t>
            </w:r>
          </w:p>
        </w:tc>
        <w:tc>
          <w:tcPr>
            <w:tcW w:w="4389" w:type="dxa"/>
          </w:tcPr>
          <w:p>
            <w:pPr>
              <w:pStyle w:val="Compact"/>
              <w:jc w:val="left"/>
            </w:pPr>
            <w:r>
              <w:t xml:space="preserve">Teach-back</w:t>
            </w:r>
          </w:p>
        </w:tc>
        <w:tc>
          <w:tcPr>
            <w:tcW w:w="1232" w:type="dxa"/>
          </w:tcPr>
          <w:p>
            <w:pPr>
              <w:pStyle w:val="Compact"/>
              <w:jc w:val="left"/>
            </w:pPr>
            <w:r>
              <w:t xml:space="preserve">Manager, both hires</w:t>
            </w:r>
          </w:p>
        </w:tc>
        <w:tc>
          <w:tcPr>
            <w:tcW w:w="2055" w:type="dxa"/>
          </w:tcPr>
          <w:p>
            <w:pPr>
              <w:pStyle w:val="Compact"/>
              <w:jc w:val="left"/>
            </w:pPr>
            <w:r>
              <w:t xml:space="preserve">Not W6, W9, W11, W13</w:t>
            </w:r>
          </w:p>
        </w:tc>
      </w:tr>
      <w:tr>
        <w:tc>
          <w:tcPr>
            <w:tcW w:w="1681" w:type="dxa"/>
          </w:tcPr>
          <w:p>
            <w:pPr>
              <w:pStyle w:val="Compact"/>
              <w:jc w:val="left"/>
            </w:pPr>
            <w:r>
              <w:t xml:space="preserve">Fri 11:30</w:t>
            </w:r>
          </w:p>
        </w:tc>
        <w:tc>
          <w:tcPr>
            <w:tcW w:w="4389"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32" w:type="dxa"/>
          </w:tcPr>
          <w:p>
            <w:pPr>
              <w:pStyle w:val="Compact"/>
              <w:jc w:val="left"/>
            </w:pPr>
            <w:r>
              <w:t xml:space="preserve">Both hires</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Fri 13:00–13:45, 13:45–14:30</w:t>
            </w:r>
          </w:p>
        </w:tc>
        <w:tc>
          <w:tcPr>
            <w:tcW w:w="4389" w:type="dxa"/>
          </w:tcPr>
          <w:p>
            <w:pPr>
              <w:pStyle w:val="Compact"/>
              <w:jc w:val="left"/>
            </w:pPr>
            <w:r>
              <w:t xml:space="preserve">1:1: Hire A, then Hire B (30 minutes each in W5, W6, W9–W11, W13)</w:t>
            </w:r>
          </w:p>
        </w:tc>
        <w:tc>
          <w:tcPr>
            <w:tcW w:w="1232" w:type="dxa"/>
          </w:tcPr>
          <w:p>
            <w:pPr>
              <w:pStyle w:val="Compact"/>
              <w:jc w:val="left"/>
            </w:pPr>
            <w:r>
              <w:t xml:space="preserve">Manager, one hire</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Review days 08:30–09:30, 09:45–10:45</w:t>
            </w:r>
          </w:p>
        </w:tc>
        <w:tc>
          <w:tcPr>
            <w:tcW w:w="4389" w:type="dxa"/>
          </w:tcPr>
          <w:p>
            <w:pPr>
              <w:pStyle w:val="Compact"/>
              <w:jc w:val="left"/>
            </w:pPr>
            <w:r>
              <w:t xml:space="preserve">Milestone review: Hire A, then Hire B (Wed 11/18, Fri 12/18, Fri 1/15)</w:t>
            </w:r>
          </w:p>
        </w:tc>
        <w:tc>
          <w:tcPr>
            <w:tcW w:w="1232" w:type="dxa"/>
          </w:tcPr>
          <w:p>
            <w:pPr>
              <w:pStyle w:val="Compact"/>
              <w:jc w:val="left"/>
            </w:pPr>
            <w:r>
              <w:t xml:space="preserve">Manager, one hire</w:t>
            </w:r>
          </w:p>
        </w:tc>
        <w:tc>
          <w:tcPr>
            <w:tcW w:w="2055"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45"/>
    <w:bookmarkStart w:id="46"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756"/>
        <w:gridCol w:w="756"/>
        <w:gridCol w:w="3770"/>
        <w:gridCol w:w="756"/>
        <w:gridCol w:w="3320"/>
      </w:tblGrid>
      <w:tr>
        <w:trPr>
          <w:tblHeader w:val="true"/>
        </w:trPr>
        <w:tc>
          <w:tcPr>
            <w:tcW w:w="756" w:type="dxa"/>
          </w:tcPr>
          <w:p>
            <w:pPr>
              <w:pStyle w:val="Compact"/>
              <w:jc w:val="left"/>
            </w:pPr>
            <w:r>
              <w:t xml:space="preserve">Week</w:t>
            </w:r>
          </w:p>
        </w:tc>
        <w:tc>
          <w:tcPr>
            <w:tcW w:w="756" w:type="dxa"/>
          </w:tcPr>
          <w:p>
            <w:pPr>
              <w:pStyle w:val="Compact"/>
              <w:jc w:val="left"/>
            </w:pPr>
            <w:r>
              <w:t xml:space="preserve">Manager h (cap 8)</w:t>
            </w:r>
          </w:p>
        </w:tc>
        <w:tc>
          <w:tcPr>
            <w:tcW w:w="3770" w:type="dxa"/>
          </w:tcPr>
          <w:p>
            <w:pPr>
              <w:pStyle w:val="Compact"/>
              <w:jc w:val="left"/>
            </w:pPr>
            <w:r>
              <w:t xml:space="preserve">Manager time spent on</w:t>
            </w:r>
          </w:p>
        </w:tc>
        <w:tc>
          <w:tcPr>
            <w:tcW w:w="756" w:type="dxa"/>
          </w:tcPr>
          <w:p>
            <w:pPr>
              <w:pStyle w:val="Compact"/>
              <w:jc w:val="left"/>
            </w:pPr>
            <w:r>
              <w:t xml:space="preserve">Senior h (cap 4.5)</w:t>
            </w:r>
          </w:p>
        </w:tc>
        <w:tc>
          <w:tcPr>
            <w:tcW w:w="3320" w:type="dxa"/>
          </w:tcPr>
          <w:p>
            <w:pPr>
              <w:pStyle w:val="Compact"/>
              <w:jc w:val="left"/>
            </w:pPr>
            <w:r>
              <w:t xml:space="preserve">Senior time spent on</w:t>
            </w:r>
          </w:p>
        </w:tc>
      </w:tr>
      <w:tr>
        <w:tc>
          <w:tcPr>
            <w:tcW w:w="756" w:type="dxa"/>
          </w:tcPr>
          <w:p>
            <w:pPr>
              <w:pStyle w:val="Compact"/>
              <w:jc w:val="left"/>
            </w:pPr>
            <w:r>
              <w:t xml:space="preserve">W1</w:t>
            </w:r>
          </w:p>
        </w:tc>
        <w:tc>
          <w:tcPr>
            <w:tcW w:w="756" w:type="dxa"/>
          </w:tcPr>
          <w:p>
            <w:pPr>
              <w:pStyle w:val="Compact"/>
              <w:jc w:val="left"/>
            </w:pPr>
            <w:r>
              <w:t xml:space="preserve">8.0</w:t>
            </w:r>
          </w:p>
        </w:tc>
        <w:tc>
          <w:tcPr>
            <w:tcW w:w="3770" w:type="dxa"/>
          </w:tcPr>
          <w:p>
            <w:pPr>
              <w:pStyle w:val="Compact"/>
              <w:jc w:val="left"/>
            </w:pPr>
            <w:r>
              <w:t xml:space="preserve">Welcome and plan walkthrough 1.0; Day-1 wrap 0.25; M2 trade systems landscape 1.5; M0 ways of working 1.0; Hire A business orientation 0.75; 1:1s 1.5; async review and buffer 2.0</w:t>
            </w:r>
          </w:p>
        </w:tc>
        <w:tc>
          <w:tcPr>
            <w:tcW w:w="756" w:type="dxa"/>
          </w:tcPr>
          <w:p>
            <w:pPr>
              <w:pStyle w:val="Compact"/>
              <w:jc w:val="left"/>
            </w:pPr>
            <w:r>
              <w:t xml:space="preserve">4.25</w:t>
            </w:r>
          </w:p>
        </w:tc>
        <w:tc>
          <w:tcPr>
            <w:tcW w:w="3320" w:type="dxa"/>
          </w:tcPr>
          <w:p>
            <w:pPr>
              <w:pStyle w:val="Compact"/>
              <w:jc w:val="left"/>
            </w:pPr>
            <w:r>
              <w:t xml:space="preserve">Meet the Senior 0.25; S1 US customs I 1.5; data landscape tour 0.5; office hours 0.5; S2 US customs II 1.5</w:t>
            </w:r>
          </w:p>
        </w:tc>
      </w:tr>
      <w:tr>
        <w:tc>
          <w:tcPr>
            <w:tcW w:w="756" w:type="dxa"/>
          </w:tcPr>
          <w:p>
            <w:pPr>
              <w:pStyle w:val="Compact"/>
              <w:jc w:val="left"/>
            </w:pPr>
            <w:r>
              <w:t xml:space="preserve">W2</w:t>
            </w:r>
          </w:p>
        </w:tc>
        <w:tc>
          <w:tcPr>
            <w:tcW w:w="756" w:type="dxa"/>
          </w:tcPr>
          <w:p>
            <w:pPr>
              <w:pStyle w:val="Compact"/>
              <w:jc w:val="left"/>
            </w:pPr>
            <w:r>
              <w:t xml:space="preserve">8.0</w:t>
            </w:r>
          </w:p>
        </w:tc>
        <w:tc>
          <w:tcPr>
            <w:tcW w:w="3770" w:type="dxa"/>
          </w:tcPr>
          <w:p>
            <w:pPr>
              <w:pStyle w:val="Compact"/>
              <w:jc w:val="left"/>
            </w:pPr>
            <w:r>
              <w:t xml:space="preserve">Monday confirm 0.25; Hire A business orientation II 0.5; M2 AS400 data-flow walkthrough 1.5 (record it); M4 intake and Jira stories 0.75; M6 tool inventory kickoff 1.0; teach-back 0.5; 1:1s 1.5; async review and buffer 2.0</w:t>
            </w:r>
          </w:p>
        </w:tc>
        <w:tc>
          <w:tcPr>
            <w:tcW w:w="756" w:type="dxa"/>
          </w:tcPr>
          <w:p>
            <w:pPr>
              <w:pStyle w:val="Compact"/>
              <w:jc w:val="left"/>
            </w:pPr>
            <w:r>
              <w:t xml:space="preserve">4.0</w:t>
            </w:r>
          </w:p>
        </w:tc>
        <w:tc>
          <w:tcPr>
            <w:tcW w:w="3320" w:type="dxa"/>
          </w:tcPr>
          <w:p>
            <w:pPr>
              <w:pStyle w:val="Compact"/>
              <w:jc w:val="left"/>
            </w:pPr>
            <w:r>
              <w:t xml:space="preserve">S3 Canada and Mexico 1.5; office hours, including Hire A's USMCA test-out, 0.5; S4 USMCA origin and classification 1.5; analytics review Exercises 1–3 0.5</w:t>
            </w:r>
          </w:p>
        </w:tc>
      </w:tr>
      <w:tr>
        <w:tc>
          <w:tcPr>
            <w:tcW w:w="756" w:type="dxa"/>
          </w:tcPr>
          <w:p>
            <w:pPr>
              <w:pStyle w:val="Compact"/>
              <w:jc w:val="left"/>
            </w:pPr>
            <w:r>
              <w:t xml:space="preserve">W3</w:t>
            </w:r>
          </w:p>
        </w:tc>
        <w:tc>
          <w:tcPr>
            <w:tcW w:w="756" w:type="dxa"/>
          </w:tcPr>
          <w:p>
            <w:pPr>
              <w:pStyle w:val="Compact"/>
              <w:jc w:val="left"/>
            </w:pPr>
            <w:r>
              <w:t xml:space="preserve">8.0</w:t>
            </w:r>
          </w:p>
        </w:tc>
        <w:tc>
          <w:tcPr>
            <w:tcW w:w="3770" w:type="dxa"/>
          </w:tcPr>
          <w:p>
            <w:pPr>
              <w:pStyle w:val="Compact"/>
              <w:jc w:val="left"/>
            </w:pPr>
            <w:r>
              <w:t xml:space="preserve">Monday confirm 0.25; M5R and M5C kickoffs 2.0 (1.0 per hire); M2 Oracle touchpoints and broker data exchange 1.0; M4 intake and requirements 1.0; teach-back 0.5; 1:1s 1.5; work review, including picking the 10 classification items, 1.25; buffer 0.5</w:t>
            </w:r>
          </w:p>
        </w:tc>
        <w:tc>
          <w:tcPr>
            <w:tcW w:w="756" w:type="dxa"/>
          </w:tcPr>
          <w:p>
            <w:pPr>
              <w:pStyle w:val="Compact"/>
              <w:jc w:val="left"/>
            </w:pPr>
            <w:r>
              <w:t xml:space="preserve">4.5</w:t>
            </w:r>
          </w:p>
        </w:tc>
        <w:tc>
          <w:tcPr>
            <w:tcW w:w="3320"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756" w:type="dxa"/>
          </w:tcPr>
          <w:p>
            <w:pPr>
              <w:pStyle w:val="Compact"/>
              <w:jc w:val="left"/>
            </w:pPr>
            <w:r>
              <w:t xml:space="preserve">W4</w:t>
            </w:r>
          </w:p>
        </w:tc>
        <w:tc>
          <w:tcPr>
            <w:tcW w:w="756" w:type="dxa"/>
          </w:tcPr>
          <w:p>
            <w:pPr>
              <w:pStyle w:val="Compact"/>
              <w:jc w:val="left"/>
            </w:pPr>
            <w:r>
              <w:t xml:space="preserve">8.0</w:t>
            </w:r>
          </w:p>
        </w:tc>
        <w:tc>
          <w:tcPr>
            <w:tcW w:w="3770" w:type="dxa"/>
          </w:tcPr>
          <w:p>
            <w:pPr>
              <w:pStyle w:val="Compact"/>
              <w:jc w:val="left"/>
            </w:pPr>
            <w:r>
              <w:t xml:space="preserve">Monday confirm 0.25; track working sessions 1.5 (45 min per hire); M4 process mapping 0.5; M6 candidate tool walkthroughs 1.5 (45 min per hire); teach-back 0.5; 1:1s 1.5; work review 1.25; assemble day-30 knowledge check 0.5; buffer 0.5</w:t>
            </w:r>
          </w:p>
        </w:tc>
        <w:tc>
          <w:tcPr>
            <w:tcW w:w="756" w:type="dxa"/>
          </w:tcPr>
          <w:p>
            <w:pPr>
              <w:pStyle w:val="Compact"/>
              <w:jc w:val="left"/>
            </w:pPr>
            <w:r>
              <w:t xml:space="preserve">4.5</w:t>
            </w:r>
          </w:p>
        </w:tc>
        <w:tc>
          <w:tcPr>
            <w:tcW w:w="3320" w:type="dxa"/>
          </w:tcPr>
          <w:p>
            <w:pPr>
              <w:pStyle w:val="Compact"/>
              <w:jc w:val="left"/>
            </w:pPr>
            <w:r>
              <w:t xml:space="preserve">M1 IMMEX, Anexo 24 and 30, auditing broker filings 1.5; session prep 0.25; office hours 0.5; small-analysis SQL review for both (Thu slot) 1.0; mark the classification worksheets and confirm the reference answers 0.75; review Exercise 7 and Hire A's A30-6 outline 0.5</w:t>
            </w:r>
          </w:p>
        </w:tc>
      </w:tr>
      <w:tr>
        <w:tc>
          <w:tcPr>
            <w:tcW w:w="756" w:type="dxa"/>
          </w:tcPr>
          <w:p>
            <w:pPr>
              <w:pStyle w:val="Compact"/>
              <w:jc w:val="left"/>
            </w:pPr>
            <w:r>
              <w:t xml:space="preserve">W5</w:t>
            </w:r>
          </w:p>
        </w:tc>
        <w:tc>
          <w:tcPr>
            <w:tcW w:w="756" w:type="dxa"/>
          </w:tcPr>
          <w:p>
            <w:pPr>
              <w:pStyle w:val="Compact"/>
              <w:jc w:val="left"/>
            </w:pPr>
            <w:r>
              <w:t xml:space="preserve">8.0</w:t>
            </w:r>
          </w:p>
        </w:tc>
        <w:tc>
          <w:tcPr>
            <w:tcW w:w="3770"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756" w:type="dxa"/>
          </w:tcPr>
          <w:p>
            <w:pPr>
              <w:pStyle w:val="Compact"/>
              <w:jc w:val="left"/>
            </w:pPr>
            <w:r>
              <w:t xml:space="preserve">4.5</w:t>
            </w:r>
          </w:p>
        </w:tc>
        <w:tc>
          <w:tcPr>
            <w:tcW w:w="3320" w:type="dxa"/>
          </w:tcPr>
          <w:p>
            <w:pPr>
              <w:pStyle w:val="Compact"/>
              <w:jc w:val="left"/>
            </w:pPr>
            <w:r>
              <w:t xml:space="preserve">M7 exports overview 1.5; broker-filing audit hands-on, including what to do when you find an error, 1.5; session prep 0.5; day-30 input 0.5; exports item selection with the Manager 0.5</w:t>
            </w:r>
          </w:p>
        </w:tc>
      </w:tr>
      <w:tr>
        <w:tc>
          <w:tcPr>
            <w:tcW w:w="756" w:type="dxa"/>
          </w:tcPr>
          <w:p>
            <w:pPr>
              <w:pStyle w:val="Compact"/>
              <w:jc w:val="left"/>
            </w:pPr>
            <w:r>
              <w:t xml:space="preserve">W6 (3 days)</w:t>
            </w:r>
          </w:p>
        </w:tc>
        <w:tc>
          <w:tcPr>
            <w:tcW w:w="756" w:type="dxa"/>
          </w:tcPr>
          <w:p>
            <w:pPr>
              <w:pStyle w:val="Compact"/>
              <w:jc w:val="left"/>
            </w:pPr>
            <w:r>
              <w:t xml:space="preserve">5.0</w:t>
            </w:r>
          </w:p>
        </w:tc>
        <w:tc>
          <w:tcPr>
            <w:tcW w:w="3770" w:type="dxa"/>
          </w:tcPr>
          <w:p>
            <w:pPr>
              <w:pStyle w:val="Compact"/>
              <w:jc w:val="left"/>
            </w:pPr>
            <w:r>
              <w:t xml:space="preserve">Monday confirm 0.25; 1:1s 1.0 (30 min each, Wed 11/25); tool-ownership coaching, supervised run, 2.0 (1.0 per hire); work review 1.25; buffer 0.5</w:t>
            </w:r>
          </w:p>
        </w:tc>
        <w:tc>
          <w:tcPr>
            <w:tcW w:w="756" w:type="dxa"/>
          </w:tcPr>
          <w:p>
            <w:pPr>
              <w:pStyle w:val="Compact"/>
              <w:jc w:val="left"/>
            </w:pPr>
            <w:r>
              <w:t xml:space="preserve">3.0</w:t>
            </w:r>
          </w:p>
        </w:tc>
        <w:tc>
          <w:tcPr>
            <w:tcW w:w="3320" w:type="dxa"/>
          </w:tcPr>
          <w:p>
            <w:pPr>
              <w:pStyle w:val="Compact"/>
              <w:jc w:val="left"/>
            </w:pPr>
            <w:r>
              <w:t xml:space="preserve">M7 exports handoff session 1.5; session prep 0.25; pairing and review on exports items 1.25</w:t>
            </w:r>
          </w:p>
        </w:tc>
      </w:tr>
      <w:tr>
        <w:tc>
          <w:tcPr>
            <w:tcW w:w="756" w:type="dxa"/>
          </w:tcPr>
          <w:p>
            <w:pPr>
              <w:pStyle w:val="Compact"/>
              <w:jc w:val="left"/>
            </w:pPr>
            <w:r>
              <w:t xml:space="preserve">W7</w:t>
            </w:r>
          </w:p>
        </w:tc>
        <w:tc>
          <w:tcPr>
            <w:tcW w:w="756" w:type="dxa"/>
          </w:tcPr>
          <w:p>
            <w:pPr>
              <w:pStyle w:val="Compact"/>
              <w:jc w:val="left"/>
            </w:pPr>
            <w:r>
              <w:t xml:space="preserve">8.0</w:t>
            </w:r>
          </w:p>
        </w:tc>
        <w:tc>
          <w:tcPr>
            <w:tcW w:w="3770"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756" w:type="dxa"/>
          </w:tcPr>
          <w:p>
            <w:pPr>
              <w:pStyle w:val="Compact"/>
              <w:jc w:val="left"/>
            </w:pPr>
            <w:r>
              <w:t xml:space="preserve">4.5</w:t>
            </w:r>
          </w:p>
        </w:tc>
        <w:tc>
          <w:tcPr>
            <w:tcW w:w="3320" w:type="dxa"/>
          </w:tcPr>
          <w:p>
            <w:pPr>
              <w:pStyle w:val="Compact"/>
              <w:jc w:val="left"/>
            </w:pPr>
            <w:r>
              <w:t xml:space="preserve">Joint tariff drill part 1, including stacking and exclusions, 1.5; M3 Power BI and warehouse depth 1.5; session prep 0.5; office hours 0.5; exports item 1 review 0.5</w:t>
            </w:r>
          </w:p>
        </w:tc>
      </w:tr>
      <w:tr>
        <w:tc>
          <w:tcPr>
            <w:tcW w:w="756" w:type="dxa"/>
          </w:tcPr>
          <w:p>
            <w:pPr>
              <w:pStyle w:val="Compact"/>
              <w:jc w:val="left"/>
            </w:pPr>
            <w:r>
              <w:t xml:space="preserve">W8</w:t>
            </w:r>
          </w:p>
        </w:tc>
        <w:tc>
          <w:tcPr>
            <w:tcW w:w="756" w:type="dxa"/>
          </w:tcPr>
          <w:p>
            <w:pPr>
              <w:pStyle w:val="Compact"/>
              <w:jc w:val="left"/>
            </w:pPr>
            <w:r>
              <w:t xml:space="preserve">8.0</w:t>
            </w:r>
          </w:p>
        </w:tc>
        <w:tc>
          <w:tcPr>
            <w:tcW w:w="3770" w:type="dxa"/>
          </w:tcPr>
          <w:p>
            <w:pPr>
              <w:pStyle w:val="Compact"/>
              <w:jc w:val="left"/>
            </w:pPr>
            <w:r>
              <w:t xml:space="preserve">Monday confirm 0.25; drill debrief and $ model checker review 1.0; track coaching 1.0 (30 min per hire); tool-ownership coaching, including the change-request review, 2.0 (1.0 per hire); teach-back 0.5; 1:1s 1.5; work review and buffer 1.75</w:t>
            </w:r>
          </w:p>
        </w:tc>
        <w:tc>
          <w:tcPr>
            <w:tcW w:w="756" w:type="dxa"/>
          </w:tcPr>
          <w:p>
            <w:pPr>
              <w:pStyle w:val="Compact"/>
              <w:jc w:val="left"/>
            </w:pPr>
            <w:r>
              <w:t xml:space="preserve">4.5</w:t>
            </w:r>
          </w:p>
        </w:tc>
        <w:tc>
          <w:tcPr>
            <w:tcW w:w="3320" w:type="dxa"/>
          </w:tcPr>
          <w:p>
            <w:pPr>
              <w:pStyle w:val="Compact"/>
              <w:jc w:val="left"/>
            </w:pPr>
            <w:r>
              <w:t xml:space="preserve">Joint tariff drill part 2 (checker demo on the reviewed A60-1 brief) 1.5; M7 export data quality 1.5; session prep 0.25 (the drill needs none); checker review of Hire A's A60-1 brief 0.75; office hours 0.5</w:t>
            </w:r>
          </w:p>
        </w:tc>
      </w:tr>
      <w:tr>
        <w:tc>
          <w:tcPr>
            <w:tcW w:w="756" w:type="dxa"/>
          </w:tcPr>
          <w:p>
            <w:pPr>
              <w:pStyle w:val="Compact"/>
              <w:jc w:val="left"/>
            </w:pPr>
            <w:r>
              <w:t xml:space="preserve">W9</w:t>
            </w:r>
          </w:p>
        </w:tc>
        <w:tc>
          <w:tcPr>
            <w:tcW w:w="756" w:type="dxa"/>
          </w:tcPr>
          <w:p>
            <w:pPr>
              <w:pStyle w:val="Compact"/>
              <w:jc w:val="left"/>
            </w:pPr>
            <w:r>
              <w:t xml:space="preserve">8.0</w:t>
            </w:r>
          </w:p>
        </w:tc>
        <w:tc>
          <w:tcPr>
            <w:tcW w:w="3770"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756" w:type="dxa"/>
          </w:tcPr>
          <w:p>
            <w:pPr>
              <w:pStyle w:val="Compact"/>
              <w:jc w:val="left"/>
            </w:pPr>
            <w:r>
              <w:t xml:space="preserve">4.5</w:t>
            </w:r>
          </w:p>
        </w:tc>
        <w:tc>
          <w:tcPr>
            <w:tcW w:w="3320" w:type="dxa"/>
          </w:tcPr>
          <w:p>
            <w:pPr>
              <w:pStyle w:val="Compact"/>
              <w:jc w:val="left"/>
            </w:pPr>
            <w:r>
              <w:t xml:space="preserve">M10 GTM data domains vs. today's data 1.5; M8 report inventory and preview 1.5; session prep 0.5; day-60 input 0.5; exports item 2 review 0.5</w:t>
            </w:r>
          </w:p>
        </w:tc>
      </w:tr>
      <w:tr>
        <w:tc>
          <w:tcPr>
            <w:tcW w:w="756" w:type="dxa"/>
          </w:tcPr>
          <w:p>
            <w:pPr>
              <w:pStyle w:val="Compact"/>
              <w:jc w:val="left"/>
            </w:pPr>
            <w:r>
              <w:t xml:space="preserve">W10 (about 50%)</w:t>
            </w:r>
          </w:p>
        </w:tc>
        <w:tc>
          <w:tcPr>
            <w:tcW w:w="756" w:type="dxa"/>
          </w:tcPr>
          <w:p>
            <w:pPr>
              <w:pStyle w:val="Compact"/>
              <w:jc w:val="left"/>
            </w:pPr>
            <w:r>
              <w:t xml:space="preserve">4.0</w:t>
            </w:r>
          </w:p>
        </w:tc>
        <w:tc>
          <w:tcPr>
            <w:tcW w:w="3770" w:type="dxa"/>
          </w:tcPr>
          <w:p>
            <w:pPr>
              <w:pStyle w:val="Compact"/>
              <w:jc w:val="left"/>
            </w:pPr>
            <w:r>
              <w:t xml:space="preserve">Monday confirm 0.25; 1:1s 1.0; as-is draft review 1.0; teach-back 0.5; work review and buffer 1.25</w:t>
            </w:r>
          </w:p>
        </w:tc>
        <w:tc>
          <w:tcPr>
            <w:tcW w:w="756" w:type="dxa"/>
          </w:tcPr>
          <w:p>
            <w:pPr>
              <w:pStyle w:val="Compact"/>
              <w:jc w:val="left"/>
            </w:pPr>
            <w:r>
              <w:t xml:space="preserve">2.5</w:t>
            </w:r>
          </w:p>
        </w:tc>
        <w:tc>
          <w:tcPr>
            <w:tcW w:w="3320" w:type="dxa"/>
          </w:tcPr>
          <w:p>
            <w:pPr>
              <w:pStyle w:val="Compact"/>
              <w:jc w:val="left"/>
            </w:pPr>
            <w:r>
              <w:t xml:space="preserve">M8 reporting handoff (1 item each) 1.5; session prep 0.25; review 0.75</w:t>
            </w:r>
          </w:p>
        </w:tc>
      </w:tr>
      <w:tr>
        <w:tc>
          <w:tcPr>
            <w:tcW w:w="756" w:type="dxa"/>
          </w:tcPr>
          <w:p>
            <w:pPr>
              <w:pStyle w:val="Compact"/>
              <w:jc w:val="left"/>
            </w:pPr>
            <w:r>
              <w:t xml:space="preserve">W11 (about 50%)</w:t>
            </w:r>
          </w:p>
        </w:tc>
        <w:tc>
          <w:tcPr>
            <w:tcW w:w="756" w:type="dxa"/>
          </w:tcPr>
          <w:p>
            <w:pPr>
              <w:pStyle w:val="Compact"/>
              <w:jc w:val="left"/>
            </w:pPr>
            <w:r>
              <w:t xml:space="preserve">4.0</w:t>
            </w:r>
          </w:p>
        </w:tc>
        <w:tc>
          <w:tcPr>
            <w:tcW w:w="3770" w:type="dxa"/>
          </w:tcPr>
          <w:p>
            <w:pPr>
              <w:pStyle w:val="Compact"/>
              <w:jc w:val="left"/>
            </w:pPr>
            <w:r>
              <w:t xml:space="preserve">Monday confirm 0.25; 1:1s 1.0; review of as-is and data-map drafts 1.75; buffer 1.0</w:t>
            </w:r>
          </w:p>
        </w:tc>
        <w:tc>
          <w:tcPr>
            <w:tcW w:w="756" w:type="dxa"/>
          </w:tcPr>
          <w:p>
            <w:pPr>
              <w:pStyle w:val="Compact"/>
              <w:jc w:val="left"/>
            </w:pPr>
            <w:r>
              <w:t xml:space="preserve">2.5</w:t>
            </w:r>
          </w:p>
        </w:tc>
        <w:tc>
          <w:tcPr>
            <w:tcW w:w="3320" w:type="dxa"/>
          </w:tcPr>
          <w:p>
            <w:pPr>
              <w:pStyle w:val="Compact"/>
              <w:jc w:val="left"/>
            </w:pPr>
            <w:r>
              <w:t xml:space="preserve">M9 drawback overview 1.5 (if the Senior is out, it moves to days 91–120); session prep 0.25; review of data-map and reporting drafts 0.75</w:t>
            </w:r>
          </w:p>
        </w:tc>
      </w:tr>
      <w:tr>
        <w:tc>
          <w:tcPr>
            <w:tcW w:w="756" w:type="dxa"/>
          </w:tcPr>
          <w:p>
            <w:pPr>
              <w:pStyle w:val="Compact"/>
              <w:jc w:val="left"/>
            </w:pPr>
            <w:r>
              <w:t xml:space="preserve">W12</w:t>
            </w:r>
          </w:p>
        </w:tc>
        <w:tc>
          <w:tcPr>
            <w:tcW w:w="756" w:type="dxa"/>
          </w:tcPr>
          <w:p>
            <w:pPr>
              <w:pStyle w:val="Compact"/>
              <w:jc w:val="left"/>
            </w:pPr>
            <w:r>
              <w:t xml:space="preserve">8.0</w:t>
            </w:r>
          </w:p>
        </w:tc>
        <w:tc>
          <w:tcPr>
            <w:tcW w:w="3770" w:type="dxa"/>
          </w:tcPr>
          <w:p>
            <w:pPr>
              <w:pStyle w:val="Compact"/>
              <w:jc w:val="left"/>
            </w:pPr>
            <w:r>
              <w:t xml:space="preserve">Monday confirm 0.25; e2open kickoff debrief 1.0; 1:1s 1.5; checker reviews of the hires' cycle outputs 2.5; data-map review 1.5; teach-back 0.5; buffer 0.75</w:t>
            </w:r>
          </w:p>
        </w:tc>
        <w:tc>
          <w:tcPr>
            <w:tcW w:w="756" w:type="dxa"/>
          </w:tcPr>
          <w:p>
            <w:pPr>
              <w:pStyle w:val="Compact"/>
              <w:jc w:val="left"/>
            </w:pPr>
            <w:r>
              <w:t xml:space="preserve">4.5</w:t>
            </w:r>
          </w:p>
        </w:tc>
        <w:tc>
          <w:tcPr>
            <w:tcW w:w="3320" w:type="dxa"/>
          </w:tcPr>
          <w:p>
            <w:pPr>
              <w:pStyle w:val="Compact"/>
              <w:jc w:val="left"/>
            </w:pPr>
            <w:r>
              <w:t xml:space="preserve">M9 drawback shadow 1.5; M8 reporting item review 1.0; office hours 0.5; checker review of Hire A's brief 1.5</w:t>
            </w:r>
          </w:p>
        </w:tc>
      </w:tr>
      <w:tr>
        <w:tc>
          <w:tcPr>
            <w:tcW w:w="756" w:type="dxa"/>
          </w:tcPr>
          <w:p>
            <w:pPr>
              <w:pStyle w:val="Compact"/>
              <w:jc w:val="left"/>
            </w:pPr>
            <w:r>
              <w:t xml:space="preserve">W13</w:t>
            </w:r>
          </w:p>
        </w:tc>
        <w:tc>
          <w:tcPr>
            <w:tcW w:w="756" w:type="dxa"/>
          </w:tcPr>
          <w:p>
            <w:pPr>
              <w:pStyle w:val="Compact"/>
              <w:jc w:val="left"/>
            </w:pPr>
            <w:r>
              <w:t xml:space="preserve">8.0</w:t>
            </w:r>
          </w:p>
        </w:tc>
        <w:tc>
          <w:tcPr>
            <w:tcW w:w="3770" w:type="dxa"/>
          </w:tcPr>
          <w:p>
            <w:pPr>
              <w:pStyle w:val="Compact"/>
              <w:jc w:val="left"/>
            </w:pPr>
            <w:r>
              <w:t xml:space="preserve">Monday confirm 0.25; day-90 review prep 1.5; day-90 reviews, including the SOP teach-backs, 2.0; 1:1s 1.0; checker reviews 1.5; days 91–180 plan 1.0; buffer 0.75</w:t>
            </w:r>
          </w:p>
        </w:tc>
        <w:tc>
          <w:tcPr>
            <w:tcW w:w="756" w:type="dxa"/>
          </w:tcPr>
          <w:p>
            <w:pPr>
              <w:pStyle w:val="Compact"/>
              <w:jc w:val="left"/>
            </w:pPr>
            <w:r>
              <w:t xml:space="preserve">4.5</w:t>
            </w:r>
          </w:p>
        </w:tc>
        <w:tc>
          <w:tcPr>
            <w:tcW w:w="3320" w:type="dxa"/>
          </w:tcPr>
          <w:p>
            <w:pPr>
              <w:pStyle w:val="Compact"/>
              <w:jc w:val="left"/>
            </w:pPr>
            <w:r>
              <w:t xml:space="preserve">Data-map review for data quality 1.5; reporting item demos 1.0; office hours 0.5; day-90 input 0.5; checker review 1.0</w:t>
            </w:r>
          </w:p>
        </w:tc>
      </w:tr>
      <w:tr>
        <w:tc>
          <w:tcPr>
            <w:tcW w:w="756" w:type="dxa"/>
          </w:tcPr>
          <w:p>
            <w:pPr>
              <w:pStyle w:val="Compact"/>
              <w:jc w:val="left"/>
            </w:pPr>
            <w:r>
              <w:t xml:space="preserve">Total</w:t>
            </w:r>
          </w:p>
        </w:tc>
        <w:tc>
          <w:tcPr>
            <w:tcW w:w="756" w:type="dxa"/>
          </w:tcPr>
          <w:p>
            <w:pPr>
              <w:pStyle w:val="Compact"/>
              <w:jc w:val="left"/>
            </w:pPr>
            <w:r>
              <w:t xml:space="preserve">93.0</w:t>
            </w:r>
          </w:p>
        </w:tc>
        <w:tc>
          <w:tcPr>
            <w:tcW w:w="3770" w:type="dxa"/>
          </w:tcPr>
          <w:p>
            <w:pPr>
              <w:pStyle w:val="Compact"/>
              <w:jc w:val="left"/>
            </w:pPr>
            <w:r>
              <w:t xml:space="preserve">Average 7.2 h per week</w:t>
            </w:r>
          </w:p>
        </w:tc>
        <w:tc>
          <w:tcPr>
            <w:tcW w:w="756" w:type="dxa"/>
          </w:tcPr>
          <w:p>
            <w:pPr>
              <w:pStyle w:val="Compact"/>
              <w:jc w:val="left"/>
            </w:pPr>
            <w:r>
              <w:t xml:space="preserve">52.25</w:t>
            </w:r>
          </w:p>
        </w:tc>
        <w:tc>
          <w:tcPr>
            <w:tcW w:w="3320" w:type="dxa"/>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coaching, business orientation and 1:1s are per hire.</w:t>
      </w:r>
    </w:p>
    <w:p>
      <w:pPr>
        <w:numPr>
          <w:ilvl w:val="0"/>
          <w:numId w:val="1008"/>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08"/>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08"/>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08"/>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w:t>
      </w:r>
    </w:p>
    <w:p>
      <w:pPr>
        <w:numPr>
          <w:ilvl w:val="0"/>
          <w:numId w:val="1008"/>
        </w:numPr>
        <w:pStyle w:val="Compact"/>
      </w:pPr>
      <w:r>
        <w:t xml:space="preserve">If someone other than the Manager knows an owned tool ([COMPANY: Tool Inventory "Knowledge holder today"]), book up to 1 h a week of their time in W5–W9, outside this budget.</w:t>
      </w:r>
    </w:p>
    <w:p>
      <w:pPr>
        <w:numPr>
          <w:ilvl w:val="0"/>
          <w:numId w:val="1008"/>
        </w:numPr>
        <w:pStyle w:val="Compact"/>
      </w:pPr>
      <w:r>
        <w:t xml:space="preserve">If either trainer's actual hours run over cap for 2 weeks in a row, apply "What gives first" (Section 7) at the next 1:1.</w:t>
      </w:r>
    </w:p>
    <w:bookmarkEnd w:id="46"/>
    <w:bookmarkEnd w:id="47"/>
    <w:bookmarkStart w:id="52" w:name="X5288520a2cf022ac70777383abf6342f96587a5"/>
    <w:p>
      <w:pPr>
        <w:pStyle w:val="Heading2"/>
      </w:pPr>
      <w:r>
        <w:t xml:space="preserve">6. Transitions and e2open</w:t>
      </w:r>
    </w:p>
    <w:bookmarkStart w:id="48"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48"/>
    <w:bookmarkStart w:id="49"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10"/>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10"/>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49"/>
    <w:bookmarkStart w:id="50" w:name="us-duty-drawback-m9-exposure-only"/>
    <w:p>
      <w:pPr>
        <w:pStyle w:val="Heading3"/>
      </w:pPr>
      <w:r>
        <w:t xml:space="preserve">US duty drawback (M9): exposure only</w:t>
      </w:r>
    </w:p>
    <w:p>
      <w:pPr>
        <w:numPr>
          <w:ilvl w:val="0"/>
          <w:numId w:val="1011"/>
        </w:numPr>
        <w:pStyle w:val="Compact"/>
      </w:pPr>
      <w:r>
        <w:t xml:space="preserve">The Senior keeps drawback. The hires get exposure so their data work does not break it.</w:t>
      </w:r>
    </w:p>
    <w:p>
      <w:pPr>
        <w:numPr>
          <w:ilvl w:val="0"/>
          <w:numId w:val="1011"/>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think-aloud.</w:t>
      </w:r>
    </w:p>
    <w:p>
      <w:pPr>
        <w:numPr>
          <w:ilvl w:val="0"/>
          <w:numId w:val="1011"/>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50"/>
    <w:bookmarkStart w:id="51" w:name="e2open-m10-tie-in"/>
    <w:p>
      <w:pPr>
        <w:pStyle w:val="Heading3"/>
      </w:pPr>
      <w:r>
        <w:t xml:space="preserve">e2open (M10) tie-in</w:t>
      </w:r>
    </w:p>
    <w:p>
      <w:pPr>
        <w:numPr>
          <w:ilvl w:val="0"/>
          <w:numId w:val="1012"/>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12"/>
        </w:numPr>
        <w:pStyle w:val="Compact"/>
      </w:pPr>
      <w:r>
        <w:rPr>
          <w:bCs/>
          <w:b/>
        </w:rPr>
        <w:t xml:space="preserve">If kickoff moves:</w:t>
      </w:r>
      <w:r>
        <w:t xml:space="preserve"> </w:t>
      </w:r>
      <w:r>
        <w:t xml:space="preserve">the day-90 evidence does not depend on the kickoff date. The hires bring whatever stage their drafts are at.</w:t>
      </w:r>
    </w:p>
    <w:bookmarkEnd w:id="51"/>
    <w:bookmarkEnd w:id="52"/>
    <w:bookmarkStart w:id="55"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2042"/>
        <w:gridCol w:w="2218"/>
        <w:gridCol w:w="4246"/>
        <w:gridCol w:w="853"/>
      </w:tblGrid>
      <w:tr>
        <w:trPr>
          <w:tblHeader w:val="true"/>
        </w:trPr>
        <w:tc>
          <w:tcPr>
            <w:tcW w:w="2042" w:type="dxa"/>
          </w:tcPr>
          <w:p>
            <w:pPr>
              <w:pStyle w:val="Compact"/>
              <w:jc w:val="left"/>
            </w:pPr>
            <w:r>
              <w:t xml:space="preserve">Risk</w:t>
            </w:r>
          </w:p>
        </w:tc>
        <w:tc>
          <w:tcPr>
            <w:tcW w:w="2218" w:type="dxa"/>
          </w:tcPr>
          <w:p>
            <w:pPr>
              <w:pStyle w:val="Compact"/>
              <w:jc w:val="left"/>
            </w:pPr>
            <w:r>
              <w:t xml:space="preserve">Early warning sign</w:t>
            </w:r>
          </w:p>
        </w:tc>
        <w:tc>
          <w:tcPr>
            <w:tcW w:w="4246" w:type="dxa"/>
          </w:tcPr>
          <w:p>
            <w:pPr>
              <w:pStyle w:val="Compact"/>
              <w:jc w:val="left"/>
            </w:pPr>
            <w:r>
              <w:t xml:space="preserve">Mitigation</w:t>
            </w:r>
          </w:p>
        </w:tc>
        <w:tc>
          <w:tcPr>
            <w:tcW w:w="853" w:type="dxa"/>
          </w:tcPr>
          <w:p>
            <w:pPr>
              <w:pStyle w:val="Compact"/>
              <w:jc w:val="left"/>
            </w:pPr>
            <w:r>
              <w:t xml:space="preserve">Owner</w:t>
            </w:r>
          </w:p>
        </w:tc>
      </w:tr>
      <w:tr>
        <w:tc>
          <w:tcPr>
            <w:tcW w:w="2042" w:type="dxa"/>
          </w:tcPr>
          <w:p>
            <w:pPr>
              <w:pStyle w:val="Compact"/>
              <w:jc w:val="left"/>
            </w:pPr>
            <w:r>
              <w:t xml:space="preserve">Days 60–90 overload: holidays, e2open kickoff, exports and reporting items and "begin ownership" all land at once</w:t>
            </w:r>
          </w:p>
        </w:tc>
        <w:tc>
          <w:tcPr>
            <w:tcW w:w="2218" w:type="dxa"/>
          </w:tcPr>
          <w:p>
            <w:pPr>
              <w:pStyle w:val="Compact"/>
              <w:jc w:val="left"/>
            </w:pPr>
            <w:r>
              <w:t xml:space="preserve">As-is draft less than 50% done by end of W10; more than 3 active Jira items per hire</w:t>
            </w:r>
          </w:p>
        </w:tc>
        <w:tc>
          <w:tcPr>
            <w:tcW w:w="424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853" w:type="dxa"/>
          </w:tcPr>
          <w:p>
            <w:pPr>
              <w:pStyle w:val="Compact"/>
              <w:jc w:val="left"/>
            </w:pPr>
            <w:r>
              <w:t xml:space="preserve">Manager</w:t>
            </w:r>
          </w:p>
        </w:tc>
      </w:tr>
      <w:tr>
        <w:tc>
          <w:tcPr>
            <w:tcW w:w="2042" w:type="dxa"/>
          </w:tcPr>
          <w:p>
            <w:pPr>
              <w:pStyle w:val="Compact"/>
              <w:jc w:val="left"/>
            </w:pPr>
            <w:r>
              <w:t xml:space="preserve">Senior capacity and day-job pressure</w:t>
            </w:r>
          </w:p>
        </w:tc>
        <w:tc>
          <w:tcPr>
            <w:tcW w:w="2218" w:type="dxa"/>
          </w:tcPr>
          <w:p>
            <w:pPr>
              <w:pStyle w:val="Compact"/>
              <w:jc w:val="left"/>
            </w:pPr>
            <w:r>
              <w:t xml:space="preserve">Senior session cancelled or shortened twice in 3 weeks; reviews waiting more than 2 working days</w:t>
            </w:r>
          </w:p>
        </w:tc>
        <w:tc>
          <w:tcPr>
            <w:tcW w:w="424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853" w:type="dxa"/>
          </w:tcPr>
          <w:p>
            <w:pPr>
              <w:pStyle w:val="Compact"/>
              <w:jc w:val="left"/>
            </w:pPr>
            <w:r>
              <w:t xml:space="preserve">Manager</w:t>
            </w:r>
          </w:p>
        </w:tc>
      </w:tr>
      <w:tr>
        <w:tc>
          <w:tcPr>
            <w:tcW w:w="2042" w:type="dxa"/>
          </w:tcPr>
          <w:p>
            <w:pPr>
              <w:pStyle w:val="Compact"/>
              <w:jc w:val="left"/>
            </w:pPr>
            <w:r>
              <w:t xml:space="preserve">Only the Manager knows AS400 and the custom tools</w:t>
            </w:r>
          </w:p>
        </w:tc>
        <w:tc>
          <w:tcPr>
            <w:tcW w:w="2218" w:type="dxa"/>
          </w:tcPr>
          <w:p>
            <w:pPr>
              <w:pStyle w:val="Compact"/>
              <w:jc w:val="left"/>
            </w:pPr>
            <w:r>
              <w:t xml:space="preserve">Questions on AS400 or tools wait for the Manager; tool docs stall</w:t>
            </w:r>
          </w:p>
        </w:tc>
        <w:tc>
          <w:tcPr>
            <w:tcW w:w="424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853" w:type="dxa"/>
          </w:tcPr>
          <w:p>
            <w:pPr>
              <w:pStyle w:val="Compact"/>
              <w:jc w:val="left"/>
            </w:pPr>
            <w:r>
              <w:t xml:space="preserve">Manager</w:t>
            </w:r>
          </w:p>
        </w:tc>
      </w:tr>
      <w:tr>
        <w:tc>
          <w:tcPr>
            <w:tcW w:w="2042" w:type="dxa"/>
          </w:tcPr>
          <w:p>
            <w:pPr>
              <w:pStyle w:val="Compact"/>
              <w:jc w:val="left"/>
            </w:pPr>
            <w:r>
              <w:t xml:space="preserve">An early-career owner of standard cost creates financial risk</w:t>
            </w:r>
          </w:p>
        </w:tc>
        <w:tc>
          <w:tcPr>
            <w:tcW w:w="2218" w:type="dxa"/>
          </w:tcPr>
          <w:p>
            <w:pPr>
              <w:pStyle w:val="Compact"/>
              <w:jc w:val="left"/>
            </w:pPr>
            <w:r>
              <w:t xml:space="preserve">Unexplained variances; input files without a tie-out; pressure to "just load it"</w:t>
            </w:r>
          </w:p>
        </w:tc>
        <w:tc>
          <w:tcPr>
            <w:tcW w:w="424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853" w:type="dxa"/>
          </w:tcPr>
          <w:p>
            <w:pPr>
              <w:pStyle w:val="Compact"/>
              <w:jc w:val="left"/>
            </w:pPr>
            <w:r>
              <w:t xml:space="preserve">Manager</w:t>
            </w:r>
          </w:p>
        </w:tc>
      </w:tr>
      <w:tr>
        <w:tc>
          <w:tcPr>
            <w:tcW w:w="2042" w:type="dxa"/>
          </w:tcPr>
          <w:p>
            <w:pPr>
              <w:pStyle w:val="Compact"/>
              <w:jc w:val="left"/>
            </w:pPr>
            <w:r>
              <w:t xml:space="preserve">System access delays</w:t>
            </w:r>
          </w:p>
        </w:tc>
        <w:tc>
          <w:tcPr>
            <w:tcW w:w="2218"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24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853" w:type="dxa"/>
          </w:tcPr>
          <w:p>
            <w:pPr>
              <w:pStyle w:val="Compact"/>
              <w:jc w:val="left"/>
            </w:pPr>
            <w:r>
              <w:t xml:space="preserve">Manager</w:t>
            </w:r>
          </w:p>
        </w:tc>
      </w:tr>
      <w:tr>
        <w:tc>
          <w:tcPr>
            <w:tcW w:w="2042" w:type="dxa"/>
          </w:tcPr>
          <w:p>
            <w:pPr>
              <w:pStyle w:val="Compact"/>
              <w:jc w:val="left"/>
            </w:pPr>
            <w:r>
              <w:t xml:space="preserve">Holiday weeks (W6, W10, W11)</w:t>
            </w:r>
          </w:p>
        </w:tc>
        <w:tc>
          <w:tcPr>
            <w:tcW w:w="2218" w:type="dxa"/>
          </w:tcPr>
          <w:p>
            <w:pPr>
              <w:pStyle w:val="Compact"/>
              <w:jc w:val="left"/>
            </w:pPr>
            <w:r>
              <w:t xml:space="preserve">Trainers out of office; hires idle</w:t>
            </w:r>
          </w:p>
        </w:tc>
        <w:tc>
          <w:tcPr>
            <w:tcW w:w="424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853" w:type="dxa"/>
          </w:tcPr>
          <w:p>
            <w:pPr>
              <w:pStyle w:val="Compact"/>
              <w:jc w:val="left"/>
            </w:pPr>
            <w:r>
              <w:t xml:space="preserve">Manager</w:t>
            </w:r>
          </w:p>
        </w:tc>
      </w:tr>
      <w:tr>
        <w:tc>
          <w:tcPr>
            <w:tcW w:w="2042" w:type="dxa"/>
          </w:tcPr>
          <w:p>
            <w:pPr>
              <w:pStyle w:val="Compact"/>
              <w:jc w:val="left"/>
            </w:pPr>
            <w:r>
              <w:t xml:space="preserve">Tariff actions arriving mid-training</w:t>
            </w:r>
          </w:p>
        </w:tc>
        <w:tc>
          <w:tcPr>
            <w:tcW w:w="2218" w:type="dxa"/>
          </w:tcPr>
          <w:p>
            <w:pPr>
              <w:pStyle w:val="Compact"/>
              <w:jc w:val="left"/>
            </w:pPr>
            <w:r>
              <w:t xml:space="preserve">New Federal Register notice or CSMS message affecting our items</w:t>
            </w:r>
          </w:p>
        </w:tc>
        <w:tc>
          <w:tcPr>
            <w:tcW w:w="4246" w:type="dxa"/>
          </w:tcPr>
          <w:p>
            <w:pPr>
              <w:pStyle w:val="Compact"/>
              <w:jc w:val="left"/>
            </w:pPr>
            <w:r>
              <w:t xml:space="preserve">Treat as live training material (rules below). The live action replaces that week's track session. The urgency rule decides who is maker.</w:t>
            </w:r>
          </w:p>
        </w:tc>
        <w:tc>
          <w:tcPr>
            <w:tcW w:w="853" w:type="dxa"/>
          </w:tcPr>
          <w:p>
            <w:pPr>
              <w:pStyle w:val="Compact"/>
              <w:jc w:val="left"/>
            </w:pPr>
            <w:r>
              <w:t xml:space="preserve">Manager and Senior</w:t>
            </w:r>
          </w:p>
        </w:tc>
      </w:tr>
      <w:tr>
        <w:tc>
          <w:tcPr>
            <w:tcW w:w="2042" w:type="dxa"/>
          </w:tcPr>
          <w:p>
            <w:pPr>
              <w:pStyle w:val="Compact"/>
              <w:jc w:val="left"/>
            </w:pPr>
            <w:r>
              <w:t xml:space="preserve">No suitable live tariff action (5 or more business days' lead time) for A90-1</w:t>
            </w:r>
          </w:p>
        </w:tc>
        <w:tc>
          <w:tcPr>
            <w:tcW w:w="2218" w:type="dxa"/>
          </w:tcPr>
          <w:p>
            <w:pPr>
              <w:pStyle w:val="Compact"/>
              <w:jc w:val="left"/>
            </w:pPr>
            <w:r>
              <w:t xml:space="preserve">None logged by Mon 1/4</w:t>
            </w:r>
          </w:p>
        </w:tc>
        <w:tc>
          <w:tcPr>
            <w:tcW w:w="424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853" w:type="dxa"/>
          </w:tcPr>
          <w:p>
            <w:pPr>
              <w:pStyle w:val="Compact"/>
              <w:jc w:val="left"/>
            </w:pPr>
            <w:r>
              <w:t xml:space="preserve">Manager</w:t>
            </w:r>
          </w:p>
        </w:tc>
      </w:tr>
      <w:tr>
        <w:tc>
          <w:tcPr>
            <w:tcW w:w="2042" w:type="dxa"/>
          </w:tcPr>
          <w:p>
            <w:pPr>
              <w:pStyle w:val="Compact"/>
              <w:jc w:val="left"/>
            </w:pPr>
            <w:r>
              <w:t xml:space="preserve">No standard cost cycle with T in W12–W13 (Mon 1/4 to Wed 1/13)</w:t>
            </w:r>
          </w:p>
        </w:tc>
        <w:tc>
          <w:tcPr>
            <w:tcW w:w="2218" w:type="dxa"/>
          </w:tcPr>
          <w:p>
            <w:pPr>
              <w:pStyle w:val="Compact"/>
              <w:jc w:val="left"/>
            </w:pPr>
            <w:r>
              <w:t xml:space="preserve">Cost calendar, checked by the W4 1:1 (Fri 11/13), shows none</w:t>
            </w:r>
          </w:p>
        </w:tc>
        <w:tc>
          <w:tcPr>
            <w:tcW w:w="424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853" w:type="dxa"/>
          </w:tcPr>
          <w:p>
            <w:pPr>
              <w:pStyle w:val="Compact"/>
              <w:jc w:val="left"/>
            </w:pPr>
            <w:r>
              <w:t xml:space="preserve">Manager</w:t>
            </w:r>
          </w:p>
        </w:tc>
      </w:tr>
      <w:tr>
        <w:tc>
          <w:tcPr>
            <w:tcW w:w="2042" w:type="dxa"/>
          </w:tcPr>
          <w:p>
            <w:pPr>
              <w:pStyle w:val="Compact"/>
              <w:jc w:val="left"/>
            </w:pPr>
            <w:r>
              <w:t xml:space="preserve">Hires' docs contain errors that spread as "team reference"</w:t>
            </w:r>
          </w:p>
        </w:tc>
        <w:tc>
          <w:tcPr>
            <w:tcW w:w="2218" w:type="dxa"/>
          </w:tcPr>
          <w:p>
            <w:pPr>
              <w:pStyle w:val="Compact"/>
              <w:jc w:val="left"/>
            </w:pPr>
            <w:r>
              <w:t xml:space="preserve">Draft SOPs or cards cited by others before review</w:t>
            </w:r>
          </w:p>
        </w:tc>
        <w:tc>
          <w:tcPr>
            <w:tcW w:w="4246" w:type="dxa"/>
          </w:tcPr>
          <w:p>
            <w:pPr>
              <w:pStyle w:val="Compact"/>
              <w:jc w:val="left"/>
            </w:pPr>
            <w:r>
              <w:t xml:space="preserve">Doc status (Draft, Reviewed, Published); only Reviewed and Published docs go to the shared OneNote section. Card spot checks at every milestone.</w:t>
            </w:r>
          </w:p>
        </w:tc>
        <w:tc>
          <w:tcPr>
            <w:tcW w:w="853" w:type="dxa"/>
          </w:tcPr>
          <w:p>
            <w:pPr>
              <w:pStyle w:val="Compact"/>
              <w:jc w:val="left"/>
            </w:pPr>
            <w:r>
              <w:t xml:space="preserve">Manager</w:t>
            </w:r>
          </w:p>
        </w:tc>
      </w:tr>
      <w:tr>
        <w:tc>
          <w:tcPr>
            <w:tcW w:w="2042" w:type="dxa"/>
          </w:tcPr>
          <w:p>
            <w:pPr>
              <w:pStyle w:val="Compact"/>
              <w:jc w:val="left"/>
            </w:pPr>
            <w:r>
              <w:t xml:space="preserve">Finance contact availability for Hire B</w:t>
            </w:r>
          </w:p>
        </w:tc>
        <w:tc>
          <w:tcPr>
            <w:tcW w:w="2218" w:type="dxa"/>
          </w:tcPr>
          <w:p>
            <w:pPr>
              <w:pStyle w:val="Compact"/>
              <w:jc w:val="left"/>
            </w:pPr>
            <w:r>
              <w:t xml:space="preserve">Cost shadowing or reviews slip more than a week</w:t>
            </w:r>
          </w:p>
        </w:tc>
        <w:tc>
          <w:tcPr>
            <w:tcW w:w="424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853" w:type="dxa"/>
          </w:tcPr>
          <w:p>
            <w:pPr>
              <w:pStyle w:val="Compact"/>
              <w:jc w:val="left"/>
            </w:pPr>
            <w:r>
              <w:t xml:space="preserve">Manager</w:t>
            </w:r>
          </w:p>
        </w:tc>
      </w:tr>
    </w:tbl>
    <w:bookmarkStart w:id="53"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13"/>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with 5 or more business days' lead time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53"/>
    <w:bookmarkStart w:id="54"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14"/>
        </w:numPr>
        <w:pStyle w:val="Compact"/>
      </w:pPr>
      <w:r>
        <w:rPr>
          <w:bCs/>
          <w:b/>
        </w:rPr>
        <w:t xml:space="preserve">Other Stretch work in the current milestone</w:t>
      </w:r>
      <w:r>
        <w:t xml:space="preserve"> </w:t>
      </w:r>
      <w:r>
        <w:t xml:space="preserve">(A30-10, B30-10, A60-8, B60-8).</w:t>
      </w:r>
    </w:p>
    <w:p>
      <w:pPr>
        <w:numPr>
          <w:ilvl w:val="0"/>
          <w:numId w:val="1014"/>
        </w:numPr>
        <w:pStyle w:val="Compact"/>
      </w:pPr>
      <w:r>
        <w:rPr>
          <w:bCs/>
          <w:b/>
        </w:rPr>
        <w:t xml:space="preserve">Reporting (M8) backlog items</w:t>
      </w:r>
      <w:r>
        <w:t xml:space="preserve"> </w:t>
      </w:r>
      <w:r>
        <w:t xml:space="preserve">(Stretch A90-8, B90-8): slip past day 90.</w:t>
      </w:r>
    </w:p>
    <w:p>
      <w:pPr>
        <w:numPr>
          <w:ilvl w:val="0"/>
          <w:numId w:val="1014"/>
        </w:numPr>
        <w:pStyle w:val="Compact"/>
      </w:pPr>
      <w:r>
        <w:rPr>
          <w:bCs/>
          <w:b/>
        </w:rPr>
        <w:t xml:space="preserve">Drawback exposure (M9)</w:t>
      </w:r>
      <w:r>
        <w:t xml:space="preserve"> </w:t>
      </w:r>
      <w:r>
        <w:t xml:space="preserve">(Stretch A90-9, B90-9): moves to days 91–120.</w:t>
      </w:r>
    </w:p>
    <w:p>
      <w:pPr>
        <w:numPr>
          <w:ilvl w:val="0"/>
          <w:numId w:val="1014"/>
        </w:numPr>
        <w:pStyle w:val="Compact"/>
      </w:pPr>
      <w:r>
        <w:rPr>
          <w:bCs/>
          <w:b/>
        </w:rPr>
        <w:t xml:space="preserve">Second tool doc and other custom tools:</w:t>
      </w:r>
      <w:r>
        <w:t xml:space="preserve"> </w:t>
      </w:r>
      <w:r>
        <w:t xml:space="preserve">move to days 91–120 (the A90-7 and B90-7 target becomes 1 tool doc).</w:t>
      </w:r>
    </w:p>
    <w:p>
      <w:pPr>
        <w:numPr>
          <w:ilvl w:val="0"/>
          <w:numId w:val="1014"/>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2).</w:t>
      </w:r>
    </w:p>
    <w:p>
      <w:pPr>
        <w:numPr>
          <w:ilvl w:val="0"/>
          <w:numId w:val="1016"/>
        </w:numPr>
        <w:pStyle w:val="Compact"/>
      </w:pPr>
      <w:r>
        <w:t xml:space="preserve">If the Senior has under 3 h available for 2 weeks running, the Manager becomes checker for Research briefs and drops M9 sessions (step 3).</w:t>
      </w:r>
    </w:p>
    <w:p>
      <w:pPr>
        <w:numPr>
          <w:ilvl w:val="0"/>
          <w:numId w:val="1016"/>
        </w:numPr>
        <w:pStyle w:val="Compact"/>
      </w:pPr>
      <w:r>
        <w:t xml:space="preserve">If a hire is rated "Extend" at day 60, apply steps 1–3 for that hire immediately.</w:t>
      </w:r>
    </w:p>
    <w:bookmarkEnd w:id="54"/>
    <w:bookmarkEnd w:id="55"/>
    <w:bookmarkStart w:id="59" w:name="Xcaa57dcf5215acdef10d2d8c873d77b1bbec1f5"/>
    <w:p>
      <w:pPr>
        <w:pStyle w:val="Heading2"/>
      </w:pPr>
      <w:r>
        <w:t xml:space="preserve">8. Milestone reviews: what the Manager decides</w:t>
      </w:r>
    </w:p>
    <w:bookmarkStart w:id="56"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Research briefs).</w:t>
      </w:r>
    </w:p>
    <w:p>
      <w:pPr>
        <w:numPr>
          <w:ilvl w:val="0"/>
          <w:numId w:val="1017"/>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17"/>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56"/>
    <w:bookmarkStart w:id="57"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852"/>
        <w:gridCol w:w="3501"/>
        <w:gridCol w:w="5005"/>
      </w:tblGrid>
      <w:tr>
        <w:trPr>
          <w:tblHeader w:val="true"/>
        </w:trPr>
        <w:tc>
          <w:tcPr>
            <w:tcW w:w="852" w:type="dxa"/>
          </w:tcPr>
          <w:p>
            <w:pPr>
              <w:pStyle w:val="Compact"/>
              <w:jc w:val="left"/>
            </w:pPr>
            <w:r>
              <w:t xml:space="preserve">Outcome</w:t>
            </w:r>
          </w:p>
        </w:tc>
        <w:tc>
          <w:tcPr>
            <w:tcW w:w="3501" w:type="dxa"/>
          </w:tcPr>
          <w:p>
            <w:pPr>
              <w:pStyle w:val="Compact"/>
              <w:jc w:val="left"/>
            </w:pPr>
            <w:r>
              <w:t xml:space="preserve">When</w:t>
            </w:r>
          </w:p>
        </w:tc>
        <w:tc>
          <w:tcPr>
            <w:tcW w:w="5005" w:type="dxa"/>
          </w:tcPr>
          <w:p>
            <w:pPr>
              <w:pStyle w:val="Compact"/>
              <w:jc w:val="left"/>
            </w:pPr>
            <w:r>
              <w:t xml:space="preserve">What happens next</w:t>
            </w:r>
          </w:p>
        </w:tc>
      </w:tr>
      <w:tr>
        <w:tc>
          <w:tcPr>
            <w:tcW w:w="852" w:type="dxa"/>
          </w:tcPr>
          <w:p>
            <w:pPr>
              <w:pStyle w:val="Compact"/>
              <w:jc w:val="left"/>
            </w:pPr>
            <w:r>
              <w:t xml:space="preserve">On track</w:t>
            </w:r>
          </w:p>
        </w:tc>
        <w:tc>
          <w:tcPr>
            <w:tcW w:w="3501" w:type="dxa"/>
          </w:tcPr>
          <w:p>
            <w:pPr>
              <w:pStyle w:val="Compact"/>
              <w:jc w:val="left"/>
            </w:pPr>
            <w:r>
              <w:t xml:space="preserve">Every Must criterion rated 3 or 4. Stretch ratings are recorded but do not change the outcome.</w:t>
            </w:r>
          </w:p>
        </w:tc>
        <w:tc>
          <w:tcPr>
            <w:tcW w:w="5005" w:type="dxa"/>
          </w:tcPr>
          <w:p>
            <w:pPr>
              <w:pStyle w:val="Compact"/>
              <w:jc w:val="left"/>
            </w:pPr>
            <w:r>
              <w:t xml:space="preserve">Proceed as planned. Confirm the next milestone's evidence items, e.g. which tariff action or cost cycle.</w:t>
            </w:r>
          </w:p>
        </w:tc>
      </w:tr>
      <w:tr>
        <w:tc>
          <w:tcPr>
            <w:tcW w:w="852" w:type="dxa"/>
          </w:tcPr>
          <w:p>
            <w:pPr>
              <w:pStyle w:val="Compact"/>
              <w:jc w:val="left"/>
            </w:pPr>
            <w:r>
              <w:t xml:space="preserve">Adjust</w:t>
            </w:r>
          </w:p>
        </w:tc>
        <w:tc>
          <w:tcPr>
            <w:tcW w:w="3501" w:type="dxa"/>
          </w:tcPr>
          <w:p>
            <w:pPr>
              <w:pStyle w:val="Compact"/>
              <w:jc w:val="left"/>
            </w:pPr>
            <w:r>
              <w:t xml:space="preserve">No Must criterion rated 1, but one or two Must criteria rated 2</w:t>
            </w:r>
          </w:p>
        </w:tc>
        <w:tc>
          <w:tcPr>
            <w:tcW w:w="5005"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852" w:type="dxa"/>
          </w:tcPr>
          <w:p>
            <w:pPr>
              <w:pStyle w:val="Compact"/>
              <w:jc w:val="left"/>
            </w:pPr>
            <w:r>
              <w:t xml:space="preserve">Extend</w:t>
            </w:r>
          </w:p>
        </w:tc>
        <w:tc>
          <w:tcPr>
            <w:tcW w:w="3501" w:type="dxa"/>
          </w:tcPr>
          <w:p>
            <w:pPr>
              <w:pStyle w:val="Compact"/>
              <w:jc w:val="left"/>
            </w:pPr>
            <w:r>
              <w:t xml:space="preserve">Any Must criterion rated 1, or three or more Must criteria rated 2</w:t>
            </w:r>
          </w:p>
        </w:tc>
        <w:tc>
          <w:tcPr>
            <w:tcW w:w="5005"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7"/>
    <w:bookmarkStart w:id="58"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58"/>
    <w:bookmarkEnd w:id="59"/>
    <w:bookmarkStart w:id="60"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w:t>
      </w:r>
    </w:p>
    <w:p>
      <w:pPr>
        <w:numPr>
          <w:ilvl w:val="0"/>
          <w:numId w:val="1019"/>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19"/>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19"/>
        </w:numPr>
        <w:pStyle w:val="Compact"/>
      </w:pPr>
      <w:r>
        <w:t xml:space="preserve">Analytics:</w:t>
      </w:r>
      <w:r>
        <w:t xml:space="preserve"> </w:t>
      </w:r>
      <w:r>
        <w:rPr>
          <w:rStyle w:val="VerbatimChar"/>
        </w:rPr>
        <w:t xml:space="preserve">docs/analytics/practice-exercises.md</w:t>
      </w:r>
      <w:r>
        <w:t xml:space="preserve"> </w:t>
      </w:r>
      <w:r>
        <w:t xml:space="preserve">and Practice-Data.xlsx in the onboarding folder. Trainer-only: the answer key and the data generator.</w:t>
      </w:r>
    </w:p>
    <w:p>
      <w:pPr>
        <w:numPr>
          <w:ilvl w:val="0"/>
          <w:numId w:val="1019"/>
        </w:numPr>
        <w:pStyle w:val="Compact"/>
      </w:pPr>
      <w:r>
        <w:t xml:space="preserve">Trackers: BSA-Onboarding-Trackers.xlsx in the onboarding folder (Skills, Knowledge Topics, Glossary and Tool Inventory tabs)</w:t>
      </w:r>
    </w:p>
    <w:p>
      <w:pPr>
        <w:numPr>
          <w:ilvl w:val="0"/>
          <w:numId w:val="1019"/>
        </w:numPr>
        <w:pStyle w:val="Compact"/>
      </w:pPr>
      <w:r>
        <w:t xml:space="preserve">Anki: BSA-Onboarding.apkg in the onboarding folder (the team deck)</w:t>
      </w:r>
    </w:p>
    <w:bookmarkEnd w:id="60"/>
    <w:bookmarkStart w:id="61"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938"/>
        <w:gridCol w:w="889"/>
        <w:gridCol w:w="2014"/>
        <w:gridCol w:w="2433"/>
        <w:gridCol w:w="2083"/>
      </w:tblGrid>
      <w:tr>
        <w:trPr>
          <w:tblHeader w:val="true"/>
        </w:trPr>
        <w:tc>
          <w:tcPr>
            <w:tcW w:w="1938" w:type="dxa"/>
          </w:tcPr>
          <w:p>
            <w:pPr>
              <w:pStyle w:val="Compact"/>
              <w:jc w:val="left"/>
            </w:pPr>
            <w:r>
              <w:t xml:space="preserve">Date</w:t>
            </w:r>
          </w:p>
        </w:tc>
        <w:tc>
          <w:tcPr>
            <w:tcW w:w="889" w:type="dxa"/>
          </w:tcPr>
          <w:p>
            <w:pPr>
              <w:pStyle w:val="Compact"/>
              <w:jc w:val="left"/>
            </w:pPr>
            <w:r>
              <w:t xml:space="preserve">Hire</w:t>
            </w:r>
          </w:p>
        </w:tc>
        <w:tc>
          <w:tcPr>
            <w:tcW w:w="2014" w:type="dxa"/>
          </w:tcPr>
          <w:p>
            <w:pPr>
              <w:pStyle w:val="Compact"/>
              <w:jc w:val="left"/>
            </w:pPr>
            <w:r>
              <w:t xml:space="preserve">Change</w:t>
            </w:r>
          </w:p>
        </w:tc>
        <w:tc>
          <w:tcPr>
            <w:tcW w:w="2433" w:type="dxa"/>
          </w:tcPr>
          <w:p>
            <w:pPr>
              <w:pStyle w:val="Compact"/>
              <w:jc w:val="left"/>
            </w:pPr>
            <w:r>
              <w:t xml:space="preserve">Reason</w:t>
            </w:r>
          </w:p>
        </w:tc>
        <w:tc>
          <w:tcPr>
            <w:tcW w:w="2083" w:type="dxa"/>
          </w:tcPr>
          <w:p>
            <w:pPr>
              <w:pStyle w:val="Compact"/>
              <w:jc w:val="left"/>
            </w:pPr>
            <w:r>
              <w:t xml:space="preserve">Decided by</w:t>
            </w:r>
          </w:p>
        </w:tc>
      </w:tr>
      <w:tr>
        <w:tc>
          <w:tcPr>
            <w:tcW w:w="1938" w:type="dxa"/>
          </w:tcPr>
          <w:p>
            <w:pPr>
              <w:pStyle w:val="Compact"/>
              <w:jc w:val="left"/>
            </w:pPr>
            <w:r>
              <w:t xml:space="preserve">2026-10-08</w:t>
            </w:r>
          </w:p>
        </w:tc>
        <w:tc>
          <w:tcPr>
            <w:tcW w:w="889" w:type="dxa"/>
          </w:tcPr>
          <w:p>
            <w:pPr>
              <w:pStyle w:val="Compact"/>
              <w:jc w:val="left"/>
            </w:pPr>
            <w:r>
              <w:t xml:space="preserve">Both</w:t>
            </w:r>
          </w:p>
        </w:tc>
        <w:tc>
          <w:tcPr>
            <w:tcW w:w="2014" w:type="dxa"/>
          </w:tcPr>
          <w:p>
            <w:pPr>
              <w:pStyle w:val="Compact"/>
              <w:jc w:val="left"/>
            </w:pPr>
            <w:r>
              <w:t xml:space="preserve">Plan created</w:t>
            </w:r>
          </w:p>
        </w:tc>
        <w:tc>
          <w:tcPr>
            <w:tcW w:w="2433" w:type="dxa"/>
          </w:tcPr>
          <w:p>
            <w:pPr>
              <w:pStyle w:val="Compact"/>
              <w:jc w:val="left"/>
            </w:pPr>
            <w:r>
              <w:t xml:space="preserve">Initial version</w:t>
            </w:r>
          </w:p>
        </w:tc>
        <w:tc>
          <w:tcPr>
            <w:tcW w:w="2083" w:type="dxa"/>
          </w:tcPr>
          <w:p>
            <w:pPr>
              <w:pStyle w:val="Compact"/>
              <w:jc w:val="left"/>
            </w:pPr>
            <w:r>
              <w:t xml:space="preserve">BSA Manager</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2026-10-08T20:57:12Z</dcterms:created>
  <dcterms:modified xsi:type="dcterms:W3CDTF">2026-10-08T20:57:12Z</dcterms:modified>
</cp:coreProperties>
</file>

<file path=docProps/custom.xml><?xml version="1.0" encoding="utf-8"?>
<Properties xmlns="http://schemas.openxmlformats.org/officeDocument/2006/custom-properties" xmlns:vt="http://schemas.openxmlformats.org/officeDocument/2006/docPropsVTypes"/>
</file>