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Employee Benefits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Last Updated: 2023-12-10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Health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Medical and vision insurance provided.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Dental coverage details are handled by the provider.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Retirement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401(k) with company match after 6 months.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