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F5F5D" w14:textId="339E9CE3" w:rsidR="002F1068" w:rsidRPr="00C1269E" w:rsidRDefault="002F1068" w:rsidP="002F1068">
      <w:pPr>
        <w:rPr>
          <w:lang w:val="en-US"/>
        </w:rPr>
      </w:pPr>
    </w:p>
    <w:p w14:paraId="143865D6" w14:textId="101AD5D5" w:rsidR="002F1068" w:rsidRPr="00C1269E" w:rsidRDefault="002F1068" w:rsidP="002F1068">
      <w:pPr>
        <w:pStyle w:val="Heading2"/>
      </w:pPr>
      <w:r w:rsidRPr="00C1269E">
        <w:br w:type="page"/>
      </w:r>
    </w:p>
    <w:p w14:paraId="52A785F4" w14:textId="77777777" w:rsidR="002F1068" w:rsidRPr="00C1269E" w:rsidRDefault="002F1068" w:rsidP="002F1068">
      <w:pPr>
        <w:rPr>
          <w:lang w:val="en-US"/>
        </w:rPr>
      </w:pPr>
    </w:p>
    <w:p w14:paraId="7FCAB8DB" w14:textId="77777777" w:rsidR="002F1068" w:rsidRPr="00C1269E" w:rsidRDefault="002F1068" w:rsidP="002F1068">
      <w:pPr>
        <w:rPr>
          <w:lang w:val="en-US"/>
        </w:rPr>
      </w:pPr>
    </w:p>
    <w:p w14:paraId="1F2293E2" w14:textId="77777777" w:rsidR="002F1068" w:rsidRPr="00C1269E" w:rsidRDefault="002F1068" w:rsidP="002F1068">
      <w:pPr>
        <w:rPr>
          <w:lang w:val="en-US"/>
        </w:rPr>
      </w:pPr>
      <w:r w:rsidRPr="00C1269E">
        <w:rPr>
          <w:noProof/>
          <w:lang w:val="en-US"/>
        </w:rPr>
        <mc:AlternateContent>
          <mc:Choice Requires="wps">
            <w:drawing>
              <wp:anchor distT="0" distB="0" distL="114300" distR="114300" simplePos="0" relativeHeight="251684864" behindDoc="1" locked="0" layoutInCell="1" allowOverlap="1" wp14:anchorId="311EB24F" wp14:editId="01AB4410">
                <wp:simplePos x="0" y="0"/>
                <wp:positionH relativeFrom="column">
                  <wp:posOffset>-940223</wp:posOffset>
                </wp:positionH>
                <wp:positionV relativeFrom="page">
                  <wp:posOffset>-67733</wp:posOffset>
                </wp:positionV>
                <wp:extent cx="6358466" cy="8711565"/>
                <wp:effectExtent l="0" t="0" r="17145" b="13335"/>
                <wp:wrapNone/>
                <wp:docPr id="1163527925" name="Rectangle 1"/>
                <wp:cNvGraphicFramePr/>
                <a:graphic xmlns:a="http://schemas.openxmlformats.org/drawingml/2006/main">
                  <a:graphicData uri="http://schemas.microsoft.com/office/word/2010/wordprocessingShape">
                    <wps:wsp>
                      <wps:cNvSpPr/>
                      <wps:spPr>
                        <a:xfrm>
                          <a:off x="0" y="0"/>
                          <a:ext cx="6358466" cy="8711565"/>
                        </a:xfrm>
                        <a:prstGeom prst="rect">
                          <a:avLst/>
                        </a:prstGeom>
                        <a:solidFill>
                          <a:srgbClr val="05273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1E0501" id="Rectangle 1" o:spid="_x0000_s1026" style="position:absolute;margin-left:-74.05pt;margin-top:-5.35pt;width:500.65pt;height:685.9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KddQIAAEgFAAAOAAAAZHJzL2Uyb0RvYy54bWysVE1v2zAMvQ/YfxB0X22nSdoFdYqsRYcB&#13;&#10;xVqsHXpWZCkxIIsapcTJfv0o2XGCtthh2EUmTfLxQ4+6ut41hm0V+hpsyYuznDNlJVS1XZX85/Pd&#13;&#10;p0vOfBC2EgasKvleeX49//jhqnUzNYI1mEohIxDrZ60r+ToEN8syL9eqEf4MnLJk1ICNCKTiKqtQ&#13;&#10;tITemGyU59OsBawcglTe09/bzsjnCV9rJcOD1l4FZkpOtYV0YjqX8czmV2K2QuHWtezLEP9QRSNq&#13;&#10;S0kHqFsRBNtg/QaqqSWCBx3OJDQZaF1LlXqgbor8VTdPa+FU6oWG490wJv//YOX37ZN7RBpD6/zM&#13;&#10;kxi72Gls4pfqY7s0rP0wLLULTNLP6fnkcjydcibJdnlRFJPpJI4zO4Y79OGrgoZFoeRIt5GGJLb3&#13;&#10;PnSuB5eYzYOpq7vamKTganljkG1FvLnJ6OL8S49+4pYdi05S2BsVg439oTSrKypzlDImPqkBT0ip&#13;&#10;bCg601pUqktTTPI8UYJ6GCJSRwkwImsqb8DuASJX32J3/fX+MVQlOg7B+d8K64KHiJQZbBiCm9oC&#13;&#10;vgdgqKs+c+dP5Z+MJopLqPaPyBC6ZfBO3tV0P/fCh0eBxH7aE9ro8ECHNtCWHHqJszXg7/f+R38i&#13;&#10;JVk5a2mbSu5/bQQqzsw3S3T9XIzHcf2SMp5cjEjBU8vy1GI3zQ3QtRf0djiZxOgfzEHUCM0LLf4i&#13;&#10;ZiWTsJJyl1wGPCg3odtyejqkWiySG62cE+HePjkZweNUI/+edy8CXU/SQPz+DofNE7NXXO18Y6SF&#13;&#10;xSaArhORj3Pt503rmojTPy3xPTjVk9fxAZz/AQAA//8DAFBLAwQUAAYACAAAACEAh+K5SecAAAAS&#13;&#10;AQAADwAAAGRycy9kb3ducmV2LnhtbEyPT0/DMAzF70h8h8hIXNCWthtb1TWd0BDiNCHGgGvWmLQi&#13;&#10;f6om3bpvP+8EF8uWf35+r1yP1rAj9qH1TkA6TYChq71qnRaw/3iZ5MBClE5J4x0KOGOAdXV7U8pC&#13;&#10;+ZN7x+MuakYiLhRSQBNjV3Ae6gatDFPfoaPdj++tjDT2mqtenkjcGp4lyYJb2Tr60MgONw3Wv7vB&#13;&#10;CtjW84fXN70x++XwOWp//uq+MyvE/d34vKLytAIWcYx/F3DNQP6hImMHPzgVmBEwSed5Suy1S5bA&#13;&#10;CMkfZxmwA7GzRZoBr0r+P0p1AQAA//8DAFBLAQItABQABgAIAAAAIQC2gziS/gAAAOEBAAATAAAA&#13;&#10;AAAAAAAAAAAAAAAAAABbQ29udGVudF9UeXBlc10ueG1sUEsBAi0AFAAGAAgAAAAhADj9If/WAAAA&#13;&#10;lAEAAAsAAAAAAAAAAAAAAAAALwEAAF9yZWxzLy5yZWxzUEsBAi0AFAAGAAgAAAAhAAGUop11AgAA&#13;&#10;SAUAAA4AAAAAAAAAAAAAAAAALgIAAGRycy9lMm9Eb2MueG1sUEsBAi0AFAAGAAgAAAAhAIfiuUnn&#13;&#10;AAAAEgEAAA8AAAAAAAAAAAAAAAAAzwQAAGRycy9kb3ducmV2LnhtbFBLBQYAAAAABAAEAPMAAADj&#13;&#10;BQAAAAA=&#13;&#10;" fillcolor="#05273b" strokecolor="#09101d [484]" strokeweight="1pt">
                <w10:wrap anchory="page"/>
              </v:rect>
            </w:pict>
          </mc:Fallback>
        </mc:AlternateContent>
      </w:r>
    </w:p>
    <w:p w14:paraId="0C90155A" w14:textId="77777777" w:rsidR="002F1068" w:rsidRPr="00C1269E" w:rsidRDefault="002F1068" w:rsidP="002F1068">
      <w:pPr>
        <w:rPr>
          <w:lang w:val="en-US"/>
        </w:rPr>
      </w:pPr>
    </w:p>
    <w:p w14:paraId="0E8FE5C8" w14:textId="77777777" w:rsidR="002F1068" w:rsidRPr="00C1269E" w:rsidRDefault="002F1068" w:rsidP="002F1068">
      <w:pPr>
        <w:rPr>
          <w:lang w:val="en-US"/>
        </w:rPr>
      </w:pPr>
    </w:p>
    <w:p w14:paraId="416ED318" w14:textId="06BE6A57" w:rsidR="002F1068" w:rsidRPr="00C1269E" w:rsidRDefault="002F1068" w:rsidP="002F1068">
      <w:pPr>
        <w:pStyle w:val="Heading1"/>
      </w:pPr>
      <w:r w:rsidRPr="00C1269E">
        <w:t xml:space="preserve">Chapter </w:t>
      </w:r>
      <w:r w:rsidR="001039C0" w:rsidRPr="00C1269E">
        <w:t>8</w:t>
      </w:r>
    </w:p>
    <w:p w14:paraId="53A5045A" w14:textId="77777777" w:rsidR="002F1068" w:rsidRPr="00C1269E" w:rsidRDefault="002F1068" w:rsidP="002F1068">
      <w:pPr>
        <w:rPr>
          <w:lang w:val="en-US"/>
        </w:rPr>
      </w:pPr>
    </w:p>
    <w:p w14:paraId="7CA4D938" w14:textId="0955D279" w:rsidR="002F1068" w:rsidRPr="00C1269E" w:rsidRDefault="00CB3697" w:rsidP="002F1068">
      <w:pPr>
        <w:jc w:val="right"/>
        <w:rPr>
          <w:color w:val="FFFFFF" w:themeColor="background1"/>
          <w:sz w:val="48"/>
          <w:szCs w:val="48"/>
          <w:lang w:val="en-US"/>
        </w:rPr>
      </w:pPr>
      <w:r w:rsidRPr="00C1269E">
        <w:rPr>
          <w:color w:val="FFFFFF" w:themeColor="background1"/>
          <w:sz w:val="48"/>
          <w:szCs w:val="48"/>
          <w:lang w:val="en-US"/>
        </w:rPr>
        <w:t xml:space="preserve">Conclusions and </w:t>
      </w:r>
      <w:r w:rsidR="005E0364" w:rsidRPr="00C1269E">
        <w:rPr>
          <w:color w:val="FFFFFF" w:themeColor="background1"/>
          <w:sz w:val="48"/>
          <w:szCs w:val="48"/>
          <w:lang w:val="en-US"/>
        </w:rPr>
        <w:t>Outlook</w:t>
      </w:r>
    </w:p>
    <w:p w14:paraId="5B2E2218" w14:textId="77777777" w:rsidR="002F1068" w:rsidRPr="00C1269E" w:rsidRDefault="002F1068" w:rsidP="002F1068">
      <w:pPr>
        <w:rPr>
          <w:lang w:val="en-US"/>
        </w:rPr>
      </w:pPr>
    </w:p>
    <w:p w14:paraId="13DECA03" w14:textId="77777777" w:rsidR="002F1068" w:rsidRPr="00C1269E" w:rsidRDefault="002F1068" w:rsidP="002F1068">
      <w:pPr>
        <w:rPr>
          <w:lang w:val="en-US"/>
        </w:rPr>
      </w:pPr>
    </w:p>
    <w:p w14:paraId="64F8A004" w14:textId="77777777" w:rsidR="002F1068" w:rsidRPr="00C1269E" w:rsidRDefault="002F1068" w:rsidP="002F1068">
      <w:pPr>
        <w:rPr>
          <w:lang w:val="en-US"/>
        </w:rPr>
      </w:pPr>
    </w:p>
    <w:p w14:paraId="311FABDF" w14:textId="77777777" w:rsidR="002F1068" w:rsidRPr="00C1269E" w:rsidRDefault="002F1068" w:rsidP="002F1068">
      <w:pPr>
        <w:rPr>
          <w:lang w:val="en-US"/>
        </w:rPr>
      </w:pPr>
    </w:p>
    <w:p w14:paraId="27114B80" w14:textId="77777777" w:rsidR="002F1068" w:rsidRPr="00C1269E" w:rsidRDefault="002F1068" w:rsidP="002F1068">
      <w:pPr>
        <w:rPr>
          <w:lang w:val="en-US"/>
        </w:rPr>
      </w:pPr>
    </w:p>
    <w:p w14:paraId="5D8A3DE6" w14:textId="77777777" w:rsidR="002F1068" w:rsidRPr="00C1269E" w:rsidRDefault="002F1068" w:rsidP="002F1068">
      <w:pPr>
        <w:rPr>
          <w:lang w:val="en-US"/>
        </w:rPr>
      </w:pPr>
    </w:p>
    <w:p w14:paraId="1B757693" w14:textId="77777777" w:rsidR="002F1068" w:rsidRPr="00C1269E" w:rsidRDefault="002F1068" w:rsidP="002F1068">
      <w:pPr>
        <w:rPr>
          <w:lang w:val="en-US"/>
        </w:rPr>
      </w:pPr>
    </w:p>
    <w:p w14:paraId="0452ACF6" w14:textId="77777777" w:rsidR="002F1068" w:rsidRPr="00C1269E" w:rsidRDefault="002F1068" w:rsidP="002F1068">
      <w:pPr>
        <w:rPr>
          <w:lang w:val="en-US"/>
        </w:rPr>
      </w:pPr>
    </w:p>
    <w:p w14:paraId="72C21EBF" w14:textId="77777777" w:rsidR="002F1068" w:rsidRPr="00C1269E" w:rsidRDefault="002F1068" w:rsidP="002F1068">
      <w:pPr>
        <w:rPr>
          <w:lang w:val="en-US"/>
        </w:rPr>
      </w:pPr>
    </w:p>
    <w:p w14:paraId="1C228D3C" w14:textId="77777777" w:rsidR="002F1068" w:rsidRPr="00C1269E" w:rsidRDefault="002F1068" w:rsidP="002F1068">
      <w:pPr>
        <w:rPr>
          <w:lang w:val="en-US"/>
        </w:rPr>
      </w:pPr>
    </w:p>
    <w:p w14:paraId="7490F668" w14:textId="77777777" w:rsidR="002F1068" w:rsidRPr="00C1269E" w:rsidRDefault="002F1068" w:rsidP="002F1068">
      <w:pPr>
        <w:rPr>
          <w:lang w:val="en-US"/>
        </w:rPr>
      </w:pPr>
    </w:p>
    <w:p w14:paraId="7849FC26" w14:textId="77777777" w:rsidR="002F1068" w:rsidRPr="00C1269E" w:rsidRDefault="002F1068" w:rsidP="002F1068">
      <w:pPr>
        <w:rPr>
          <w:lang w:val="en-US"/>
        </w:rPr>
      </w:pPr>
    </w:p>
    <w:p w14:paraId="495B2E1F" w14:textId="77777777" w:rsidR="002F1068" w:rsidRPr="00C1269E" w:rsidRDefault="002F1068" w:rsidP="002F1068">
      <w:pPr>
        <w:rPr>
          <w:lang w:val="en-US"/>
        </w:rPr>
      </w:pPr>
    </w:p>
    <w:p w14:paraId="4A053FE4" w14:textId="77777777" w:rsidR="002F1068" w:rsidRPr="00C1269E" w:rsidRDefault="002F1068" w:rsidP="002F1068">
      <w:pPr>
        <w:rPr>
          <w:lang w:val="en-US"/>
        </w:rPr>
      </w:pPr>
    </w:p>
    <w:p w14:paraId="4670E57F" w14:textId="77777777" w:rsidR="002F1068" w:rsidRPr="00C1269E" w:rsidRDefault="002F1068" w:rsidP="002F1068">
      <w:pPr>
        <w:rPr>
          <w:lang w:val="en-US"/>
        </w:rPr>
      </w:pPr>
    </w:p>
    <w:p w14:paraId="7421008A" w14:textId="77777777" w:rsidR="002F1068" w:rsidRPr="00C1269E" w:rsidRDefault="002F1068" w:rsidP="002F1068">
      <w:pPr>
        <w:rPr>
          <w:lang w:val="en-US"/>
        </w:rPr>
      </w:pPr>
      <w:r w:rsidRPr="00C1269E">
        <w:rPr>
          <w:lang w:val="en-US"/>
        </w:rPr>
        <w:br w:type="page"/>
      </w:r>
    </w:p>
    <w:p w14:paraId="1782D670" w14:textId="763E12A6" w:rsidR="00111CF2" w:rsidRPr="00C1269E" w:rsidRDefault="001039C0" w:rsidP="00111CF2">
      <w:pPr>
        <w:pStyle w:val="Heading2"/>
      </w:pPr>
      <w:r w:rsidRPr="00C1269E">
        <w:lastRenderedPageBreak/>
        <w:t>8</w:t>
      </w:r>
      <w:r w:rsidR="00111CF2" w:rsidRPr="00C1269E">
        <w:t>.</w:t>
      </w:r>
      <w:r w:rsidR="00A15C57">
        <w:t>1</w:t>
      </w:r>
      <w:r w:rsidR="00111CF2" w:rsidRPr="00C1269E">
        <w:t xml:space="preserve"> </w:t>
      </w:r>
      <w:r w:rsidR="00902733" w:rsidRPr="00C1269E">
        <w:t>The current state of affairs</w:t>
      </w:r>
    </w:p>
    <w:p w14:paraId="41E455E6" w14:textId="77777777" w:rsidR="00F94B10" w:rsidRPr="00C1269E" w:rsidRDefault="00F94B10" w:rsidP="00F94B10">
      <w:pPr>
        <w:rPr>
          <w:lang w:val="en-US"/>
        </w:rPr>
      </w:pPr>
    </w:p>
    <w:p w14:paraId="3D8B7C76" w14:textId="68AC39DA" w:rsidR="001E59D6" w:rsidRPr="00C1269E" w:rsidRDefault="001E59D6" w:rsidP="001E59D6">
      <w:pPr>
        <w:rPr>
          <w:lang w:val="en-US"/>
        </w:rPr>
      </w:pPr>
      <w:r w:rsidRPr="00C1269E">
        <w:rPr>
          <w:lang w:val="en-US"/>
        </w:rPr>
        <w:t>Quantitative structure–activity relationship (QSAR) modeling has supported drug discovery since the 1960s</w:t>
      </w:r>
      <w:r w:rsidRPr="00C1269E">
        <w:rPr>
          <w:lang w:val="en-US"/>
        </w:rPr>
        <w:fldChar w:fldCharType="begin"/>
      </w:r>
      <w:r w:rsidRPr="00C1269E">
        <w:rPr>
          <w:lang w:val="en-US"/>
        </w:rPr>
        <w:instrText xml:space="preserve"> ADDIN ZOTERO_ITEM CSL_CITATION {"citationID":"a1rnmhqsqq9","properties":{"formattedCitation":"\\super 1\\nosupersub{}","plainCitation":"1","noteIndex":0},"citationItems":[{"id":1738,"uris":["http://zotero.org/groups/5514489/items/EITN79FQ"],"itemData":{"id":1738,"type":"article-journal","container-title":"Journal of the American Chemical Society","DOI":"10.1021/ja01062a035","ISSN":"0002-7863, 1520-5126","issue":"8","journalAbbreviation":"J. Am. Chem. Soc.","language":"en","page":"1616-1626","source":"DOI.org (Crossref)","title":"p-σ-π Analysis. A Method for the Correlation of Biological Activity and Chemical Structure","volume":"86","author":[{"family":"Hansch","given":"Corwin."},{"family":"Fujita","given":"Toshio."}],"issued":{"date-parts":[["1964",4]]}}}],"schema":"https://github.com/citation-style-language/schema/raw/master/csl-citation.json"} </w:instrText>
      </w:r>
      <w:r w:rsidRPr="00C1269E">
        <w:rPr>
          <w:lang w:val="en-US"/>
        </w:rPr>
        <w:fldChar w:fldCharType="separate"/>
      </w:r>
      <w:r w:rsidRPr="00C1269E">
        <w:rPr>
          <w:kern w:val="0"/>
          <w:vertAlign w:val="superscript"/>
          <w:lang w:val="en-US"/>
        </w:rPr>
        <w:t>1</w:t>
      </w:r>
      <w:r w:rsidRPr="00C1269E">
        <w:rPr>
          <w:lang w:val="en-US"/>
        </w:rPr>
        <w:fldChar w:fldCharType="end"/>
      </w:r>
      <w:r w:rsidRPr="00C1269E">
        <w:rPr>
          <w:lang w:val="en-US"/>
        </w:rPr>
        <w:t>, using statistical methods, similarity search</w:t>
      </w:r>
      <w:r w:rsidR="00BF3D68" w:rsidRPr="00C1269E">
        <w:rPr>
          <w:lang w:val="en-US"/>
        </w:rPr>
        <w:fldChar w:fldCharType="begin"/>
      </w:r>
      <w:r w:rsidR="004868AD" w:rsidRPr="00C1269E">
        <w:rPr>
          <w:lang w:val="en-US"/>
        </w:rPr>
        <w:instrText xml:space="preserve"> ADDIN ZOTERO_ITEM CSL_CITATION {"citationID":"a15ink251s","properties":{"formattedCitation":"\\super 2,3\\nosupersub{}","plainCitation":"2,3","noteIndex":0},"citationItems":[{"id":1229,"uris":["http://zotero.org/users/6870879/items/4B7NEVL7"],"itemData":{"id":1229,"type":"article-journal","abstract":"Molecular fingerprints have been used for a long time now in drug discovery and virtual screening. Their ease of use (requiring little to no configuration) and the speed at which substructure and similarity searches can be performed with them – paired with a virtual screening performance similar to other more complex methods – is the reason for their popularity. However, there are many types of fingerprints, each representing a different aspect of the molecule, which can greatly affect search performance. This review focuses on commonly used fingerprint algorithms, their usage in virtual screening, and the software packages and online tools that provide these algorithms.","collection-title":"Virtual Screening","container-title":"Methods","DOI":"10.1016/j.ymeth.2014.08.005","ISSN":"1046-2023","journalAbbreviation":"Methods","page":"58-63","source":"ScienceDirect","title":"Molecular fingerprint similarity search in virtual screening","volume":"71","author":[{"family":"Cereto-Massagué","given":"Adrià"},{"family":"Ojeda","given":"María José"},{"family":"Valls","given":"Cristina"},{"family":"Mulero","given":"Miquel"},{"family":"Garcia-Vallvé","given":"Santiago"},{"family":"Pujadas","given":"Gerard"}],"issued":{"date-parts":[["2015",1,1]]}}},{"id":1187,"uris":["http://zotero.org/users/6870879/items/W8HJZCTE"],"itemData":{"id":1187,"type":"book","abstract":"Offers authoritative overviews of topics related to the definition, computation and application of molecular similarity and emphasizes current research trends with molecular similarity as the unifying concept. Introduces and defines the concept of molecular similarity and explains how it can be used to explore the data containing 2-D and 3-D chemical information. Addresses the basic problem of relating chemical structures to their associated chemical and biological properties. Final chapters illustrate the use of similarity arguments in the study of chemical reaction pathways and present theoretical approaches to the concept of molecular similarity.","language":"en","publisher":"Wiley","title":"Concepts and Applications of Molecular Similarity","author":[{"family":"Johnson","given":"Mark"},{"family":"Maggiora","given":"Gerald"}],"issued":{"date-parts":[["1991"]]}}}],"schema":"https://github.com/citation-style-language/schema/raw/master/csl-citation.json"} </w:instrText>
      </w:r>
      <w:r w:rsidR="00BF3D68" w:rsidRPr="00C1269E">
        <w:rPr>
          <w:lang w:val="en-US"/>
        </w:rPr>
        <w:fldChar w:fldCharType="separate"/>
      </w:r>
      <w:r w:rsidR="004868AD" w:rsidRPr="00C1269E">
        <w:rPr>
          <w:kern w:val="0"/>
          <w:vertAlign w:val="superscript"/>
          <w:lang w:val="en-US"/>
        </w:rPr>
        <w:t>2,3</w:t>
      </w:r>
      <w:r w:rsidR="00BF3D68" w:rsidRPr="00C1269E">
        <w:rPr>
          <w:lang w:val="en-US"/>
        </w:rPr>
        <w:fldChar w:fldCharType="end"/>
      </w:r>
      <w:r w:rsidRPr="00C1269E">
        <w:rPr>
          <w:lang w:val="en-US"/>
        </w:rPr>
        <w:t>, and traditional machine learning. For decades, the field advanced steadily</w:t>
      </w:r>
      <w:r w:rsidR="009F3A5A" w:rsidRPr="00C1269E">
        <w:rPr>
          <w:lang w:val="en-US"/>
        </w:rPr>
        <w:t xml:space="preserve"> but </w:t>
      </w:r>
      <w:r w:rsidRPr="00C1269E">
        <w:rPr>
          <w:lang w:val="en-US"/>
        </w:rPr>
        <w:t>gain</w:t>
      </w:r>
      <w:r w:rsidR="009F3A5A" w:rsidRPr="00C1269E">
        <w:rPr>
          <w:lang w:val="en-US"/>
        </w:rPr>
        <w:t>ed</w:t>
      </w:r>
      <w:r w:rsidRPr="00C1269E">
        <w:rPr>
          <w:lang w:val="en-US"/>
        </w:rPr>
        <w:t xml:space="preserve"> limited visibility outside its niche. However, the advent of deep learning in the 2010s and its success in vision</w:t>
      </w:r>
      <w:r w:rsidR="00BF3D68" w:rsidRPr="00C1269E">
        <w:rPr>
          <w:lang w:val="en-US"/>
        </w:rPr>
        <w:fldChar w:fldCharType="begin"/>
      </w:r>
      <w:r w:rsidR="00BB1C27" w:rsidRPr="00C1269E">
        <w:rPr>
          <w:lang w:val="en-US"/>
        </w:rPr>
        <w:instrText xml:space="preserve"> ADDIN ZOTERO_ITEM CSL_CITATION {"citationID":"a2jmqggvb28","properties":{"formattedCitation":"\\super 4\\uc0\\u8211{}8\\nosupersub{}","plainCitation":"4–8","noteIndex":0},"citationItems":[{"id":1608,"uris":["http://zotero.org/groups/5514489/items/Q89HM6B4"],"itemData":{"id":1608,"type":"article-journal","abstract":"We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 25","source":"Neural Information Processing Systems","title":"ImageNet Classification with Deep Convolutional Neural Networks","URL":"https://proceedings.neurips.cc/paper/2012/hash/c399862d3b9d6b76c8436e924a68c45b-Abstract.html","author":[{"family":"Krizhevsky","given":"Alex"},{"family":"Sutskever","given":"Ilya"},{"family":"Hinton","given":"Geoffrey E"}],"accessed":{"date-parts":[["2025",2,27]]},"issued":{"date-parts":[["2012"]]}}},{"id":1875,"uris":["http://zotero.org/groups/5514489/items/BIBZGNY4"],"itemData":{"id":1875,"type":"article-journal","abstract":"Deeper neural networks are more difficult to train. We present a residual learning framework to ease the training of networks that are substantially deeper than those used previously. We explicitly reformulate the layers as learning residual functions with reference to the layer inputs, instead of learning unreferenced functions. We provide comprehensive empirical evidence showing that these residual networks are easier to optimize, and can gain accuracy from considerably increased depth. On the ImageNet dataset we evaluate residual nets with a depth of up to 152 layers - 8× deeper than VGG nets [40] but still having lower complexity. An ensemble of these residual nets achieves 3.57% error on the ImageNet test set. This result won the 1st place on the ILSVRC 2015 classification task. We also present analysis on CIFAR-10 with 100 and 1000 layers. The depth of representations is of central importance for many visual recognition tasks. Solely due to our extremely deep representations, we obtain a 28% relative improvement on the COCO object detection dataset. Deep residual nets are foundations of our submissions to ILSVRC &amp; COCO 2015 competitions1, where we also won the 1st places on the tasks of ImageNet detection, ImageNet localization, COCO detection, and COCO segmentation.","container-title":"IEEE Conference on Computer Vision and Pattern Recognition","note":"ISSN: 1063-6919","source":"IEEE Xplore","title":"Deep Residual Learning for Image Recognition","URL":"https://ieeexplore.ieee.org/document/7780459","author":[{"family":"He","given":"Kaiming"},{"family":"Zhang","given":"Xiangyu"},{"family":"Ren","given":"Shaoqing"},{"family":"Sun","given":"Jian"}],"accessed":{"date-parts":[["2025",6,13]]},"issued":{"date-parts":[["2016",6]]}}},{"id":1877,"uris":["http://zotero.org/groups/5514489/items/4W64SUUG"],"itemData":{"id":1877,"type":"article-journal","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artwork.","container-title":"IEEE Conference on Computer Vision and Pattern Recognition","note":"ISSN: 1063-6919","source":"IEEE Xplore","title":"You Only Look Once: Unified, Real-Time Object Detection","title-short":"You Only Look Once","URL":"https://ieeexplore.ieee.org/document/7780460","author":[{"family":"Redmon","given":"Joseph"},{"family":"Divvala","given":"Santosh"},{"family":"Girshick","given":"Ross"},{"family":"Farhadi","given":"Ali"}],"accessed":{"date-parts":[["2025",6,13]]},"issued":{"date-parts":[["2016",6]]}}},{"id":1880,"uris":["http://zotero.org/groups/5514489/items/P7XFWJUM"],"itemData":{"id":1880,"type":"article-journal","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train.","container-title":"International Conference on Learning Representations","language":"en","note":"arXiv:2010.11929 [cs]","source":"arXiv.org","title":"An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6,13]]},"issued":{"date-parts":[["2021",6,3]]}}},{"id":1884,"uris":["http://zotero.org/groups/5514489/items/VHQX6DG7"],"itemData":{"id":1884,"type":"article-journal","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vision.","container-title":"ArXiv (preprint)","source":"arXiv.org","title":"Very Deep Convolutional Networks for Large-Scale Image Recognition","URL":"http://arxiv.org/abs/1409.1556","author":[{"family":"Simonyan","given":"Karen"},{"family":"Zisserman","given":"Andrew"}],"accessed":{"date-parts":[["2025",6,13]]},"issued":{"date-parts":[["2015",4,10]]}}}],"schema":"https://github.com/citation-style-language/schema/raw/master/csl-citation.json"} </w:instrText>
      </w:r>
      <w:r w:rsidR="00BF3D68" w:rsidRPr="00C1269E">
        <w:rPr>
          <w:lang w:val="en-US"/>
        </w:rPr>
        <w:fldChar w:fldCharType="separate"/>
      </w:r>
      <w:r w:rsidR="004868AD" w:rsidRPr="00C1269E">
        <w:rPr>
          <w:kern w:val="0"/>
          <w:vertAlign w:val="superscript"/>
          <w:lang w:val="en-US"/>
        </w:rPr>
        <w:t>4–8</w:t>
      </w:r>
      <w:r w:rsidR="00BF3D68" w:rsidRPr="00C1269E">
        <w:rPr>
          <w:lang w:val="en-US"/>
        </w:rPr>
        <w:fldChar w:fldCharType="end"/>
      </w:r>
      <w:r w:rsidRPr="00C1269E">
        <w:rPr>
          <w:lang w:val="en-US"/>
        </w:rPr>
        <w:t xml:space="preserve"> and language</w:t>
      </w:r>
      <w:r w:rsidR="00BF3D68" w:rsidRPr="00C1269E">
        <w:rPr>
          <w:lang w:val="en-US"/>
        </w:rPr>
        <w:fldChar w:fldCharType="begin"/>
      </w:r>
      <w:r w:rsidR="00920C4A" w:rsidRPr="00C1269E">
        <w:rPr>
          <w:lang w:val="en-US"/>
        </w:rPr>
        <w:instrText xml:space="preserve"> ADDIN ZOTERO_ITEM CSL_CITATION {"citationID":"a266dkirr9m","properties":{"formattedCitation":"\\super 9\\uc0\\u8211{}13\\nosupersub{}","plainCitation":"9–13","noteIndex":0},"citationItems":[{"id":1882,"uris":["http://zotero.org/groups/5514489/items/EUVVH362"],"itemData":{"id":1882,"type":"article-journal","abstract":"Deep Neural Networks (DNNs) are powerful models that have achieved excellent performance on difficult learning tasks. Although DNNs work well whenever large labeled training sets are available, they cannot be used to map sequences to sequences. In this paper, we present a general end-to-end approach to sequence learning that makes minimal assumptions on the sequence structure. Our method uses a multilayered Long Short-Term Memory (LSTM) to map the input sequence to a vector of a fixed dimensionality, and then another deep LSTM to decode the target sequence from the vector. Our main result is that on an English to French translation task from the WMT-14 dataset, the translations produced by the LSTM achieve a BLEU score of 34.8 on the entire test set, where the LSTM's BLEU score was penalized on out-of-vocabulary words. Additionally, the LSTM did not have difficulty on long sentences. For comparison, a phrase-based SMT system achieves a BLEU score of 33.3 on the same dataset. When we used the LSTM to rerank the 1000 hypotheses produced by the aforementioned SMT system, its BLEU score increases to 36.5, which is close to the previous state of the art. The LSTM also learned sensible phrase and sentence representations that are sensitive to word order and are relatively invariant to the active and the passive voice. Finally, we found that reversing the order of the words in all source sentences (but not target sentences) improved the LSTM's performance markedly, because doing so introduced many short term dependencies between the source and the target sentence which made the optimization problem easier.","container-title":"Advances in Neural Information Processing Systems 27","source":"Neural Information Processing Systems","title":"Sequence to Sequence Learning with Neural Networks","URL":"https://proceedings.neurips.cc/paper_files/paper/2014/hash/5a18e133cbf9f257297f410bb7eca942-Abstract.html","author":[{"family":"Sutskever","given":"Ilya"},{"family":"Vinyals","given":"Oriol"},{"family":"Le","given":"Quoc V."}],"accessed":{"date-parts":[["2025",6,13]]},"issued":{"date-parts":[["2014"]]}}},{"id":1806,"uris":["http://zotero.org/groups/5514489/items/HKCTFACR"],"itemData":{"id":1806,"type":"article-journal","abstract":"The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data.","container-title":"ArXiv (preprint)","license":"arXiv.org perpetual, non-exclusive license","source":"DOI.org (Datacite)","title":"Attention Is All You Need","URL":"https://arxiv.org/abs/1706.03762","author":[{"family":"Vaswani","given":"Ashish"},{"family":"Shazeer","given":"Noam"},{"family":"Parmar","given":"Niki"},{"family":"Uszkoreit","given":"Jakob"},{"family":"Jones","given":"Llion"},{"family":"Gomez","given":"Aidan N."},{"family":"Kaiser","given":"Lukasz"},{"family":"Polosukhin","given":"Illia"}],"accessed":{"date-parts":[["2024",8,30]]},"issued":{"date-parts":[["2017"]]}}},{"id":1617,"uris":["http://zotero.org/groups/5514489/items/QFQP2Q8E"],"itemData":{"id":1617,"type":"article-journal","container-title":"Proceedings of the 2019 Conference of the North American Chapter of the Association for Computational Linguistics: Human Language Technologies","language":"en","page":"4171-4186","source":"DOI.org (Crossref)","title":"BERT: Pre-training of Deep Bidirectional Transformers for Language Understanding","volume":"1","author":[{"family":"Devlin","given":"Jacob"},{"family":"Chang","given":"Ming-Wei"},{"family":"Lee","given":"Kenton"},{"family":"Toutanova","given":"Kristina"}],"issued":{"date-parts":[["2019"]]}}},{"id":1890,"uris":["http://zotero.org/groups/5514489/items/4RI88QXC"],"itemData":{"id":1890,"type":"article-journal","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general.","container-title":"34th Conference on Neural Information Processing Systems","note":"arXiv:2005.14165 [cs]","source":"arXiv.org","title":"Language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2025",6,13]]},"issued":{"date-parts":[["2020",7,22]]}}},{"id":1887,"uris":["http://zotero.org/groups/5514489/items/AYLUZXSW"],"itemData":{"id":1887,"type":"article-journal","abstract":"We propose two novel model architectures for computing continuous vector representations of words from very large data sets. The quality of these representations is measured in a word similarity task, and the results are compared to the previously best performing techniques based on different types of neural networks. We observe large improvements in accuracy at much lower computational cost, i.e. it takes less than a day to learn high quality word vectors from a 1.6 billion words data set. Furthermore, we show that these vectors provide state-of-the-art performance on our test set for measuring syntactic and semantic word similarities.","container-title":"ArXiv (preprint)","source":"arXiv.org","title":"Efficient Estimation of Word Representations in Vector Space","URL":"http://arxiv.org/abs/1301.3781","author":[{"family":"Mikolov","given":"Tomas"},{"family":"Chen","given":"Kai"},{"family":"Corrado","given":"Greg"},{"family":"Dean","given":"Jeffrey"}],"accessed":{"date-parts":[["2025",6,13]]},"issued":{"date-parts":[["2013",9,7]]}}}],"schema":"https://github.com/citation-style-language/schema/raw/master/csl-citation.json"} </w:instrText>
      </w:r>
      <w:r w:rsidR="00BF3D68" w:rsidRPr="00C1269E">
        <w:rPr>
          <w:lang w:val="en-US"/>
        </w:rPr>
        <w:fldChar w:fldCharType="separate"/>
      </w:r>
      <w:r w:rsidR="004868AD" w:rsidRPr="00C1269E">
        <w:rPr>
          <w:kern w:val="0"/>
          <w:vertAlign w:val="superscript"/>
          <w:lang w:val="en-US"/>
        </w:rPr>
        <w:t>9–13</w:t>
      </w:r>
      <w:r w:rsidR="00BF3D68" w:rsidRPr="00C1269E">
        <w:rPr>
          <w:lang w:val="en-US"/>
        </w:rPr>
        <w:fldChar w:fldCharType="end"/>
      </w:r>
      <w:r w:rsidRPr="00C1269E">
        <w:rPr>
          <w:lang w:val="en-US"/>
        </w:rPr>
        <w:t xml:space="preserve"> modeling brought a surge of interest to molecular machine learning, as researchers </w:t>
      </w:r>
      <w:r w:rsidR="00EB390C" w:rsidRPr="00C1269E">
        <w:rPr>
          <w:lang w:val="en-US"/>
        </w:rPr>
        <w:t>began</w:t>
      </w:r>
      <w:r w:rsidRPr="00C1269E">
        <w:rPr>
          <w:lang w:val="en-US"/>
        </w:rPr>
        <w:t xml:space="preserve"> apply</w:t>
      </w:r>
      <w:r w:rsidR="00EB390C" w:rsidRPr="00C1269E">
        <w:rPr>
          <w:lang w:val="en-US"/>
        </w:rPr>
        <w:t>ing</w:t>
      </w:r>
      <w:r w:rsidRPr="00C1269E">
        <w:rPr>
          <w:lang w:val="en-US"/>
        </w:rPr>
        <w:t xml:space="preserve"> neural networks to molecular data</w:t>
      </w:r>
      <w:r w:rsidR="00BF3D68" w:rsidRPr="00C1269E">
        <w:rPr>
          <w:lang w:val="en-US"/>
        </w:rPr>
        <w:fldChar w:fldCharType="begin"/>
      </w:r>
      <w:r w:rsidR="00BB1C27" w:rsidRPr="00C1269E">
        <w:rPr>
          <w:lang w:val="en-US"/>
        </w:rPr>
        <w:instrText xml:space="preserve"> ADDIN ZOTERO_ITEM CSL_CITATION {"citationID":"a1dotj29l5h","properties":{"formattedCitation":"\\super 14\\uc0\\u8211{}18\\nosupersub{}","plainCitation":"14–18","noteIndex":0},"citationItems":[{"id":1871,"uris":["http://zotero.org/groups/5514489/items/LENIAYZA"],"itemData":{"id":1871,"type":"article-journal","abstract":"We introduce a convolutional neural network that operates directly on graphs.These networks allow end-to-end learning of prediction pipelines whose inputs are graphs of arbitrary size and shape.The architecture we present generalizes standard molecular feature extraction methods based on circular fingerprints.We show that these data-driven features are more interpretable, and have better predictive performance on a variety of tasks.","container-title":"Advances in Neural Information Processing Systems 28","source":"Neural Information Processing Systems","title":"Convolutional Networks on Graphs for Learning Molecular Fingerprints","URL":"https://proceedings.neurips.cc/paper_files/paper/2015/hash/f9be311e65d81a9ad8150a60844bb94c-Abstract.html","author":[{"family":"Duvenaud","given":"David K"},{"family":"Maclaurin","given":"Dougal"},{"family":"Iparraguirre","given":"Jorge"},{"family":"Bombarell","given":"Rafael"},{"family":"Hirzel","given":"Timothy"},{"family":"Aspuru-Guzik","given":"Alan"},{"family":"Adams","given":"Ryan P"}],"accessed":{"date-parts":[["2025",6,13]]},"issued":{"date-parts":[["2015"]]}}},{"id":1913,"uris":["http://zotero.org/groups/5514489/items/ME4U4JYW"],"itemData":{"id":1913,"type":"article-journal","abstract":"Shallow machine learning methods have been applied to chemoinformatics problems with some success. As more data becomes available and more complex problems are tackled, deep machine learning methods may also become useful. Here, we present a brief overview of deep learning methods and show in particular how recursive neural network approaches can be applied to the problem of predicting molecular properties. However, molecules are typically described by undirected cyclic graphs, while recursive approaches typically use directed acyclic graphs. Thus, we develop methods to address this discrepancy, essentially by considering an ensemble of recursive neural networks associated with all possible vertex-centered acyclic orientations of the molecular graph. One advantage of this approach is that it relies only minimally on the identification of suitable molecular descriptors because suitable representations are learned automatically from the data. Several variants of this approach are applied to the problem of predicting aqueous solubility and tested on four benchmark data sets. Experimental results show that the performance of the deep learning methods matches or exceeds the performance of other state-of-the-art methods according to several evaluation metrics and expose the fundamental limitations arising from training sets that are too small or too noisy. A Web-based predictor, AquaSol, is available online through the ChemDB portal (cdb.ics.uci.edu) together with additional material.","container-title":"Journal of Chemical Information and Modeling","DOI":"10.1021/ci400187y","ISSN":"1549-9596","issue":"7","journalAbbreviation":"J. Chem. Inf. Model.","note":"publisher: American Chemical Society","page":"1563-1575","source":"ACS Publications","title":"Deep Architectures and Deep Learning in Chemoinformatics: The Prediction of Aqueous Solubility for Drug-Like Molecules","title-short":"Deep Architectures and Deep Learning in Chemoinformatics","volume":"53","author":[{"family":"Lusci","given":"Alessandro"},{"family":"Pollastri","given":"Gianluca"},{"family":"Baldi","given":"Pierre"}],"issued":{"date-parts":[["2013",7,22]]}}},{"id":1909,"uris":["http://zotero.org/groups/5514489/items/N67M86JP"],"itemData":{"id":1909,"type":"article-journal","abstract":"Massively multitask neural architectures provide a learning framework for drug discovery that synthesizes information from many distinct biological sources. To train these architectures at scale, we gather large amounts of data from public sources to create a dataset of nearly 40 million measurements across more than 200 biological targets. We investigate several aspects of the multitask framework by performing a series of empirical studies and obtain some interesting results: (1) massively multitask networks obtain predictive accuracies significantly better than single-task methods, (2) the predictive power of multitask networks improves as additional tasks and data are added, (3) the total amount of data and the total number of tasks both contribute significantly to multitask improvement, and (4) multitask networks afford limited transferability to tasks not in the training set. Our results underscore the need for greater data sharing and further algorithmic innovation to accelerate the drug discovery process.","container-title":"ArXiv (preprint)","note":"arXiv:1502.02072 [stat]","source":"arXiv.org","title":"Massively Multitask Networks for Drug Discovery","URL":"http://arxiv.org/abs/1502.02072","author":[{"family":"Ramsundar","given":"Bharath"},{"family":"Kearnes","given":"Steven"},{"family":"Riley","given":"Patrick"},{"family":"Webster","given":"Dale"},{"family":"Konerding","given":"David"},{"family":"Pande","given":"Vijay"}],"accessed":{"date-parts":[["2025",6,13]]},"issued":{"date-parts":[["2015",2,6]]}}},{"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P."},{"family":"Aspuru-Guzik","given":"Alán"}],"issued":{"date-parts":[["2018",2,28]]}}},{"id":1906,"uris":["http://zotero.org/groups/5514489/items/XCIXHVGB"],"itemData":{"id":1906,"type":"article-journal","abstract":"Deep convolutional neural networks comprise a subclass of deep neural networks (DNN) with a constrained architecture that leverages the spatial and temporal structure of the domain they model. Convolutional networks achieve the best predictive performance in areas such as speech and image recognition by hierarchically composing simple local features into complex models. Although DNNs have been used in drug discovery for QSAR and ligand-based bioactivity predictions, none of these models have benefited from this powerful convolutional architecture. This paper introduces AtomNet, the first structure-based, deep convolutional neural network designed to predict the bioactivity of small molecules for drug discovery applications. We demonstrate how to apply the convolutional concepts of feature locality and hierarchical composition to the modeling of bioactivity and chemical interactions. In further contrast to existing DNN techniques, we show that AtomNet's application of local convolutional filters to structural target information successfully predicts new active molecules for targets with no previously known modulators. Finally, we show that AtomNet outperforms previous docking approaches on a diverse set of benchmarks by a large margin, achieving an AUC greater than 0.9 on 57.8% of the targets in the DUDE benchmark.","container-title":"ArXiv (preprint)","source":"arXiv.org","title":"AtomNet: A Deep Convolutional Neural Network for Bioactivity Prediction in Structure-based Drug Discovery","title-short":"AtomNet","URL":"http://arxiv.org/abs/1510.02855","author":[{"family":"Wallach","given":"Izhar"},{"family":"Dzamba","given":"Michael"},{"family":"Heifets","given":"Abraham"}],"accessed":{"date-parts":[["2025",6,13]]},"issued":{"date-parts":[["2015",10,10]]}}}],"schema":"https://github.com/citation-style-language/schema/raw/master/csl-citation.json"} </w:instrText>
      </w:r>
      <w:r w:rsidR="00BF3D68" w:rsidRPr="00C1269E">
        <w:rPr>
          <w:lang w:val="en-US"/>
        </w:rPr>
        <w:fldChar w:fldCharType="separate"/>
      </w:r>
      <w:r w:rsidR="004868AD" w:rsidRPr="00C1269E">
        <w:rPr>
          <w:kern w:val="0"/>
          <w:vertAlign w:val="superscript"/>
          <w:lang w:val="en-US"/>
        </w:rPr>
        <w:t>14–18</w:t>
      </w:r>
      <w:r w:rsidR="00BF3D68" w:rsidRPr="00C1269E">
        <w:rPr>
          <w:lang w:val="en-US"/>
        </w:rPr>
        <w:fldChar w:fldCharType="end"/>
      </w:r>
      <w:r w:rsidRPr="00C1269E">
        <w:rPr>
          <w:lang w:val="en-US"/>
        </w:rPr>
        <w:t>. This enthusiasm was amplified by the urgency of the COVID-19 pandemic</w:t>
      </w:r>
      <w:r w:rsidR="00BF3D68" w:rsidRPr="00C1269E">
        <w:rPr>
          <w:lang w:val="en-US"/>
        </w:rPr>
        <w:fldChar w:fldCharType="begin"/>
      </w:r>
      <w:r w:rsidR="00920C4A" w:rsidRPr="00C1269E">
        <w:rPr>
          <w:lang w:val="en-US"/>
        </w:rPr>
        <w:instrText xml:space="preserve"> ADDIN ZOTERO_ITEM CSL_CITATION {"citationID":"a8rkqlmofi","properties":{"formattedCitation":"\\super 19\\uc0\\u8211{}22\\nosupersub{}","plainCitation":"19–22","noteIndex":0},"citationItems":[{"id":1904,"uris":["http://zotero.org/groups/5514489/items/9NFBV89S"],"itemData":{"id":1904,"type":"article-journal","abstract":"Understanding which viral variants evade neutralization is crucial for improving antibody-based treatments, especially with rapidly evolving viruses like SARS-CoV-2. Yet, conventional assays are labor intensive and cannot capture the full spectrum of variants. We present a deep learning approach to predict changes in neutralizing antibody activity of COVID-19 therapeutics and vaccine-elicited sera/plasma against emerging viral variants. Our approach leverages data of 67,885 unique SARS-CoV-2 Spike sequences and 7,069 in vitro assays. The resulting model accurately predicted fold changes in neutralizing activity (R2 = 0.77) for a test set (N = 980) of data collected up to eight months after the training data. Next, the model was used to predict changes in activity of current therapeutic and vaccine-induced antibodies against emerging SARS-CoV-2 lineages. Consistent with other work, we found significantly reduced activity against newer XBB descendants, notably EG.5, FL.1.5.1, and XBB.1.16; primarily attributed to the F456L spike mutation.","container-title":"npj Systems Biology and Applications","DOI":"10.1038/s41540-024-00471-0","ISSN":"2056-7189","issue":"1","journalAbbreviation":"npj Syst Biol Appl","language":"en","license":"2024 The Author(s)","note":"publisher: Nature Publishing Group","page":"1-10","source":"www.nature.com","title":"A deep learning approach predicting the activity of COVID-19 therapeutics and vaccines against emerging variants","volume":"10","author":[{"family":"Matson","given":"Robert P."},{"family":"Comba","given":"Isin Y."},{"family":"Silvert","given":"Eli"},{"family":"Niesen","given":"Michiel J. M."},{"family":"Murugadoss","given":"Karthik"},{"family":"Patwardhan","given":"Dhruti"},{"family":"Suratekar","given":"Rohit"},{"family":"Goel","given":"Elizabeth-Grace"},{"family":"Poelaert","given":"Brittany J."},{"family":"Wan","given":"Kanny K."},{"family":"Brimacombe","given":"Kyle R."},{"family":"Venkatakrishnan","given":"A. J."},{"family":"Soundararajan","given":"Venky"}],"issued":{"date-parts":[["2024",11,27]]}}},{"id":1901,"uris":["http://zotero.org/groups/5514489/items/4XN26AIG"],"itemData":{"id":1901,"type":"article-journal","abstract":"Structure-based Deep Fusion models were recently shown to outperform several physics- and machine learning-based protein-ligand binding affinity prediction methods. As part of a multi-institutional COVID-19 pandemic response, over 500 million small molecules were computationally screened against four protein structures from the novel coronavirus (SARS-CoV-2), which causes COVID-19. Three enhancements to Deep Fusion were made in order to evaluate more than 5 billion docked poses on SARS-CoV-2 protein targets. First, the Deep Fusion concept was refined by formulating the architecture as one, coherently backpropagated model (Coherent Fusion) to improve binding-affinity prediction accuracy. Secondly, the model was trained using a distributed, genetic hyper-parameter optimization. Finally, a scalable, high-throughput screening capability was developed to maximize the number of ligands evaluated and expedite the path to experimental evaluation. In this work, we present both the methods developed for machine learning-based high-throughput screening and results from using our computational pipeline to find SARS-CoV-2 inhibitors.","container-title":"ArXiv (preprint)","source":"arXiv.org","title":"High-Throughput Virtual Screening of Small Molecule Inhibitors for SARS-CoV-2 Protein Targets with Deep Fusion Models","URL":"http://arxiv.org/abs/2104.04547","author":[{"family":"Stevenson","given":"Garrett A."},{"family":"Jones","given":"Derek"},{"family":"Kim","given":"Hyojin"},{"family":"Bennett","given":"W. F. Drew"},{"family":"Bennion","given":"Brian J."},{"family":"Borucki","given":"Monica"},{"family":"Bourguet","given":"Feliza"},{"family":"Epstein","given":"Aidan"},{"family":"Franco","given":"Magdalena"},{"family":"Harmon","given":"Brooke"},{"family":"He","given":"Stewart"},{"family":"Katz","given":"Max P."},{"family":"Kirshner","given":"Daniel"},{"family":"Lao","given":"Victoria"},{"family":"Lau","given":"Edmond Y."},{"family":"Lo","given":"Jacky"},{"family":"McLoughlin","given":"Kevin"},{"family":"Mosesso","given":"Richard"},{"family":"Murugesh","given":"Deepa K."},{"family":"Negrete","given":"Oscar A."},{"family":"Saada","given":"Edwin A."},{"family":"Segelke","given":"Brent"},{"family":"Stefan","given":"Maxwell"},{"family":"Torres","given":"Marisa W."},{"family":"Weilhammer","given":"Dina"},{"family":"Wong","given":"Sergio"},{"family":"Yang","given":"Yue"},{"family":"Zemla","given":"Adam"},{"family":"Zhang","given":"Xiaohua"},{"family":"Zhu","given":"Fangqiang"},{"family":"Lightstone","given":"Felice C."},{"family":"Allen","given":"Jonathan E."}],"accessed":{"date-parts":[["2025",6,13]]},"issued":{"date-parts":[["2021",6,1]]}}},{"id":1898,"uris":["http://zotero.org/groups/5514489/items/HF59GE3I"],"itemData":{"id":1898,"type":"article-journal","abstract":"The novel nature of SARS-CoV-2 calls for the development of efficient de novo drug design approaches. In this study, we propose an end-to-end framework, named CogMol (Controlled Generation of Molecules), for designing new drug-like small molecules targeting novel viral proteins with high affinity and off-target selectivity. CogMol combines adaptive pre-training of a molecular SMILES Variational Autoencoder (VAE) and an efficient multi-attribute controlled sampling scheme that uses guidance from attribute predictors trained on latent features. To generate novel and optimal drug-like molecules for unseen viral targets, CogMol leverages a protein-molecule binding affinity predictor that is trained using SMILES VAE embeddings and protein sequence embeddings learned unsupervised from a large corpus. CogMol framework is applied to three SARS-CoV-2 target proteins: main protease, receptor-binding domain of the spike protein, and non-structural protein 9 replicase. The generated candidates are novel at both molecular and chemical scaffold levels when compared to the training data. CogMol also includes insilico screening for assessing toxicity of parent molecules and their metabolites with a multi-task toxicity classifier, synthetic feasibility with a chemical retrosynthesis predictor, and target structure binding with docking simulations. Docking reveals favorable binding of generated molecules to the target protein structure, where 87-95 % of high affinity molecules showed docking free energy &lt; -6 kcal/mol. When compared to approved drugs, the majority of designed compounds show low parent molecule and metabolite toxicity and high synthetic feasibility. In summary, CogMol handles multi-constraint design of synthesizable, low-toxic, drug-like molecules with high target specificity and selectivity, and does not need target-dependent fine-tuning of the framework or target structure information.","container-title":"ArXiv (preprint)","note":"arXiv:2004.01215 [cs]","source":"arXiv.org","title":"CogMol: Target-Specific and Selective Drug Design for COVID-19 Using Deep Generative Models","title-short":"CogMol","URL":"http://arxiv.org/abs/2004.01215","author":[{"family":"Chenthamarakshan","given":"Vijil"},{"family":"Das","given":"Payel"},{"family":"Hoffman","given":"Samuel C."},{"family":"Strobelt","given":"Hendrik"},{"family":"Padhi","given":"Inkit"},{"family":"Lim","given":"Kar Wai"},{"family":"Hoover","given":"Benjamin"},{"family":"Manica","given":"Matteo"},{"family":"Born","given":"Jannis"},{"family":"Laino","given":"Teodoro"},{"family":"Mojsilovic","given":"Aleksandra"}],"accessed":{"date-parts":[["2025",6,13]]},"issued":{"date-parts":[["2020",6,24]]}}},{"id":1894,"uris":["http://zotero.org/groups/5514489/items/27JI2SPL"],"itemData":{"id":1894,"type":"article-journal","abstract":"Due to the current severe acute respiratory syndrome coronavirus 2 (SARS-CoV-2) pandemic, there is an urgent need for novel therapies and drugs. We conducted a large-scale virtual screening for small molecules that are potential CoV-2 inhibitors. To this end, we utilized \"ChemAI\", a deep neural network trained on more than 220M data points across 3.6M molecules from three public drug-discovery databases. With ChemAI, we screened and ranked one billion molecules from the ZINC database for favourable effects against CoV-2. We then reduced the result to the 30,000 top-ranked compounds, which are readily accessible and purchasable via the ZINC database. Additionally, we screened the DrugBank using ChemAI to allow for drug repurposing, which would be a fast way towards a therapy. We provide these top-ranked compounds of ZINC and DrugBank as a library for further screening with bioassays at https://github.com/ml-jku/sars-cov-inhibitors-chemai.","container-title":"ArXiv (preprint)","note":"arXiv:2004.00979 [q-bio]","source":"arXiv.org","title":"Large-scale ligand-based virtual screening for SARS-CoV-2 inhibitors using deep neural networks","URL":"http://arxiv.org/abs/2004.00979","author":[{"family":"Hofmarcher","given":"Markus"},{"family":"Mayr","given":"Andreas"},{"family":"Rumetshofer","given":"Elisabeth"},{"family":"Ruch","given":"Peter"},{"family":"Renz","given":"Philipp"},{"family":"Schimunek","given":"Johannes"},{"family":"Seidl","given":"Philipp"},{"family":"Vall","given":"Andreu"},{"family":"Widrich","given":"Michael"},{"family":"Hochreiter","given":"Sepp"},{"family":"Klambauer","given":"Günter"}],"accessed":{"date-parts":[["2025",6,13]]},"issued":{"date-parts":[["2020",8,17]]}}}],"schema":"https://github.com/citation-style-language/schema/raw/master/csl-citation.json"} </w:instrText>
      </w:r>
      <w:r w:rsidR="00BF3D68" w:rsidRPr="00C1269E">
        <w:rPr>
          <w:lang w:val="en-US"/>
        </w:rPr>
        <w:fldChar w:fldCharType="separate"/>
      </w:r>
      <w:r w:rsidR="004868AD" w:rsidRPr="00C1269E">
        <w:rPr>
          <w:kern w:val="0"/>
          <w:vertAlign w:val="superscript"/>
          <w:lang w:val="en-US"/>
        </w:rPr>
        <w:t>19–22</w:t>
      </w:r>
      <w:r w:rsidR="00BF3D68" w:rsidRPr="00C1269E">
        <w:rPr>
          <w:lang w:val="en-US"/>
        </w:rPr>
        <w:fldChar w:fldCharType="end"/>
      </w:r>
      <w:r w:rsidRPr="00C1269E">
        <w:rPr>
          <w:lang w:val="en-US"/>
        </w:rPr>
        <w:t xml:space="preserve"> and high-profile breakthroughs like AlphaFold 2</w:t>
      </w:r>
      <w:r w:rsidRPr="00C1269E">
        <w:rPr>
          <w:lang w:val="en-US"/>
        </w:rPr>
        <w:fldChar w:fldCharType="begin"/>
      </w:r>
      <w:r w:rsidR="004868AD" w:rsidRPr="00C1269E">
        <w:rPr>
          <w:lang w:val="en-US"/>
        </w:rPr>
        <w:instrText xml:space="preserve"> ADDIN ZOTERO_ITEM CSL_CITATION {"citationID":"a1rq31mu9r2","properties":{"formattedCitation":"\\super 23\\nosupersub{}","plainCitation":"23","noteIndex":0},"citationItems":[{"id":1167,"uris":["http://zotero.org/users/6870879/items/M8VAHXNF"],"itemData":{"id":1167,"type":"article-journal","abstract":"Abstract\n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Pr="00C1269E">
        <w:rPr>
          <w:lang w:val="en-US"/>
        </w:rPr>
        <w:fldChar w:fldCharType="separate"/>
      </w:r>
      <w:r w:rsidR="004868AD" w:rsidRPr="00C1269E">
        <w:rPr>
          <w:kern w:val="0"/>
          <w:vertAlign w:val="superscript"/>
          <w:lang w:val="en-US"/>
        </w:rPr>
        <w:t>23</w:t>
      </w:r>
      <w:r w:rsidRPr="00C1269E">
        <w:rPr>
          <w:lang w:val="en-US"/>
        </w:rPr>
        <w:fldChar w:fldCharType="end"/>
      </w:r>
      <w:r w:rsidRPr="00C1269E">
        <w:rPr>
          <w:lang w:val="en-US"/>
        </w:rPr>
        <w:t>.</w:t>
      </w:r>
    </w:p>
    <w:p w14:paraId="0127BC0B" w14:textId="77777777" w:rsidR="00253A00" w:rsidRPr="00C1269E" w:rsidRDefault="00253A00" w:rsidP="001E59D6">
      <w:pPr>
        <w:rPr>
          <w:lang w:val="en-US"/>
        </w:rPr>
      </w:pPr>
    </w:p>
    <w:p w14:paraId="12E020C1" w14:textId="3521C68D" w:rsidR="00253A00" w:rsidRPr="00C1269E" w:rsidRDefault="00253A00" w:rsidP="001E59D6">
      <w:pPr>
        <w:rPr>
          <w:lang w:val="en-US"/>
        </w:rPr>
      </w:pPr>
      <w:r w:rsidRPr="00C1269E">
        <w:rPr>
          <w:lang w:val="en-US"/>
        </w:rPr>
        <w:t>Despite the influx of deep learning methods, the most pressing practical challenges in molecular machine learning for drug discovery</w:t>
      </w:r>
      <w:r w:rsidRPr="00C1269E">
        <w:rPr>
          <w:lang w:val="en-US"/>
        </w:rPr>
        <w:fldChar w:fldCharType="begin"/>
      </w:r>
      <w:r w:rsidRPr="00C1269E">
        <w:rPr>
          <w:lang w:val="en-US"/>
        </w:rPr>
        <w:instrText xml:space="preserve"> ADDIN ZOTERO_ITEM CSL_CITATION {"citationID":"a1a8m9nbtlk","properties":{"formattedCitation":"\\super 24,25\\nosupersub{}","plainCitation":"24,25","noteIndex":0},"citationItems":[{"id":1915,"uris":["http://zotero.org/groups/5514489/items/EG7BRQBE"],"itemData":{"id":1915,"type":"article-journal","container-title":"Nature Machine Intelligence","DOI":"10.1038/s42256-024-00911-w","ISSN":"2522-5839","issue":"10","journalAbbreviation":"Nat Mach Intell","language":"en","license":"2024 The Author(s), under exclusive licence to Springer Nature Limited","note":"publisher: Nature Publishing Group","page":"1120-1121","source":"www.nature.com","title":"A call for an industry-led initiative to critically assess machine learning for real-world drug discovery","volume":"6","author":[{"family":"Wognum","given":"Cas"},{"family":"Ash","given":"Jeremy R."},{"family":"Aldeghi","given":"Matteo"},{"family":"Rodríguez-Pérez","given":"Raquel"},{"family":"Fang","given":"Cheng"},{"family":"Cheng","given":"Alan C."},{"family":"Price","given":"Daniel J."},{"family":"Clevert","given":"Djork-Arné"},{"family":"Engkvist","given":"Ola"},{"family":"Walters","given":"W. Patrick"}],"issued":{"date-parts":[["2024",10]]}}},{"id":1916,"uris":["http://zotero.org/groups/5514489/items/Y4Z99ZBJ"],"itemData":{"id":1916,"type":"article-journal","abstract":"As part of the ongoing quest to find or construct large data sets for use in validating new machine learning (ML) approaches for bioactivity prediction, it has become distressingly common for researchers to combine literature IC50 data generated using different assays into a single data set. It is well-known that there are many situations where this is a scientifically risky thing to do, even when the assays are against exactly the same target, but the risks of assays being incompatible are even higher when pulling data from large collections of literature data like ChEMBL. Here, we estimate the amount of noise present in combined data sets using cases where measurements for the same compound are reported in multiple assays against the same target. This approach shows that IC50 assays selected using minimal curation settings have poor agreement with each other: almost 65% of the points differ by more than 0.3 log units, 27% differ by more than one log unit, and the correlation between the assays, as measured by Kendall’s τ, is only 0.51. Requiring that most of the assay metadata in ChEMBL matches (“maximal curation”) in order to combine two assays improves the situation (48% of the points differ by more than 0.3 log units, 13% by more than one log unit, and Kendall’s τ is 0.71) at the expense of having smaller data sets. Surprisingly, our analysis shows similar amounts of noise when combining data from different literature Ki assays. We suggest that good scientific practice requires careful curation when combining data sets from different assays and hope that our maximal curation strategy will help to improve the quality of the data that are being used to build and validate ML models for bioactivity prediction. To help achieve this, the code and ChEMBL queries that we used for the maximal curation approach are available as open-source software in our GitHub repository, https://github.com/rinikerlab/overlapping_assays.","container-title":"Journal of Chemical Information and Modeling","DOI":"10.1021/acs.jcim.4c00049","ISSN":"1549-9596","issue":"5","journalAbbreviation":"J. Chem. Inf. Model.","note":"publisher: American Chemical Society","page":"1560-1567","source":"ACS Publications","title":"Combining IC50 or Ki Values from Different Sources Is a Source of Significant Noise","volume":"64","author":[{"family":"Landrum","given":"Gregory A."},{"family":"Riniker","given":"Sereina"}],"issued":{"date-parts":[["2024",3,11]]}}}],"schema":"https://github.com/citation-style-language/schema/raw/master/csl-citation.json"} </w:instrText>
      </w:r>
      <w:r w:rsidRPr="00C1269E">
        <w:rPr>
          <w:lang w:val="en-US"/>
        </w:rPr>
        <w:fldChar w:fldCharType="separate"/>
      </w:r>
      <w:r w:rsidRPr="00C1269E">
        <w:rPr>
          <w:kern w:val="0"/>
          <w:vertAlign w:val="superscript"/>
          <w:lang w:val="en-US"/>
        </w:rPr>
        <w:t>24,25</w:t>
      </w:r>
      <w:r w:rsidRPr="00C1269E">
        <w:rPr>
          <w:lang w:val="en-US"/>
        </w:rPr>
        <w:fldChar w:fldCharType="end"/>
      </w:r>
      <w:r w:rsidRPr="00C1269E">
        <w:rPr>
          <w:lang w:val="en-US"/>
        </w:rPr>
        <w:t>, particularly in low-data regimes, have received comparatively little attention. Model development has largely centered around benchmark datasets</w:t>
      </w:r>
      <w:r w:rsidRPr="00C1269E">
        <w:rPr>
          <w:lang w:val="en-US"/>
        </w:rPr>
        <w:fldChar w:fldCharType="begin"/>
      </w:r>
      <w:r w:rsidRPr="00C1269E">
        <w:rPr>
          <w:lang w:val="en-US"/>
        </w:rPr>
        <w:instrText xml:space="preserve"> ADDIN ZOTERO_ITEM CSL_CITATION {"citationID":"a1faac24cio","properties":{"formattedCitation":"\\super 26\\uc0\\u8211{}37\\nosupersub{}","plainCitation":"26–37","noteIndex":0},"citationItems":[{"id":1204,"uris":["http://zotero.org/users/6870879/items/6WEZ9LMG"],"itemData":{"id":1204,"type":"article-journal","abstract":"Molecular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Sci.","language":"en","note":"publisher: The Royal Society of Chemistry","page":"513-530","source":"pubs.rsc.org","title":"MoleculeNet: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S."},{"family":"Leswing","given":"Karl"},{"family":"Pande","given":"Vijay"}],"issued":{"date-parts":[["2018",1,3]]}}},{"id":1869,"uris":["http://zotero.org/groups/5514489/items/Q3T2AVVQ"],"itemData":{"id":1869,"type":"article-journal","abstract":"We introduce QM7-X, a comprehensive dataset of 42 physicochemical properties for ≈4.2 million equilibrium and non-equilibrium structures of small organic molecules with up to seven non-hydrogen (C, N, O, S, Cl) atoms. To span this fundamentally important region of chemical compound space (CCS), QM7-X includes an exhaustive sampling of (meta-)stable equilibrium structures—comprised of constitutional/structural isomers and stereoisomers, e.g., enantiomers and diastereomers (including cis-/trans- and conformational isomers)—as well as 100 non-equilibrium structural variations thereof to reach a total of ≈4.2 million molecular structures. Computed at the tightly converged quantum-mechanical PBE0+MBD level of theory, QM7-X contains global (molecular) and local (atom-in-a-molecule) properties ranging from ground state quantities (such as atomization energies and dipole moments) to response quantities (such as polarizability tensors and dispersion coefficients). By providing a systematic, extensive, and tightly-converged dataset of quantum-mechanically computed physicochemical properties, we expect that QM7-X will play a critical role in the development of next-generation machine-learning based models for exploring greater swaths of CCS and performing in silico design of molecules with targeted properties.","container-title":"Scientific Data","DOI":"10.1038/s41597-021-00812-2","ISSN":"2052-4463","issue":"1","journalAbbreviation":"Sci Data","language":"en","license":"2021 The Author(s)","note":"publisher: Nature Publishing Group","page":"43","source":"www.nature.com","title":"QM7-X, a comprehensive dataset of quantum-mechanical properties spanning the chemical space of small organic molecules","volume":"8","author":[{"family":"Hoja","given":"Johannes"},{"family":"Medrano Sandonas","given":"Leonardo"},{"family":"Ernst","given":"Brian G."},{"family":"Vazquez-Mayagoitia","given":"Alvaro"},{"family":"DiStasio Jr.","given":"Robert A."},{"family":"Tkatchenko","given":"Alexandre"}],"issued":{"date-parts":[["2021",2,2]]}}},{"id":1867,"uris":["http://zotero.org/groups/5514489/items/GSXK8QQ5"],"itemData":{"id":1867,"type":"article-journal","abstract":"Well curated extensive datasets have helped spur intense molecular machine learning (ML) method development activities over the last few years, encouraging nonchemists to be part of the effort as well. QM9 dataset is one of the benchmark databases for small molecules with molecular energies based on B3LYP functional. G4MP2 based energies of these molecules were published later. To enable a wide variety of ML tasks like transfer learning, delta learning, multitask learning, etc. with QM9 molecules, in this article, we introduce a new dataset with QM9 molecule energies estimated with 76 different DFT functionals and three different basis sets (228 energy numbers for each molecule). We additionally enumerated all possible A ↔ B monomolecular interconversions within the QM9 dataset and provided the reaction energies based on these 76 functionals, and basis sets. Lastly, we also provide the bond changes for all the 162 million reactions with the dataset to enable structure- and bond-based reaction energy prediction tools based on ML.","container-title":"Scientific Data","DOI":"10.1038/s41597-023-02690-2","ISSN":"2052-4463","issue":"1","journalAbbreviation":"Sci Data","language":"en","license":"2023 The Author(s)","note":"publisher: Nature Publishing Group","page":"783","source":"www.nature.com","title":"MultiXC-QM9: Large dataset of molecular and reaction energies from multi-level quantum chemical methods","title-short":"MultiXC-QM9","volume":"10","author":[{"family":"Nandi","given":"Surajit"},{"family":"Vegge","given":"Tejs"},{"family":"Bhowmik","given":"Arghya"}],"issued":{"date-parts":[["2023",11,8]]}}},{"id":1865,"uris":["http://zotero.org/groups/5514489/items/C3NMFEAU"],"itemData":{"id":1865,"type":"article-journal","abstract":"GDB-13 enumerates small organic molecules containing up to 13 atoms of C, N, O, S, and Cl following simple chemical stability and synthetic feasibility rules. With 977 468 314 structures, GDB-13 is the largest publicly available small organic molecule database to date.","container-title":"Journal of the American Chemical Society","DOI":"10.1021/ja902302h","ISSN":"0002-7863","issue":"25","journalAbbreviation":"J. Am. Chem. Soc.","note":"publisher: American Chemical Society","page":"8732-8733","source":"ACS Publications","title":"970 Million Druglike Small Molecules for Virtual Screening in the Chemical Universe Database GDB-13","volume":"131","author":[{"family":"Blum","given":"Lorenz C."},{"family":"Reymond","given":"Jean-Louis"}],"issued":{"date-parts":[["2009",7,1]]}}},{"id":1863,"uris":["http://zotero.org/groups/5514489/items/T8SZ4Q4C"],"itemData":{"id":1863,"type":"article-journal","abstract":"Drug molecules consist of a few tens of atoms connected by covalent bonds. How many such molecules are possible in total and what is their structure? This question is of pressing interest in medicinal chemistry to help solve the problems of drug potency, selectivity, and toxicity and reduce attrition rates by pointing to new molecular series. To better define the unknown chemical space, we have enumerated 166.4 billion molecules of up to 17 atoms of C, N, O, S, and halogens forming the chemical universe database GDB-17, covering a size range containing many drugs and typical for lead compounds. GDB-17 contains millions of isomers of known drugs, including analogs with high shape similarity to the parent drug. Compared to known molecules in PubChem, GDB-17 molecules are much richer in nonaromatic heterocycles, quaternary centers, and stereoisomers, densely populate the third dimension in shape space, and represent many more scaffold types.","container-title":"Journal of Chemical Information and Modeling","DOI":"10.1021/ci300415d","ISSN":"1549-9596","issue":"11","journalAbbreviation":"J. Chem. Inf. Model.","note":"publisher: American Chemical Society","page":"2864-2875","source":"ACS Publications","title":"Enumeration of 166 Billion Organic Small Molecules in the Chemical Universe Database GDB-17","volume":"52","author":[{"family":"Ruddigkeit","given":"Lars"},{"family":"Deursen","given":"Ruud","non-dropping-particle":"van"},{"family":"Blum","given":"Lorenz C."},{"family":"Reymond","given":"Jean-Louis"}],"issued":{"date-parts":[["2012",11,26]]}}},{"id":1861,"uris":["http://zotero.org/groups/5514489/items/XFUNDHU7"],"itemData":{"id":1861,"type":"article-journal","abstract":"This paper describes a simple method for estimating the aqueous solubility (ESOL − Estimated SOLubility) of a compound directly from its structure. The model was derived from a set of 2874 measured solubilities using linear regression against nine molecular properties. The most significant parameter was calculated logPoctanol, followed by molecular weight, proportion of heavy atoms in aromatic systems, and number of rotatable bonds. The model performed consistently well across three validation sets, predicting solubilities within a factor of 5−8 of their measured values, and was competitive with the well-established “General Solubility Equation” for medicinal/agrochemical sized molecules.","container-title":"Journal of Chemical Information and Computer Sciences","DOI":"10.1021/ci034243x","ISSN":"0095-2338","issue":"3","journalAbbreviation":"J. Chem. Inf. Comput. Sci.","note":"publisher: American Chemical Society","page":"1000-1005","source":"ACS Publications","title":"ESOL:  Estimating Aqueous Solubility Directly from Molecular Structure","title-short":"ESOL","volume":"44","author":[{"family":"Delaney","given":"John S."}],"issued":{"date-parts":[["2004",5,1]]}}},{"id":1859,"uris":["http://zotero.org/groups/5514489/items/TLQXAHU6"],"itemData":{"id":1859,"type":"article-journal","abstract":"This work provides a curated database of experimental and calculated hydration free energies for small neutral molecules in water, along with molecular structures, input files, references, and annotations. We call this the Free Solvation Database, or FreeSolv. Experimental values were taken from prior literature and will continue to be curated, with updated experimental references and data added as they become available. Calculated values are based on alchemical free energy calculations using molecular dynamics simulations. These used the GAFF small molecule force field in TIP3P water with AM1-BCC charges. Values were calculated with the GROMACS simulation package, with full details given in references cited within the database itself. This database builds in part on a previous, 504-molecule database containing similar information. However, additional curation of both experimental data and calculated values has been done here, and the total number of molecules is now up to 643. Additional information is now included in the database, such as SMILES strings, PubChem compound IDs, accurate reference DOIs, and others. One version of the database is provided in the Supporting Information of this article, but as ongoing updates are envisioned, the database is now versioned and hosted online. In addition to providing the database, this work describes its construction process. The database is available free-of-charge via http://www.escholarship.org/uc/item/6sd403pz.","container-title":"Journal of Computer-Aided Molecular Design","DOI":"10.1007/s10822-014-9747-x","ISSN":"1573-4951","issue":"7","journalAbbreviation":"J Comput Aided Mol Des","language":"en","page":"711-720","source":"Springer Link","title":"FreeSolv: a database of experimental and calculated hydration free energies, with input files","title-short":"FreeSolv","volume":"28","author":[{"family":"Mobley","given":"David L."},{"family":"Guthrie","given":"J. Peter"}],"issued":{"date-parts":[["2014",7,1]]}}},{"id":1857,"uris":["http://zotero.org/groups/5514489/items/L2NLFF2U"],"itemData":{"id":1857,"type":"article-journal","abstract":"We have screened the entire Protein Data Bank (Release No. 103, January 2003) and identified 5671 protein−ligand complexes out of 19 621 experimental structures. A systematic examination of the primary references of these entries has led to a collection of binding affinity data (Kd, Ki, and IC50) for a total of 1359 complexes. The outcomes of this project have been organized into a Web-accessible database named the PDBbind database.","container-title":"Journal of Medicinal Chemistry","DOI":"10.1021/jm030580l","ISSN":"0022-2623","issue":"12","journalAbbreviation":"J. Med. Chem.","note":"publisher: American Chemical Society","page":"2977-2980","source":"ACS Publications","title":"The PDBbind Database:  Collection of Binding Affinities for Protein−Ligand Complexes with Known Three-Dimensional Structures","title-short":"The PDBbind Database","volume":"47","author":[{"family":"Wang","given":"Renxiao"},{"family":"Fang","given":"Xueliang"},{"family":"Lu","given":"Yipin"},{"family":"Wang","given":"Shaomeng"}],"issued":{"date-parts":[["2004",6,1]]}}},{"id":1855,"uris":["http://zotero.org/groups/5514489/items/NKIFUEYX"],"itemData":{"id":1855,"type":"article-journal","abstract":"The binding affinities (IC50) reported for diverse structural and chemical classes of human β-secretase 1 (BACE-1) inhibitors in literature were modeled using multiple in silico ligand based modeling approaches and statistical techniques. The descriptor space encompasses simple binary molecular fingerprint, one- and two-dimensional constitutional, physicochemical, and topological descriptors, and sophisticated three-dimensional molecular fields that require appropriate structural alignments of varied chemical scaffolds in one universal chemical space. The affinities were modeled using qualitative classification or quantitative regression schemes involving linear, nonlinear, and deep neural network (DNN) machine-learning methods used in the scientific literature for quantitative–structure activity relationships (QSAR). In a departure from tradition, </w:instrText>
      </w:r>
      <w:r w:rsidRPr="00C1269E">
        <w:rPr>
          <w:rFonts w:ascii="Cambria Math" w:hAnsi="Cambria Math" w:cs="Cambria Math"/>
          <w:lang w:val="en-US"/>
        </w:rPr>
        <w:instrText>∼</w:instrText>
      </w:r>
      <w:r w:rsidRPr="00C1269E">
        <w:rPr>
          <w:lang w:val="en-US"/>
        </w:rPr>
        <w:instrText xml:space="preserve">20% of the chemically diverse data set (205 compounds) was used to train the model with the remaining </w:instrText>
      </w:r>
      <w:r w:rsidRPr="00C1269E">
        <w:rPr>
          <w:rFonts w:ascii="Cambria Math" w:hAnsi="Cambria Math" w:cs="Cambria Math"/>
          <w:lang w:val="en-US"/>
        </w:rPr>
        <w:instrText>∼</w:instrText>
      </w:r>
      <w:r w:rsidRPr="00C1269E">
        <w:rPr>
          <w:lang w:val="en-US"/>
        </w:rPr>
        <w:instrText>80% of the structural and chemical analogs used as part of an external validation (1273 compounds) and prospective test (69 compounds) sets respectively to ascertain the model performance. The machine-learning methods investigated herein performed well in both the qualitative classification (</w:instrText>
      </w:r>
      <w:r w:rsidRPr="00C1269E">
        <w:rPr>
          <w:rFonts w:ascii="Cambria Math" w:hAnsi="Cambria Math" w:cs="Cambria Math"/>
          <w:lang w:val="en-US"/>
        </w:rPr>
        <w:instrText>∼</w:instrText>
      </w:r>
      <w:r w:rsidRPr="00C1269E">
        <w:rPr>
          <w:lang w:val="en-US"/>
        </w:rPr>
        <w:instrText xml:space="preserve">70% accuracy) and quantitative IC50 predictions (RMSE </w:instrText>
      </w:r>
      <w:r w:rsidRPr="00C1269E">
        <w:rPr>
          <w:rFonts w:ascii="Cambria Math" w:hAnsi="Cambria Math" w:cs="Cambria Math"/>
          <w:lang w:val="en-US"/>
        </w:rPr>
        <w:instrText>∼</w:instrText>
      </w:r>
      <w:r w:rsidRPr="00C1269E">
        <w:rPr>
          <w:lang w:val="en-US"/>
        </w:rPr>
        <w:instrText xml:space="preserve"> 1 log). The success of the 2D descriptor based machine learning approach when compared against the 3D field based technique pursued for hBACE-1 inhibitors provides a strong impetus for systematically applying such methods during the lead identification and optimization efforts for other protein families as well.","container-title":"Journal of Chemical Information and Modeling","DOI":"10.1021/acs.jcim.6b00290","ISSN":"1549-9596","issue":"10","journalAbbreviation":"J. Chem. Inf. Model.","note":"publisher: American Chemical Society","page":"1936-1949","source":"ACS Publications","title":"Computational Modeling of β-Secretase 1 (BACE-1) Inhibitors Using Ligand Based Approaches","volume":"56","author":[{"family":"Subramanian","given":"Govindan"},{"family":"Ramsundar","given":"Bharath"},{"family":"Pande","given":"Vijay"},{"family":"Denny","given":"Rajiah Aldrin"}],"issued":{"date-parts":[["2016",10,24]]}}},{"id":1852,"uris":["http://zotero.org/groups/5514489/items/KKY4GKIA"],"itemData":{"id":1852,"type":"article-journal","abstract":"The human blood-brain barrier (BBB) is a membrane that protects the central nervous system (CNS) by restricting the passage of solutes. The development of any new drug must take into account its existence whether for designing new molecules that target components of the CNS or, on the other hand, to find new substances that should not penetrate the barrier. Several studies in the literature have attempted to predict BBB penetration, so far with limited success and few, if any, application to real world drug discovery and development programs. Part of the reason is due to the fact that only about 2% of small molecules can cross the BBB, and the available data sets are not representative of that reality, being generally biased with an over-representation of molecules that show an ability to permeate the BBB (BBB positives). To circumvent this limitation, the current study aims to devise and use a new approach based on Bayesian statistics, coupled with state-of-the-art machine learning methods to produce a robust model capable of being applied in real-world drug research scenarios. The data set used, gathered from the literature, totals 1970 curated molecules, one of the largest for similar studies. Random Forests and Support Vector Machines were tested in various configurations against several chemical descriptor set combinations. Models were tested in a 5-fold cross-validation process, and the best one tested over an independent validation set. The best fitted model produced an overall accuracy of 95%, with a mean square contingency coefficient (ϕ) of 0.74, and showing an overall capacity for predicting BBB positives of 83% and 96% for determining BBB negatives. This model was adapted into a Web based tool made available for the whole community at http://b3pp.lasige.di.fc.ul.pt.","container-title":"Journal of Chemical Information and Modeling","DOI":"10.1021/ci300124c","ISSN":"1549-9596","issue":"6","journalAbbreviation":"J. Chem. Inf. Model.","note":"publisher: American Chemical Society","page":"1686-1697","source":"ACS Publications","title":"A Bayesian Approach to in Silico Blood-Brain Barrier Penetration Modeling","volume":"52","author":[{"family":"Martins","given":"Ines Filipa"},{"family":"Teixeira","given":"Ana L."},{"family":"Pinheiro","given":"Luis"},{"family":"Falcao","given":"Andre O."}],"issued":{"date-parts":[["2012",6,25]]}}},{"id":1850,"uris":["http://zotero.org/groups/5514489/items/RI8YLBTI"],"itemData":{"id":1850,"type":"article-journal","abstract":"Unwanted side effects of drugs are a burden on patients and a severe impediment in the development of new drugs. At the same time, adverse drug reactions (ADRs) recorded during clinical trials are an important source of human phenotypic data. It is therefore essential to combine data on drugs, targets and side effects into a more complete picture of the therapeutic mechanism of actions of drugs and the ways in which they cause adverse reactions. To this end, we have created the SIDER ('Side Effect Resource', http://sideeffects.embl.de) database of drugs and ADRs. The current release, SIDER 4, contains data on 1430 drugs, 5880 ADRs and 140 064 drug-ADR pairs, which is an increase of 40% compared to the previous version. For more fine-grained analyses, we extracted the frequency with which side effects occur from the package inserts. This information is available for 39% of drug-ADR pairs, 19% of which can be compared to the frequency under placebo treatment. SIDER furthermore contains a data set of drug indications, extracted from the package inserts using Natural Language Processing. These drug indications are used to reduce the rate of false positives by identifying medical terms that do not correspond to ADRs.","container-title":"Nucleic Acids Research","DOI":"10.1093/nar/gkv1075","ISSN":"1362-4962","issue":"D1","journalAbbreviation":"Nucleic Acids Res","language":"eng","note":"PMID: 26481350\nPMCID: PMC4702794","page":"D1075-1079","source":"PubMed","title":"The SIDER database of drugs and side effects","volume":"44","author":[{"family":"Kuhn","given":"Michael"},{"family":"Letunic","given":"Ivica"},{"family":"Jensen","given":"Lars Juhl"},{"family":"Bork","given":"Peer"}],"issued":{"date-parts":[["2016",1,4]]}}},{"id":1846,"uris":["http://zotero.org/groups/5514489/items/AGFA29LI"],"itemData":{"id":1846,"type":"article-journal","container-title":"Cell Chemical Biology","DOI":"10.1016/j.chembiol.2016.07.023","ISSN":"2451-9456, 2451-9448","issue":"10","journalAbbreviation":"Cell Chemical Biology","language":"English","note":"publisher: Elsevier\nPMID: 27642066","page":"1294-1301","source":"www.cell.com","title":"A Data-Driven Approach to Predicting Successes and Failures of Clinical Trials","volume":"23","author":[{"family":"Gayvert","given":"Kaitlyn M."},{"family":"Madhukar","given":"Neel S."},{"family":"Elemento","given":"Olivier"}],"issued":{"date-parts":[["2016",10,20]]}}}],"schema":"https://github.com/citation-style-language/schema/raw/master/csl-citation.json"} </w:instrText>
      </w:r>
      <w:r w:rsidRPr="00C1269E">
        <w:rPr>
          <w:lang w:val="en-US"/>
        </w:rPr>
        <w:fldChar w:fldCharType="separate"/>
      </w:r>
      <w:r w:rsidRPr="00C1269E">
        <w:rPr>
          <w:kern w:val="0"/>
          <w:vertAlign w:val="superscript"/>
          <w:lang w:val="en-US"/>
        </w:rPr>
        <w:t>26–37</w:t>
      </w:r>
      <w:r w:rsidRPr="00C1269E">
        <w:rPr>
          <w:lang w:val="en-US"/>
        </w:rPr>
        <w:fldChar w:fldCharType="end"/>
      </w:r>
      <w:r w:rsidRPr="00C1269E">
        <w:rPr>
          <w:lang w:val="en-US"/>
        </w:rPr>
        <w:t xml:space="preserve"> that fail to reflect real-world complexities, sidelining the need for reliable models in low-data regimes.</w:t>
      </w:r>
    </w:p>
    <w:p w14:paraId="7822391C" w14:textId="29D18254" w:rsidR="001E59D6" w:rsidRPr="00C1269E" w:rsidRDefault="001E59D6" w:rsidP="001E59D6">
      <w:pPr>
        <w:rPr>
          <w:lang w:val="en-US"/>
        </w:rPr>
      </w:pPr>
    </w:p>
    <w:p w14:paraId="255A99BB" w14:textId="2D6B42F2" w:rsidR="009B4E41" w:rsidRPr="00C1269E" w:rsidRDefault="009B4E41" w:rsidP="009B4E41">
      <w:pPr>
        <w:pStyle w:val="Heading2"/>
      </w:pPr>
      <w:r w:rsidRPr="00C1269E">
        <w:t>8.</w:t>
      </w:r>
      <w:r w:rsidR="00A15C57">
        <w:t>2</w:t>
      </w:r>
      <w:r w:rsidRPr="00C1269E">
        <w:t xml:space="preserve"> Contributions of this thesis</w:t>
      </w:r>
    </w:p>
    <w:p w14:paraId="1FC85408" w14:textId="77777777" w:rsidR="009B4E41" w:rsidRPr="00C1269E" w:rsidRDefault="009B4E41" w:rsidP="009B4E41">
      <w:pPr>
        <w:rPr>
          <w:lang w:val="en-US"/>
        </w:rPr>
      </w:pPr>
    </w:p>
    <w:p w14:paraId="3A1835FD" w14:textId="6A4E4DDF" w:rsidR="00CB3697" w:rsidRPr="00C1269E" w:rsidRDefault="00CB3697" w:rsidP="00253A00">
      <w:pPr>
        <w:rPr>
          <w:lang w:val="en-US"/>
        </w:rPr>
      </w:pPr>
      <w:r w:rsidRPr="00C1269E">
        <w:rPr>
          <w:lang w:val="en-US"/>
        </w:rPr>
        <w:t xml:space="preserve">This thesis </w:t>
      </w:r>
      <w:r w:rsidR="009F3A5A" w:rsidRPr="00C1269E">
        <w:rPr>
          <w:lang w:val="en-US"/>
        </w:rPr>
        <w:t>aim</w:t>
      </w:r>
      <w:r w:rsidRPr="00C1269E">
        <w:rPr>
          <w:lang w:val="en-US"/>
        </w:rPr>
        <w:t>ed</w:t>
      </w:r>
      <w:r w:rsidR="009F3A5A" w:rsidRPr="00C1269E">
        <w:rPr>
          <w:lang w:val="en-US"/>
        </w:rPr>
        <w:t xml:space="preserve"> to </w:t>
      </w:r>
      <w:r w:rsidR="00253A00" w:rsidRPr="00C1269E">
        <w:rPr>
          <w:lang w:val="en-US"/>
        </w:rPr>
        <w:t>contribute to a broader movement</w:t>
      </w:r>
      <w:r w:rsidR="009F3A5A" w:rsidRPr="00C1269E">
        <w:rPr>
          <w:lang w:val="en-US"/>
        </w:rPr>
        <w:t xml:space="preserve"> in molecular machine learning of shifting the focus back to supporting drug discovery experiments instead of</w:t>
      </w:r>
      <w:r w:rsidRPr="00C1269E">
        <w:rPr>
          <w:lang w:val="en-US"/>
        </w:rPr>
        <w:t xml:space="preserve"> </w:t>
      </w:r>
      <w:r w:rsidR="009F3A5A" w:rsidRPr="00C1269E">
        <w:rPr>
          <w:lang w:val="en-US"/>
        </w:rPr>
        <w:t xml:space="preserve">developing the best-performing model. </w:t>
      </w:r>
      <w:r w:rsidRPr="00C1269E">
        <w:rPr>
          <w:lang w:val="en-US"/>
        </w:rPr>
        <w:t xml:space="preserve">At its core, </w:t>
      </w:r>
      <w:r w:rsidR="009F3A5A" w:rsidRPr="00C1269E">
        <w:rPr>
          <w:lang w:val="en-US"/>
        </w:rPr>
        <w:t xml:space="preserve">this </w:t>
      </w:r>
      <w:r w:rsidRPr="00C1269E">
        <w:rPr>
          <w:lang w:val="en-US"/>
        </w:rPr>
        <w:t>work</w:t>
      </w:r>
      <w:r w:rsidR="009F3A5A" w:rsidRPr="00C1269E">
        <w:rPr>
          <w:lang w:val="en-US"/>
        </w:rPr>
        <w:t xml:space="preserve"> </w:t>
      </w:r>
      <w:r w:rsidR="009B4E41" w:rsidRPr="00C1269E">
        <w:rPr>
          <w:lang w:val="en-US"/>
        </w:rPr>
        <w:t>investigate</w:t>
      </w:r>
      <w:r w:rsidRPr="00C1269E">
        <w:rPr>
          <w:lang w:val="en-US"/>
        </w:rPr>
        <w:t>d</w:t>
      </w:r>
      <w:r w:rsidR="009B4E41" w:rsidRPr="00C1269E">
        <w:rPr>
          <w:lang w:val="en-US"/>
        </w:rPr>
        <w:t xml:space="preserve"> the </w:t>
      </w:r>
      <w:r w:rsidR="00E5444D" w:rsidRPr="00C1269E">
        <w:rPr>
          <w:lang w:val="en-US"/>
        </w:rPr>
        <w:t>use</w:t>
      </w:r>
      <w:r w:rsidR="009B4E41" w:rsidRPr="00C1269E">
        <w:rPr>
          <w:lang w:val="en-US"/>
        </w:rPr>
        <w:t xml:space="preserve"> of molecular machine learning models in </w:t>
      </w:r>
      <w:r w:rsidR="009B4E41" w:rsidRPr="00C1269E">
        <w:rPr>
          <w:kern w:val="0"/>
          <w:lang w:val="en-US"/>
          <w14:ligatures w14:val="none"/>
        </w:rPr>
        <w:t xml:space="preserve">low-data </w:t>
      </w:r>
      <w:r w:rsidR="00E5444D" w:rsidRPr="00C1269E">
        <w:rPr>
          <w:kern w:val="0"/>
          <w:lang w:val="en-US"/>
          <w14:ligatures w14:val="none"/>
        </w:rPr>
        <w:t>regimes</w:t>
      </w:r>
      <w:r w:rsidRPr="00C1269E">
        <w:rPr>
          <w:kern w:val="0"/>
          <w:lang w:val="en-US"/>
          <w14:ligatures w14:val="none"/>
        </w:rPr>
        <w:t xml:space="preserve"> </w:t>
      </w:r>
      <w:r w:rsidR="009B4E41" w:rsidRPr="00C1269E">
        <w:rPr>
          <w:lang w:val="en-US"/>
        </w:rPr>
        <w:t xml:space="preserve">and </w:t>
      </w:r>
      <w:r w:rsidR="00536A75" w:rsidRPr="00C1269E">
        <w:rPr>
          <w:lang w:val="en-US"/>
        </w:rPr>
        <w:t>explore</w:t>
      </w:r>
      <w:r w:rsidR="00097662">
        <w:rPr>
          <w:lang w:val="en-US"/>
        </w:rPr>
        <w:t>d</w:t>
      </w:r>
      <w:r w:rsidR="00536A75" w:rsidRPr="00C1269E">
        <w:rPr>
          <w:lang w:val="en-US"/>
        </w:rPr>
        <w:t xml:space="preserve"> how to</w:t>
      </w:r>
      <w:r w:rsidR="005A39DE" w:rsidRPr="00C1269E">
        <w:rPr>
          <w:lang w:val="en-US"/>
        </w:rPr>
        <w:t xml:space="preserve"> </w:t>
      </w:r>
      <w:r w:rsidR="005A39DE" w:rsidRPr="00C1269E">
        <w:rPr>
          <w:kern w:val="0"/>
          <w:lang w:val="en-US"/>
          <w14:ligatures w14:val="none"/>
        </w:rPr>
        <w:t xml:space="preserve">make informed decisions with </w:t>
      </w:r>
      <w:r w:rsidRPr="00C1269E">
        <w:rPr>
          <w:kern w:val="0"/>
          <w:lang w:val="en-US"/>
          <w14:ligatures w14:val="none"/>
        </w:rPr>
        <w:t>these</w:t>
      </w:r>
      <w:r w:rsidR="00E5444D" w:rsidRPr="00C1269E">
        <w:rPr>
          <w:kern w:val="0"/>
          <w:lang w:val="en-US"/>
          <w14:ligatures w14:val="none"/>
        </w:rPr>
        <w:t xml:space="preserve"> limited</w:t>
      </w:r>
      <w:r w:rsidR="005A39DE" w:rsidRPr="00C1269E">
        <w:rPr>
          <w:kern w:val="0"/>
          <w:lang w:val="en-US"/>
          <w14:ligatures w14:val="none"/>
        </w:rPr>
        <w:t xml:space="preserve"> models</w:t>
      </w:r>
      <w:r w:rsidR="009B4E41" w:rsidRPr="00C1269E">
        <w:rPr>
          <w:lang w:val="en-US"/>
        </w:rPr>
        <w:t xml:space="preserve">. </w:t>
      </w:r>
      <w:r w:rsidRPr="00C1269E">
        <w:rPr>
          <w:lang w:val="en-US"/>
        </w:rPr>
        <w:t>Through careful experimental design, rigorous statistical testing, and experimental validation in the wet lab, the main contributions</w:t>
      </w:r>
      <w:r w:rsidR="00097662">
        <w:rPr>
          <w:lang w:val="en-US"/>
        </w:rPr>
        <w:t xml:space="preserve"> of this research</w:t>
      </w:r>
      <w:r w:rsidRPr="00C1269E">
        <w:rPr>
          <w:lang w:val="en-US"/>
        </w:rPr>
        <w:t xml:space="preserve"> </w:t>
      </w:r>
      <w:r w:rsidR="00097662">
        <w:rPr>
          <w:lang w:val="en-US"/>
        </w:rPr>
        <w:t>are</w:t>
      </w:r>
      <w:r w:rsidRPr="00C1269E">
        <w:rPr>
          <w:lang w:val="en-US"/>
        </w:rPr>
        <w:t xml:space="preserve"> applicable to realistic drug discovery applications:</w:t>
      </w:r>
    </w:p>
    <w:p w14:paraId="6A79C002" w14:textId="0D53F5FC" w:rsidR="00E5444D" w:rsidRPr="00C1269E" w:rsidRDefault="009F3A5A" w:rsidP="009F3A5A">
      <w:pPr>
        <w:spacing w:line="240" w:lineRule="auto"/>
        <w:jc w:val="left"/>
        <w:rPr>
          <w:lang w:val="en-US"/>
        </w:rPr>
      </w:pPr>
      <w:r w:rsidRPr="00C1269E">
        <w:rPr>
          <w:lang w:val="en-US"/>
        </w:rPr>
        <w:br w:type="page"/>
      </w:r>
    </w:p>
    <w:tbl>
      <w:tblPr>
        <w:tblStyle w:val="TableGrid"/>
        <w:tblpPr w:leftFromText="180" w:rightFromText="180" w:vertAnchor="text" w:horzAnchor="margin" w:tblpY="19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9B4E41" w:rsidRPr="00C1269E" w14:paraId="2E3EA7A4" w14:textId="77777777" w:rsidTr="009B4E41">
        <w:tc>
          <w:tcPr>
            <w:tcW w:w="7342" w:type="dxa"/>
            <w:shd w:val="clear" w:color="auto" w:fill="F2F2F2" w:themeFill="background1" w:themeFillShade="F2"/>
            <w:tcMar>
              <w:top w:w="173" w:type="dxa"/>
              <w:left w:w="173" w:type="dxa"/>
              <w:bottom w:w="173" w:type="dxa"/>
              <w:right w:w="173" w:type="dxa"/>
            </w:tcMar>
          </w:tcPr>
          <w:p w14:paraId="1B0F600E" w14:textId="77777777" w:rsidR="009B4E41" w:rsidRPr="00C1269E" w:rsidRDefault="009B4E41" w:rsidP="009B4E41">
            <w:pPr>
              <w:rPr>
                <w:b/>
                <w:bCs/>
                <w:lang w:val="en-US"/>
              </w:rPr>
            </w:pPr>
            <w:r w:rsidRPr="00C1269E">
              <w:rPr>
                <w:b/>
                <w:bCs/>
                <w:lang w:val="en-US"/>
              </w:rPr>
              <w:lastRenderedPageBreak/>
              <w:t>Chapter one.</w:t>
            </w:r>
          </w:p>
          <w:p w14:paraId="37E4AD50" w14:textId="38C28FA7" w:rsidR="009B4E41" w:rsidRPr="00C1269E" w:rsidRDefault="009B4E41" w:rsidP="009B4E41">
            <w:pPr>
              <w:rPr>
                <w:lang w:val="en-US"/>
              </w:rPr>
            </w:pPr>
            <w:r w:rsidRPr="00C1269E">
              <w:rPr>
                <w:lang w:val="en-US"/>
              </w:rPr>
              <w:t>Argue</w:t>
            </w:r>
            <w:r w:rsidR="00CB3697" w:rsidRPr="00C1269E">
              <w:rPr>
                <w:lang w:val="en-US"/>
              </w:rPr>
              <w:t>d</w:t>
            </w:r>
            <w:r w:rsidRPr="00C1269E">
              <w:rPr>
                <w:lang w:val="en-US"/>
              </w:rPr>
              <w:t xml:space="preserve"> that poor model generalization – as a direct result from highly limited data – is the central challenge of molecular machine learning for drug discovery.</w:t>
            </w:r>
          </w:p>
          <w:p w14:paraId="5AD9AF13" w14:textId="77777777" w:rsidR="009B4E41" w:rsidRPr="00C1269E" w:rsidRDefault="009B4E41" w:rsidP="009B4E41">
            <w:pPr>
              <w:rPr>
                <w:lang w:val="en-US"/>
              </w:rPr>
            </w:pPr>
          </w:p>
          <w:p w14:paraId="6C1E6403" w14:textId="77777777" w:rsidR="009B4E41" w:rsidRPr="00C1269E" w:rsidRDefault="009B4E41" w:rsidP="009B4E41">
            <w:pPr>
              <w:rPr>
                <w:b/>
                <w:bCs/>
                <w:lang w:val="en-US"/>
              </w:rPr>
            </w:pPr>
            <w:r w:rsidRPr="00C1269E">
              <w:rPr>
                <w:b/>
                <w:bCs/>
                <w:lang w:val="en-US"/>
              </w:rPr>
              <w:t>Chapter two.</w:t>
            </w:r>
          </w:p>
          <w:p w14:paraId="64EFA772" w14:textId="11852926" w:rsidR="009B4E41" w:rsidRPr="00C1269E" w:rsidRDefault="00253A00" w:rsidP="009B4E41">
            <w:pPr>
              <w:rPr>
                <w:lang w:val="en-US"/>
              </w:rPr>
            </w:pPr>
            <w:r w:rsidRPr="00C1269E">
              <w:rPr>
                <w:lang w:val="en-US"/>
              </w:rPr>
              <w:t>Outlined the</w:t>
            </w:r>
            <w:r w:rsidR="009B4E41" w:rsidRPr="00C1269E">
              <w:rPr>
                <w:lang w:val="en-US"/>
              </w:rPr>
              <w:t xml:space="preserve"> theoretical </w:t>
            </w:r>
            <w:r w:rsidRPr="00C1269E">
              <w:rPr>
                <w:lang w:val="en-US"/>
              </w:rPr>
              <w:t>foundations</w:t>
            </w:r>
            <w:r w:rsidR="009B4E41" w:rsidRPr="00C1269E">
              <w:rPr>
                <w:lang w:val="en-US"/>
              </w:rPr>
              <w:t xml:space="preserve"> and key limitations in the field.</w:t>
            </w:r>
          </w:p>
          <w:p w14:paraId="58F7B0E1" w14:textId="77777777" w:rsidR="009B4E41" w:rsidRPr="00C1269E" w:rsidRDefault="009B4E41" w:rsidP="009B4E41">
            <w:pPr>
              <w:rPr>
                <w:lang w:val="en-US"/>
              </w:rPr>
            </w:pPr>
          </w:p>
          <w:p w14:paraId="31499A3B" w14:textId="77777777" w:rsidR="009B4E41" w:rsidRPr="00C1269E" w:rsidRDefault="009B4E41" w:rsidP="009B4E41">
            <w:pPr>
              <w:rPr>
                <w:b/>
                <w:bCs/>
                <w:lang w:val="en-US"/>
              </w:rPr>
            </w:pPr>
            <w:r w:rsidRPr="00C1269E">
              <w:rPr>
                <w:b/>
                <w:bCs/>
                <w:lang w:val="en-US"/>
              </w:rPr>
              <w:t>Chapter three.</w:t>
            </w:r>
          </w:p>
          <w:p w14:paraId="6FAE91E3" w14:textId="7A696201" w:rsidR="009B4E41" w:rsidRPr="00C1269E" w:rsidRDefault="009B4E41" w:rsidP="009B4E41">
            <w:pPr>
              <w:rPr>
                <w:lang w:val="en-US"/>
              </w:rPr>
            </w:pPr>
            <w:r w:rsidRPr="00C1269E">
              <w:rPr>
                <w:lang w:val="en-US"/>
              </w:rPr>
              <w:t>Revealed the shortcomings of molecular machine learning models in capturing activity cliffs, proposing them as a critical benchmark for model robustness.</w:t>
            </w:r>
          </w:p>
          <w:p w14:paraId="171FA41C" w14:textId="77777777" w:rsidR="009B4E41" w:rsidRPr="00C1269E" w:rsidRDefault="009B4E41" w:rsidP="009B4E41">
            <w:pPr>
              <w:rPr>
                <w:lang w:val="en-US"/>
              </w:rPr>
            </w:pPr>
          </w:p>
          <w:p w14:paraId="33E77634" w14:textId="77777777" w:rsidR="009B4E41" w:rsidRPr="00C1269E" w:rsidRDefault="009B4E41" w:rsidP="009B4E41">
            <w:pPr>
              <w:rPr>
                <w:b/>
                <w:bCs/>
                <w:lang w:val="en-US"/>
              </w:rPr>
            </w:pPr>
            <w:r w:rsidRPr="00C1269E">
              <w:rPr>
                <w:b/>
                <w:bCs/>
                <w:lang w:val="en-US"/>
              </w:rPr>
              <w:t>Chapter four.</w:t>
            </w:r>
          </w:p>
          <w:p w14:paraId="51AE6CED" w14:textId="77777777" w:rsidR="009B4E41" w:rsidRPr="00C1269E" w:rsidRDefault="009B4E41" w:rsidP="009B4E41">
            <w:pPr>
              <w:rPr>
                <w:lang w:val="en-US"/>
              </w:rPr>
            </w:pPr>
            <w:r w:rsidRPr="00C1269E">
              <w:rPr>
                <w:lang w:val="en-US"/>
              </w:rPr>
              <w:t>Established a real-world test bed for active learning in an extreme low-data setting through nanoparticle design.</w:t>
            </w:r>
          </w:p>
          <w:p w14:paraId="2B95973E" w14:textId="77777777" w:rsidR="009B4E41" w:rsidRPr="00C1269E" w:rsidRDefault="009B4E41" w:rsidP="009B4E41">
            <w:pPr>
              <w:rPr>
                <w:iCs/>
                <w:lang w:val="en-US"/>
              </w:rPr>
            </w:pPr>
          </w:p>
          <w:p w14:paraId="24D7E284" w14:textId="77777777" w:rsidR="009B4E41" w:rsidRPr="00C1269E" w:rsidRDefault="009B4E41" w:rsidP="009B4E41">
            <w:pPr>
              <w:rPr>
                <w:b/>
                <w:bCs/>
                <w:lang w:val="en-US"/>
              </w:rPr>
            </w:pPr>
            <w:r w:rsidRPr="00C1269E">
              <w:rPr>
                <w:b/>
                <w:bCs/>
                <w:lang w:val="en-US"/>
              </w:rPr>
              <w:t>Chapter five.</w:t>
            </w:r>
          </w:p>
          <w:p w14:paraId="0919B640" w14:textId="3D1E9925" w:rsidR="009B4E41" w:rsidRPr="00C1269E" w:rsidRDefault="009B4E41" w:rsidP="009B4E41">
            <w:pPr>
              <w:rPr>
                <w:lang w:val="en-US"/>
              </w:rPr>
            </w:pPr>
            <w:r w:rsidRPr="00C1269E">
              <w:rPr>
                <w:lang w:val="en-US"/>
              </w:rPr>
              <w:t xml:space="preserve">Systematically evaluated active deep learning strategies </w:t>
            </w:r>
            <w:r w:rsidR="00253A00" w:rsidRPr="00C1269E">
              <w:rPr>
                <w:lang w:val="en-US"/>
              </w:rPr>
              <w:t xml:space="preserve">for </w:t>
            </w:r>
            <w:r w:rsidRPr="00C1269E">
              <w:rPr>
                <w:lang w:val="en-US"/>
              </w:rPr>
              <w:t>small molecule drug discovery</w:t>
            </w:r>
            <w:r w:rsidR="001252CE" w:rsidRPr="00C1269E">
              <w:rPr>
                <w:lang w:val="en-US"/>
              </w:rPr>
              <w:t xml:space="preserve"> in low-data settings</w:t>
            </w:r>
            <w:r w:rsidRPr="00C1269E">
              <w:rPr>
                <w:lang w:val="en-US"/>
              </w:rPr>
              <w:t xml:space="preserve">, identifying key factors driving hit rate. </w:t>
            </w:r>
          </w:p>
          <w:p w14:paraId="3A7175FD" w14:textId="77777777" w:rsidR="009B4E41" w:rsidRPr="00C1269E" w:rsidRDefault="009B4E41" w:rsidP="009B4E41">
            <w:pPr>
              <w:rPr>
                <w:iCs/>
                <w:lang w:val="en-US"/>
              </w:rPr>
            </w:pPr>
          </w:p>
          <w:p w14:paraId="2DC8425A" w14:textId="77777777" w:rsidR="009B4E41" w:rsidRPr="00C1269E" w:rsidRDefault="009B4E41" w:rsidP="009B4E41">
            <w:pPr>
              <w:rPr>
                <w:b/>
                <w:bCs/>
                <w:lang w:val="en-US"/>
              </w:rPr>
            </w:pPr>
            <w:r w:rsidRPr="00C1269E">
              <w:rPr>
                <w:b/>
                <w:bCs/>
                <w:lang w:val="en-US"/>
              </w:rPr>
              <w:t>Chapter six.</w:t>
            </w:r>
          </w:p>
          <w:p w14:paraId="76A64F8F" w14:textId="0DB4A005" w:rsidR="009B4E41" w:rsidRPr="00C1269E" w:rsidRDefault="009B4E41" w:rsidP="009B4E41">
            <w:pPr>
              <w:rPr>
                <w:lang w:val="en-US"/>
              </w:rPr>
            </w:pPr>
            <w:r w:rsidRPr="00C1269E">
              <w:rPr>
                <w:lang w:val="en-US"/>
              </w:rPr>
              <w:t>Introduced a joint modeling framework that can assess model reliability under distribution shifts using a reconstruction-based metric.</w:t>
            </w:r>
            <w:r w:rsidR="001252CE" w:rsidRPr="00C1269E">
              <w:rPr>
                <w:lang w:val="en-US"/>
              </w:rPr>
              <w:t xml:space="preserve"> This metric was experimentally validated, finding several bioactive molecules across three clinically relevant protein targets.</w:t>
            </w:r>
          </w:p>
          <w:p w14:paraId="65470B1F" w14:textId="77777777" w:rsidR="009B4E41" w:rsidRPr="00C1269E" w:rsidRDefault="009B4E41" w:rsidP="009B4E41">
            <w:pPr>
              <w:rPr>
                <w:iCs/>
                <w:lang w:val="en-US"/>
              </w:rPr>
            </w:pPr>
          </w:p>
          <w:p w14:paraId="71828CEF" w14:textId="77777777" w:rsidR="009B4E41" w:rsidRPr="00C1269E" w:rsidRDefault="009B4E41" w:rsidP="009B4E41">
            <w:pPr>
              <w:rPr>
                <w:b/>
                <w:bCs/>
                <w:lang w:val="en-US"/>
              </w:rPr>
            </w:pPr>
            <w:r w:rsidRPr="00C1269E">
              <w:rPr>
                <w:b/>
                <w:bCs/>
                <w:lang w:val="en-US"/>
              </w:rPr>
              <w:t>Chapter seven.</w:t>
            </w:r>
          </w:p>
          <w:p w14:paraId="3865A383" w14:textId="389E640A" w:rsidR="009B4E41" w:rsidRPr="00C1269E" w:rsidRDefault="001252CE" w:rsidP="001252CE">
            <w:pPr>
              <w:rPr>
                <w:lang w:val="en-US"/>
              </w:rPr>
            </w:pPr>
            <w:r w:rsidRPr="00C1269E">
              <w:rPr>
                <w:lang w:val="en-US"/>
              </w:rPr>
              <w:t>Developed a protein language model for the design of nanobodies.  900 nanobodies</w:t>
            </w:r>
            <w:r w:rsidR="00916BFF" w:rsidRPr="00C1269E">
              <w:rPr>
                <w:lang w:val="en-US"/>
              </w:rPr>
              <w:t xml:space="preserve"> </w:t>
            </w:r>
            <w:r w:rsidR="00B01C82">
              <w:rPr>
                <w:lang w:val="en-US"/>
              </w:rPr>
              <w:t>targeting</w:t>
            </w:r>
            <w:r w:rsidR="00916BFF" w:rsidRPr="00C1269E">
              <w:rPr>
                <w:lang w:val="en-US"/>
              </w:rPr>
              <w:t xml:space="preserve"> a clinically relevant marker of regulatory T</w:t>
            </w:r>
            <w:r w:rsidR="00916BFF">
              <w:rPr>
                <w:lang w:val="en-US"/>
              </w:rPr>
              <w:t xml:space="preserve"> </w:t>
            </w:r>
            <w:r w:rsidR="00916BFF" w:rsidRPr="00C1269E">
              <w:rPr>
                <w:lang w:val="en-US"/>
              </w:rPr>
              <w:t>cells</w:t>
            </w:r>
            <w:r w:rsidR="00916BFF">
              <w:rPr>
                <w:lang w:val="en-US"/>
              </w:rPr>
              <w:t xml:space="preserve"> were</w:t>
            </w:r>
            <w:r w:rsidRPr="00C1269E">
              <w:rPr>
                <w:lang w:val="en-US"/>
              </w:rPr>
              <w:t xml:space="preserve"> selected </w:t>
            </w:r>
            <w:r w:rsidR="00097662">
              <w:rPr>
                <w:lang w:val="en-US"/>
              </w:rPr>
              <w:t>according to</w:t>
            </w:r>
            <w:r w:rsidRPr="00C1269E">
              <w:rPr>
                <w:lang w:val="en-US"/>
              </w:rPr>
              <w:t xml:space="preserve"> molecular reconstruction</w:t>
            </w:r>
            <w:r w:rsidR="00916BFF">
              <w:rPr>
                <w:lang w:val="en-US"/>
              </w:rPr>
              <w:t xml:space="preserve"> and </w:t>
            </w:r>
            <w:r w:rsidR="00B01C82">
              <w:rPr>
                <w:lang w:val="en-US"/>
              </w:rPr>
              <w:t xml:space="preserve">are being </w:t>
            </w:r>
            <w:r w:rsidR="00097662">
              <w:rPr>
                <w:lang w:val="en-US"/>
              </w:rPr>
              <w:t xml:space="preserve">experimentally </w:t>
            </w:r>
            <w:r w:rsidR="00B01C82">
              <w:rPr>
                <w:lang w:val="en-US"/>
              </w:rPr>
              <w:t>validated</w:t>
            </w:r>
            <w:r w:rsidR="00916BFF">
              <w:rPr>
                <w:lang w:val="en-US"/>
              </w:rPr>
              <w:t>.</w:t>
            </w:r>
          </w:p>
        </w:tc>
      </w:tr>
    </w:tbl>
    <w:p w14:paraId="60A083EC" w14:textId="77777777" w:rsidR="00902733" w:rsidRPr="00C1269E" w:rsidRDefault="00902733" w:rsidP="00822B4B">
      <w:pPr>
        <w:rPr>
          <w:lang w:val="en-US"/>
        </w:rPr>
      </w:pPr>
    </w:p>
    <w:p w14:paraId="4E70DE55" w14:textId="77777777" w:rsidR="009F3A5A" w:rsidRPr="00C1269E" w:rsidRDefault="009F3A5A">
      <w:pPr>
        <w:spacing w:line="240" w:lineRule="auto"/>
        <w:jc w:val="left"/>
        <w:rPr>
          <w:b/>
          <w:bCs/>
          <w:color w:val="000000" w:themeColor="text1"/>
          <w:sz w:val="32"/>
          <w:szCs w:val="32"/>
          <w:lang w:val="en-US"/>
        </w:rPr>
      </w:pPr>
      <w:r w:rsidRPr="00C1269E">
        <w:rPr>
          <w:lang w:val="en-US"/>
        </w:rPr>
        <w:br w:type="page"/>
      </w:r>
    </w:p>
    <w:p w14:paraId="0F11127D" w14:textId="5B2C50B6" w:rsidR="00714D7D" w:rsidRPr="00C1269E" w:rsidRDefault="00714D7D" w:rsidP="00714D7D">
      <w:pPr>
        <w:pStyle w:val="Heading2"/>
      </w:pPr>
      <w:r w:rsidRPr="00C1269E">
        <w:lastRenderedPageBreak/>
        <w:t>8.</w:t>
      </w:r>
      <w:r w:rsidR="00A15C57">
        <w:t>3</w:t>
      </w:r>
      <w:r w:rsidRPr="00C1269E">
        <w:t xml:space="preserve"> Main findings</w:t>
      </w:r>
    </w:p>
    <w:p w14:paraId="2181A0E2" w14:textId="77777777" w:rsidR="00BF3D68" w:rsidRPr="00C1269E" w:rsidRDefault="00BF3D68" w:rsidP="00BF3D68">
      <w:pPr>
        <w:rPr>
          <w:lang w:val="en-US"/>
        </w:rPr>
      </w:pPr>
    </w:p>
    <w:p w14:paraId="2C04E99E" w14:textId="25964011" w:rsidR="00BF3D68" w:rsidRPr="00C1269E" w:rsidRDefault="00BF3D68" w:rsidP="00BF3D68">
      <w:pPr>
        <w:rPr>
          <w:b/>
          <w:bCs/>
          <w:lang w:val="en-US"/>
        </w:rPr>
      </w:pPr>
      <w:r w:rsidRPr="00C1269E">
        <w:rPr>
          <w:b/>
          <w:bCs/>
          <w:lang w:val="en-US"/>
        </w:rPr>
        <w:t>Activity cliffs expose critical weaknesses in model generalization.</w:t>
      </w:r>
    </w:p>
    <w:p w14:paraId="3B15F549" w14:textId="147D3A77" w:rsidR="007B2A93" w:rsidRPr="00C1269E" w:rsidRDefault="00BF3D68" w:rsidP="007B2A93">
      <w:pPr>
        <w:rPr>
          <w:lang w:val="en-US"/>
        </w:rPr>
      </w:pPr>
      <w:r w:rsidRPr="00C1269E">
        <w:rPr>
          <w:lang w:val="en-US"/>
        </w:rPr>
        <w:t>Machine learning models, particularly deep learning methods, perform poorly on activity cliffs – molecules with similar structures but large differences in bioactivity</w:t>
      </w:r>
      <w:r w:rsidR="007B2A93" w:rsidRPr="00C1269E">
        <w:rPr>
          <w:lang w:val="en-US"/>
        </w:rPr>
        <w:t xml:space="preserve"> – sometimes </w:t>
      </w:r>
      <w:r w:rsidRPr="00C1269E">
        <w:rPr>
          <w:lang w:val="en-US"/>
        </w:rPr>
        <w:t xml:space="preserve">even when overall predictive performance appears strong. </w:t>
      </w:r>
    </w:p>
    <w:p w14:paraId="5E0D6EC9" w14:textId="77777777" w:rsidR="007B2A93" w:rsidRPr="00C1269E" w:rsidRDefault="007B2A93" w:rsidP="007B2A93">
      <w:pPr>
        <w:rPr>
          <w:lang w:val="en-US"/>
        </w:rPr>
      </w:pPr>
    </w:p>
    <w:p w14:paraId="03EA4926" w14:textId="2AC7DFB5" w:rsidR="007B2A93" w:rsidRPr="00C1269E" w:rsidRDefault="007B2A93" w:rsidP="007B2A93">
      <w:pPr>
        <w:rPr>
          <w:b/>
          <w:bCs/>
          <w:lang w:val="en-US"/>
        </w:rPr>
      </w:pPr>
      <w:r w:rsidRPr="00C1269E">
        <w:rPr>
          <w:b/>
          <w:bCs/>
          <w:lang w:val="en-US"/>
        </w:rPr>
        <w:t>Data scarcity is the principal generalization bottleneck.</w:t>
      </w:r>
    </w:p>
    <w:p w14:paraId="7A92CAE0" w14:textId="6D6652B1" w:rsidR="00BF3D68" w:rsidRPr="00C1269E" w:rsidRDefault="007B2A93" w:rsidP="00BF3D68">
      <w:pPr>
        <w:rPr>
          <w:lang w:val="en-US"/>
        </w:rPr>
      </w:pPr>
      <w:r w:rsidRPr="00C1269E">
        <w:rPr>
          <w:lang w:val="en-US"/>
        </w:rPr>
        <w:t xml:space="preserve">The performance penalty models pay for the presence of activity cliffs decreased with larger training sets. This </w:t>
      </w:r>
      <w:r w:rsidR="004A7D76" w:rsidRPr="00C1269E">
        <w:rPr>
          <w:lang w:val="en-US"/>
        </w:rPr>
        <w:t>indicates</w:t>
      </w:r>
      <w:r w:rsidRPr="00C1269E">
        <w:rPr>
          <w:lang w:val="en-US"/>
        </w:rPr>
        <w:t xml:space="preserve"> that data scarcity is a major bottleneck for learning complex relationships in molecular data. Most of this performance gap seems to close after about 1,000 training molecules, potentially making 1,000 molecules a rough rule-of-thumb for </w:t>
      </w:r>
      <w:r w:rsidR="00BF3D68" w:rsidRPr="00C1269E">
        <w:rPr>
          <w:lang w:val="en-US"/>
        </w:rPr>
        <w:t>when models begin to generalize reliably</w:t>
      </w:r>
      <w:r w:rsidR="00DE2310" w:rsidRPr="00C1269E">
        <w:rPr>
          <w:lang w:val="en-US"/>
        </w:rPr>
        <w:t xml:space="preserve"> within the context of bioactivity prediction</w:t>
      </w:r>
      <w:r w:rsidR="00BF3D68" w:rsidRPr="00C1269E">
        <w:rPr>
          <w:lang w:val="en-US"/>
        </w:rPr>
        <w:t>.</w:t>
      </w:r>
    </w:p>
    <w:p w14:paraId="6221476A" w14:textId="77777777" w:rsidR="00BF3D68" w:rsidRPr="00C1269E" w:rsidRDefault="00BF3D68" w:rsidP="00BF3D68">
      <w:pPr>
        <w:rPr>
          <w:lang w:val="en-US"/>
        </w:rPr>
      </w:pPr>
    </w:p>
    <w:p w14:paraId="2CC2717A" w14:textId="281B32B8" w:rsidR="007B2A93" w:rsidRPr="00C1269E" w:rsidRDefault="007B2A93" w:rsidP="007B2A93">
      <w:pPr>
        <w:rPr>
          <w:b/>
          <w:bCs/>
          <w:lang w:val="en-US"/>
        </w:rPr>
      </w:pPr>
      <w:r w:rsidRPr="00C1269E">
        <w:rPr>
          <w:b/>
          <w:bCs/>
          <w:lang w:val="en-US"/>
        </w:rPr>
        <w:t>Molecular encoding drives predictive performance.</w:t>
      </w:r>
    </w:p>
    <w:p w14:paraId="05A4D085" w14:textId="6484FACA" w:rsidR="007B2A93" w:rsidRPr="00C1269E" w:rsidRDefault="007B2A93" w:rsidP="007B2A93">
      <w:pPr>
        <w:rPr>
          <w:b/>
          <w:bCs/>
          <w:lang w:val="en-US"/>
        </w:rPr>
      </w:pPr>
      <w:r w:rsidRPr="00C1269E">
        <w:rPr>
          <w:lang w:val="en-US"/>
        </w:rPr>
        <w:t>Throughout this thesis, deep learning approaches using molecular representations (molecular graphs or strings) have been directly compared to traditional machine learning methods that use molecular descriptors/fingerprints in the context of molecular property prediction. Consistently, deep learning methods using molecular graphs or strings do not outperform the simpler approaches. Graph neural networks, which at the time of publishing were assumed to be excellent for molecular property prediction, even proved to be among the worst performing methods. All things considered, the method of molecular encoding was the determining factor of success, not the machine learning architecture.</w:t>
      </w:r>
    </w:p>
    <w:p w14:paraId="29692F73" w14:textId="77777777" w:rsidR="00BF3D68" w:rsidRPr="00C1269E" w:rsidRDefault="00BF3D68" w:rsidP="00BF3D68">
      <w:pPr>
        <w:rPr>
          <w:lang w:val="en-US"/>
        </w:rPr>
      </w:pPr>
    </w:p>
    <w:p w14:paraId="3A8C70BB" w14:textId="75A33CE6" w:rsidR="00BF3D68" w:rsidRPr="00C1269E" w:rsidRDefault="00BF3D68" w:rsidP="00BF3D68">
      <w:pPr>
        <w:rPr>
          <w:b/>
          <w:bCs/>
          <w:lang w:val="en-US"/>
        </w:rPr>
      </w:pPr>
      <w:r w:rsidRPr="00C1269E">
        <w:rPr>
          <w:b/>
          <w:bCs/>
          <w:lang w:val="en-US"/>
        </w:rPr>
        <w:t>Active learning improves hit discovery under data limitations.</w:t>
      </w:r>
    </w:p>
    <w:p w14:paraId="380D8161" w14:textId="14DB5A1E" w:rsidR="007B2A93" w:rsidRPr="00C1269E" w:rsidRDefault="00BF3D68" w:rsidP="007B2A93">
      <w:pPr>
        <w:rPr>
          <w:lang w:val="en-US"/>
        </w:rPr>
      </w:pPr>
      <w:r w:rsidRPr="00C1269E">
        <w:rPr>
          <w:lang w:val="en-US"/>
        </w:rPr>
        <w:t xml:space="preserve">In low-data drug discovery simulations, active deep learning achieved up to a sixfold increase in hit rate over </w:t>
      </w:r>
      <w:r w:rsidR="00E864E3" w:rsidRPr="00C1269E">
        <w:rPr>
          <w:lang w:val="en-US"/>
        </w:rPr>
        <w:t xml:space="preserve">traditional </w:t>
      </w:r>
      <w:r w:rsidRPr="00C1269E">
        <w:rPr>
          <w:lang w:val="en-US"/>
        </w:rPr>
        <w:t>one-shot screening.</w:t>
      </w:r>
      <w:r w:rsidR="007B2A93" w:rsidRPr="00C1269E">
        <w:rPr>
          <w:lang w:val="en-US"/>
        </w:rPr>
        <w:t xml:space="preserve"> The effectiveness of active learning was driven by the choice of acquisition function (which determines next-molecule selection)</w:t>
      </w:r>
      <w:r w:rsidR="00DD4D80" w:rsidRPr="00C1269E">
        <w:rPr>
          <w:lang w:val="en-US"/>
        </w:rPr>
        <w:t>, not the machine learning architecture</w:t>
      </w:r>
      <w:r w:rsidR="007B2A93" w:rsidRPr="00C1269E">
        <w:rPr>
          <w:lang w:val="en-US"/>
        </w:rPr>
        <w:t xml:space="preserve">. Importantly, active learning remained effective as a screening approach with as few as 2–4 starting molecules. </w:t>
      </w:r>
    </w:p>
    <w:p w14:paraId="7ED085F4" w14:textId="792941B9" w:rsidR="007B2A93" w:rsidRPr="00C1269E" w:rsidRDefault="007B2A93" w:rsidP="00BF3D68">
      <w:pPr>
        <w:rPr>
          <w:lang w:val="en-US"/>
        </w:rPr>
      </w:pPr>
    </w:p>
    <w:p w14:paraId="41D56C28" w14:textId="77777777" w:rsidR="007B2A93" w:rsidRPr="00C1269E" w:rsidRDefault="007B2A93" w:rsidP="007B2A93">
      <w:pPr>
        <w:rPr>
          <w:b/>
          <w:bCs/>
          <w:lang w:val="en-US"/>
        </w:rPr>
      </w:pPr>
      <w:r w:rsidRPr="00C1269E">
        <w:rPr>
          <w:b/>
          <w:bCs/>
          <w:lang w:val="en-US"/>
        </w:rPr>
        <w:t>Active learning circumvents structural bias.</w:t>
      </w:r>
    </w:p>
    <w:p w14:paraId="0D4121E4" w14:textId="0C294A98" w:rsidR="0018455E" w:rsidRPr="00C1269E" w:rsidRDefault="007B2A93" w:rsidP="0018455E">
      <w:pPr>
        <w:rPr>
          <w:lang w:val="en-US"/>
        </w:rPr>
      </w:pPr>
      <w:r w:rsidRPr="00C1269E">
        <w:rPr>
          <w:lang w:val="en-US"/>
        </w:rPr>
        <w:lastRenderedPageBreak/>
        <w:t>The structural diversity of the initial dataset had little long-term effect on active learning outcomes, as iterative training cycles allowed models to overcome initial biases.</w:t>
      </w:r>
      <w:r w:rsidR="0018455E" w:rsidRPr="00C1269E">
        <w:rPr>
          <w:lang w:val="en-US"/>
        </w:rPr>
        <w:t xml:space="preserve"> Furthermore, models can identify meaningful structure–activity relationships over successive active learning cycles that were not present in data from early iterations. These results</w:t>
      </w:r>
      <w:r w:rsidRPr="00C1269E">
        <w:rPr>
          <w:lang w:val="en-US"/>
        </w:rPr>
        <w:t xml:space="preserve"> illustrate the adaptive nature of active learning, supporting the idea that ‘nurture’ dominates ‘nature’ in these settings. </w:t>
      </w:r>
    </w:p>
    <w:p w14:paraId="0E873A82" w14:textId="77777777" w:rsidR="0018455E" w:rsidRPr="00C1269E" w:rsidRDefault="0018455E" w:rsidP="007B2A93">
      <w:pPr>
        <w:rPr>
          <w:lang w:val="en-US"/>
        </w:rPr>
      </w:pPr>
    </w:p>
    <w:p w14:paraId="05DF766D" w14:textId="64051B43" w:rsidR="007B2A93" w:rsidRPr="00BF3D68" w:rsidRDefault="007B2A93" w:rsidP="007B2A93">
      <w:pPr>
        <w:rPr>
          <w:b/>
          <w:bCs/>
          <w:lang w:val="en-US"/>
        </w:rPr>
      </w:pPr>
      <w:r w:rsidRPr="00BF3D68">
        <w:rPr>
          <w:b/>
          <w:bCs/>
          <w:lang w:val="en-US"/>
        </w:rPr>
        <w:t>Similarity-based heuristics remain strong baselines.</w:t>
      </w:r>
    </w:p>
    <w:p w14:paraId="68CEE3C6" w14:textId="65A8221F" w:rsidR="007B2A93" w:rsidRPr="00C1269E" w:rsidRDefault="007B2A93" w:rsidP="007B2A93">
      <w:pPr>
        <w:rPr>
          <w:lang w:val="en-US"/>
        </w:rPr>
      </w:pPr>
      <w:r w:rsidRPr="00C1269E">
        <w:rPr>
          <w:lang w:val="en-US"/>
        </w:rPr>
        <w:t>Si</w:t>
      </w:r>
      <w:r w:rsidRPr="00BF3D68">
        <w:rPr>
          <w:lang w:val="en-US"/>
        </w:rPr>
        <w:t xml:space="preserve">mple methods like </w:t>
      </w:r>
      <w:r w:rsidR="00F87459" w:rsidRPr="00C1269E">
        <w:rPr>
          <w:lang w:val="en-US"/>
        </w:rPr>
        <w:t xml:space="preserve">fingerprint </w:t>
      </w:r>
      <w:r w:rsidRPr="00BF3D68">
        <w:rPr>
          <w:lang w:val="en-US"/>
        </w:rPr>
        <w:t xml:space="preserve">similarity-based </w:t>
      </w:r>
      <w:r w:rsidRPr="00C1269E">
        <w:rPr>
          <w:lang w:val="en-US"/>
        </w:rPr>
        <w:t>screening</w:t>
      </w:r>
      <w:r w:rsidRPr="00BF3D68">
        <w:rPr>
          <w:lang w:val="en-US"/>
        </w:rPr>
        <w:t xml:space="preserve"> (without any learning) can match or outperform </w:t>
      </w:r>
      <w:r w:rsidRPr="00C1269E">
        <w:rPr>
          <w:lang w:val="en-US"/>
        </w:rPr>
        <w:t>machine</w:t>
      </w:r>
      <w:r w:rsidRPr="00BF3D68">
        <w:rPr>
          <w:lang w:val="en-US"/>
        </w:rPr>
        <w:t xml:space="preserve"> learning approaches</w:t>
      </w:r>
      <w:r w:rsidRPr="00C1269E">
        <w:rPr>
          <w:lang w:val="en-US"/>
        </w:rPr>
        <w:t xml:space="preserve"> in extreme low-data settings. </w:t>
      </w:r>
      <w:r w:rsidRPr="00BF3D68">
        <w:rPr>
          <w:lang w:val="en-US"/>
        </w:rPr>
        <w:t>This highlights that traditional chemoinformatics methods still have a place in modern workflows and should not be dismissed outright.</w:t>
      </w:r>
    </w:p>
    <w:p w14:paraId="474CC088" w14:textId="77777777" w:rsidR="0018455E" w:rsidRPr="00C1269E" w:rsidRDefault="0018455E" w:rsidP="00BF3D68">
      <w:pPr>
        <w:rPr>
          <w:b/>
          <w:bCs/>
          <w:lang w:val="en-US"/>
        </w:rPr>
      </w:pPr>
    </w:p>
    <w:p w14:paraId="5C9AAB13" w14:textId="5D48559A" w:rsidR="00BF3D68" w:rsidRPr="00C1269E" w:rsidRDefault="00BF3D68" w:rsidP="00BF3D68">
      <w:pPr>
        <w:rPr>
          <w:b/>
          <w:bCs/>
          <w:lang w:val="en-US"/>
        </w:rPr>
      </w:pPr>
      <w:r w:rsidRPr="00C1269E">
        <w:rPr>
          <w:b/>
          <w:bCs/>
          <w:lang w:val="en-US"/>
        </w:rPr>
        <w:t>Joint modeling enables estimation of model generalizability.</w:t>
      </w:r>
    </w:p>
    <w:p w14:paraId="12EE94F3" w14:textId="5D8706A0" w:rsidR="0006411E" w:rsidRPr="00C1269E" w:rsidRDefault="0006411E" w:rsidP="0006411E">
      <w:pPr>
        <w:rPr>
          <w:lang w:val="en-US"/>
        </w:rPr>
      </w:pPr>
      <w:r w:rsidRPr="00C1269E">
        <w:rPr>
          <w:lang w:val="en-US"/>
        </w:rPr>
        <w:t>M</w:t>
      </w:r>
      <w:r w:rsidR="006712DC" w:rsidRPr="00C1269E">
        <w:rPr>
          <w:lang w:val="en-US"/>
        </w:rPr>
        <w:t>olecular reconstruction</w:t>
      </w:r>
      <w:r w:rsidR="00D95087" w:rsidRPr="00C1269E">
        <w:rPr>
          <w:lang w:val="en-US"/>
        </w:rPr>
        <w:t>, modeled</w:t>
      </w:r>
      <w:r w:rsidR="006712DC" w:rsidRPr="00C1269E">
        <w:rPr>
          <w:lang w:val="en-US"/>
        </w:rPr>
        <w:t xml:space="preserve"> as an auxiliary task alongside molecular property prediction</w:t>
      </w:r>
      <w:r w:rsidR="00D95087" w:rsidRPr="00C1269E">
        <w:rPr>
          <w:lang w:val="en-US"/>
        </w:rPr>
        <w:t>,</w:t>
      </w:r>
      <w:r w:rsidR="006712DC" w:rsidRPr="00C1269E">
        <w:rPr>
          <w:lang w:val="en-US"/>
        </w:rPr>
        <w:t xml:space="preserve"> can be used to reliably identify out-of-distribution molecules. </w:t>
      </w:r>
      <w:r w:rsidR="000504EA" w:rsidRPr="00C1269E">
        <w:rPr>
          <w:lang w:val="en-US"/>
        </w:rPr>
        <w:t xml:space="preserve">At </w:t>
      </w:r>
      <w:r w:rsidR="004E14E7" w:rsidRPr="00C1269E">
        <w:rPr>
          <w:lang w:val="en-US"/>
        </w:rPr>
        <w:t>the same time, molecular reconstruction</w:t>
      </w:r>
      <w:r w:rsidRPr="00C1269E">
        <w:rPr>
          <w:lang w:val="en-US"/>
        </w:rPr>
        <w:t xml:space="preserve">, which can be quantified by a metric coined </w:t>
      </w:r>
      <w:r w:rsidR="00BB2143" w:rsidRPr="00C1269E">
        <w:rPr>
          <w:lang w:val="en-US"/>
        </w:rPr>
        <w:t xml:space="preserve">as </w:t>
      </w:r>
      <w:r w:rsidRPr="00C1269E">
        <w:rPr>
          <w:lang w:val="en-US"/>
        </w:rPr>
        <w:t xml:space="preserve">‘unfamiliarity’, </w:t>
      </w:r>
      <w:r w:rsidR="004E14E7" w:rsidRPr="00C1269E">
        <w:rPr>
          <w:lang w:val="en-US"/>
        </w:rPr>
        <w:t xml:space="preserve">provides robust reliability estimation of the molecular property prediction task. </w:t>
      </w:r>
      <w:r w:rsidR="00E20409" w:rsidRPr="00C1269E">
        <w:rPr>
          <w:lang w:val="en-US"/>
        </w:rPr>
        <w:t>Unfamiliarity estimates prediction reliability on par with traditional uncertainty quantification methods; however, the two metrics are only weakly correlated</w:t>
      </w:r>
      <w:r w:rsidR="008420D4" w:rsidRPr="00C1269E">
        <w:rPr>
          <w:lang w:val="en-US"/>
        </w:rPr>
        <w:t>. U</w:t>
      </w:r>
      <w:r w:rsidRPr="00C1269E">
        <w:rPr>
          <w:lang w:val="en-US"/>
        </w:rPr>
        <w:t xml:space="preserve">nfamiliarity seems to directly capture the gap between a molecule’s </w:t>
      </w:r>
      <w:r w:rsidR="008420D4" w:rsidRPr="00C1269E">
        <w:rPr>
          <w:lang w:val="en-US"/>
        </w:rPr>
        <w:t xml:space="preserve">structural </w:t>
      </w:r>
      <w:r w:rsidRPr="00C1269E">
        <w:rPr>
          <w:lang w:val="en-US"/>
        </w:rPr>
        <w:t xml:space="preserve">characteristics and the </w:t>
      </w:r>
      <w:proofErr w:type="gramStart"/>
      <w:r w:rsidRPr="00C1269E">
        <w:rPr>
          <w:lang w:val="en-US"/>
        </w:rPr>
        <w:t>models’</w:t>
      </w:r>
      <w:proofErr w:type="gramEnd"/>
      <w:r w:rsidRPr="00C1269E">
        <w:rPr>
          <w:lang w:val="en-US"/>
        </w:rPr>
        <w:t xml:space="preserve"> learned data distributio</w:t>
      </w:r>
      <w:r w:rsidR="008420D4" w:rsidRPr="00C1269E">
        <w:rPr>
          <w:lang w:val="en-US"/>
        </w:rPr>
        <w:t>n, whereas uncertainty estimation does not seem to capture structural elements of molecular data.</w:t>
      </w:r>
    </w:p>
    <w:p w14:paraId="4A8FFEC9" w14:textId="77777777" w:rsidR="00D95087" w:rsidRPr="00C1269E" w:rsidRDefault="00D95087" w:rsidP="00D95087">
      <w:pPr>
        <w:rPr>
          <w:lang w:val="en-US"/>
        </w:rPr>
      </w:pPr>
    </w:p>
    <w:p w14:paraId="1CD556B9" w14:textId="77777777" w:rsidR="00D95087" w:rsidRPr="00C1269E" w:rsidRDefault="00D95087" w:rsidP="00D95087">
      <w:pPr>
        <w:rPr>
          <w:b/>
          <w:bCs/>
          <w:lang w:val="en-US"/>
        </w:rPr>
      </w:pPr>
      <w:r w:rsidRPr="00C1269E">
        <w:rPr>
          <w:b/>
          <w:bCs/>
          <w:lang w:val="en-US"/>
        </w:rPr>
        <w:t>Uncertainty quantification is unreliable on novel chemical matter.</w:t>
      </w:r>
    </w:p>
    <w:p w14:paraId="3F6CC43C" w14:textId="77777777" w:rsidR="00D95087" w:rsidRPr="00C1269E" w:rsidRDefault="00D95087" w:rsidP="00D95087">
      <w:pPr>
        <w:rPr>
          <w:lang w:val="en-US"/>
        </w:rPr>
      </w:pPr>
      <w:r w:rsidRPr="00C1269E">
        <w:rPr>
          <w:lang w:val="en-US"/>
        </w:rPr>
        <w:t xml:space="preserve">When faced with structurally novel molecules, traditional uncertainty quantification can produce overconfident reliability estimates. Measuring unfamiliarity, on the other hand, provides a considerably more robust reliability estimate, even on completely novel molecular structures. </w:t>
      </w:r>
    </w:p>
    <w:p w14:paraId="35ACF56A" w14:textId="77777777" w:rsidR="00D95087" w:rsidRPr="00C1269E" w:rsidRDefault="00D95087" w:rsidP="00D95087">
      <w:pPr>
        <w:rPr>
          <w:lang w:val="en-US"/>
        </w:rPr>
      </w:pPr>
    </w:p>
    <w:p w14:paraId="2F2A23C2" w14:textId="77777777" w:rsidR="00D95087" w:rsidRPr="00C1269E" w:rsidRDefault="00D95087" w:rsidP="00D95087">
      <w:pPr>
        <w:rPr>
          <w:lang w:val="en-US"/>
        </w:rPr>
      </w:pPr>
    </w:p>
    <w:p w14:paraId="73C6A668" w14:textId="77777777" w:rsidR="00D95087" w:rsidRPr="00C1269E" w:rsidRDefault="00D95087" w:rsidP="00D95087">
      <w:pPr>
        <w:rPr>
          <w:lang w:val="en-US"/>
        </w:rPr>
      </w:pPr>
    </w:p>
    <w:p w14:paraId="6889ACF2" w14:textId="77777777" w:rsidR="004E14E7" w:rsidRPr="00C1269E" w:rsidRDefault="004E14E7" w:rsidP="000504EA">
      <w:pPr>
        <w:rPr>
          <w:lang w:val="en-US"/>
        </w:rPr>
      </w:pPr>
    </w:p>
    <w:p w14:paraId="573FFAC9" w14:textId="77777777" w:rsidR="004E14E7" w:rsidRPr="00C1269E" w:rsidRDefault="004E14E7" w:rsidP="000504EA">
      <w:pPr>
        <w:rPr>
          <w:lang w:val="en-US"/>
        </w:rPr>
      </w:pPr>
    </w:p>
    <w:p w14:paraId="2021AC2B" w14:textId="77777777" w:rsidR="004E14E7" w:rsidRPr="00C1269E" w:rsidRDefault="004E14E7" w:rsidP="000504EA">
      <w:pPr>
        <w:rPr>
          <w:lang w:val="en-US"/>
        </w:rPr>
      </w:pPr>
    </w:p>
    <w:p w14:paraId="5858143F" w14:textId="77777777" w:rsidR="000504EA" w:rsidRPr="00C1269E" w:rsidRDefault="000504EA" w:rsidP="000504EA">
      <w:pPr>
        <w:rPr>
          <w:lang w:val="en-US"/>
        </w:rPr>
      </w:pPr>
    </w:p>
    <w:p w14:paraId="21885B0F" w14:textId="696D84DB" w:rsidR="00C7369F" w:rsidRPr="00C1269E" w:rsidRDefault="00C7369F" w:rsidP="00C7369F">
      <w:pPr>
        <w:pStyle w:val="Heading2"/>
      </w:pPr>
      <w:r w:rsidRPr="00C1269E">
        <w:t>8.</w:t>
      </w:r>
      <w:r w:rsidR="00A15C57">
        <w:t>4</w:t>
      </w:r>
      <w:r w:rsidRPr="00C1269E">
        <w:t xml:space="preserve"> Limitations and considerations</w:t>
      </w:r>
    </w:p>
    <w:p w14:paraId="2377B387" w14:textId="77777777" w:rsidR="00A97762" w:rsidRPr="00C1269E" w:rsidRDefault="00A97762" w:rsidP="009E5C67">
      <w:pPr>
        <w:pStyle w:val="Heading2"/>
        <w:rPr>
          <w:b w:val="0"/>
          <w:bCs w:val="0"/>
          <w:sz w:val="22"/>
          <w:szCs w:val="22"/>
        </w:rPr>
      </w:pPr>
    </w:p>
    <w:p w14:paraId="382D1162" w14:textId="0120777B" w:rsidR="00FB3CDE" w:rsidRPr="00C1269E" w:rsidRDefault="00A97762" w:rsidP="00A97762">
      <w:pPr>
        <w:rPr>
          <w:lang w:val="en-US"/>
        </w:rPr>
      </w:pPr>
      <w:r w:rsidRPr="00C1269E">
        <w:rPr>
          <w:lang w:val="en-US"/>
        </w:rPr>
        <w:t>While this thesis encourages experimental validation and practical applicability, large-scale prospective validation remains</w:t>
      </w:r>
      <w:r w:rsidR="00FB3CDE" w:rsidRPr="00C1269E">
        <w:rPr>
          <w:lang w:val="en-US"/>
        </w:rPr>
        <w:t xml:space="preserve"> </w:t>
      </w:r>
      <w:r w:rsidRPr="00C1269E">
        <w:rPr>
          <w:lang w:val="en-US"/>
        </w:rPr>
        <w:t>limited</w:t>
      </w:r>
      <w:r w:rsidR="00C878E1">
        <w:rPr>
          <w:lang w:val="en-US"/>
        </w:rPr>
        <w:t xml:space="preserve"> (</w:t>
      </w:r>
      <w:r w:rsidR="00C878E1" w:rsidRPr="00C1269E">
        <w:rPr>
          <w:lang w:val="en-US"/>
        </w:rPr>
        <w:t>ironically</w:t>
      </w:r>
      <w:r w:rsidR="00C878E1">
        <w:rPr>
          <w:lang w:val="en-US"/>
        </w:rPr>
        <w:t>)</w:t>
      </w:r>
      <w:r w:rsidRPr="00C1269E">
        <w:rPr>
          <w:lang w:val="en-US"/>
        </w:rPr>
        <w:t xml:space="preserve">. Most findings are based on retrospective data, and although selected </w:t>
      </w:r>
      <w:r w:rsidR="00FB3CDE" w:rsidRPr="00C1269E">
        <w:rPr>
          <w:lang w:val="en-US"/>
        </w:rPr>
        <w:t xml:space="preserve">wet lab </w:t>
      </w:r>
      <w:r w:rsidRPr="00C1269E">
        <w:rPr>
          <w:lang w:val="en-US"/>
        </w:rPr>
        <w:t xml:space="preserve">experiments were performed, they represent only a narrow slice of </w:t>
      </w:r>
      <w:r w:rsidR="00FB3CDE" w:rsidRPr="00C1269E">
        <w:rPr>
          <w:lang w:val="en-US"/>
        </w:rPr>
        <w:t>this thesis</w:t>
      </w:r>
      <w:r w:rsidRPr="00C1269E">
        <w:rPr>
          <w:lang w:val="en-US"/>
        </w:rPr>
        <w:t>.</w:t>
      </w:r>
      <w:r w:rsidR="00FB3CDE" w:rsidRPr="00C1269E">
        <w:rPr>
          <w:lang w:val="en-US"/>
        </w:rPr>
        <w:t xml:space="preserve"> </w:t>
      </w:r>
    </w:p>
    <w:p w14:paraId="18CE90F6" w14:textId="77777777" w:rsidR="00FB3CDE" w:rsidRPr="00C1269E" w:rsidRDefault="00FB3CDE" w:rsidP="00A97762">
      <w:pPr>
        <w:rPr>
          <w:lang w:val="en-US"/>
        </w:rPr>
      </w:pPr>
    </w:p>
    <w:p w14:paraId="79656C94" w14:textId="57EA4A86" w:rsidR="00FB3CDE" w:rsidRPr="00C1269E" w:rsidRDefault="00FB3CDE" w:rsidP="00A97762">
      <w:pPr>
        <w:rPr>
          <w:lang w:val="en-US"/>
        </w:rPr>
      </w:pPr>
      <w:r w:rsidRPr="00C1269E">
        <w:rPr>
          <w:lang w:val="en-US"/>
        </w:rPr>
        <w:t xml:space="preserve">Furthermore, models </w:t>
      </w:r>
      <w:r w:rsidR="00C878E1">
        <w:rPr>
          <w:lang w:val="en-US"/>
        </w:rPr>
        <w:t>tend to</w:t>
      </w:r>
      <w:r w:rsidRPr="00C1269E">
        <w:rPr>
          <w:lang w:val="en-US"/>
        </w:rPr>
        <w:t xml:space="preserve"> be </w:t>
      </w:r>
      <w:r w:rsidR="00C878E1">
        <w:rPr>
          <w:lang w:val="en-US"/>
        </w:rPr>
        <w:t xml:space="preserve">only </w:t>
      </w:r>
      <w:r w:rsidRPr="00C1269E">
        <w:rPr>
          <w:lang w:val="en-US"/>
        </w:rPr>
        <w:t>as good as their data. Throughout this research, molecular data was processed with care but undoubtedly contained some errors. The use of IC</w:t>
      </w:r>
      <w:r w:rsidRPr="00C1269E">
        <w:rPr>
          <w:vertAlign w:val="subscript"/>
          <w:lang w:val="en-US"/>
        </w:rPr>
        <w:t>50</w:t>
      </w:r>
      <w:r w:rsidRPr="00C1269E">
        <w:rPr>
          <w:lang w:val="en-US"/>
        </w:rPr>
        <w:t xml:space="preserve"> data (which is highly variable) was avoided, but introduction of noise is inevitable, even when combining high quality data from different public sources</w:t>
      </w:r>
      <w:r w:rsidRPr="00C1269E">
        <w:rPr>
          <w:lang w:val="en-US"/>
        </w:rPr>
        <w:fldChar w:fldCharType="begin"/>
      </w:r>
      <w:r w:rsidR="004868AD" w:rsidRPr="00C1269E">
        <w:rPr>
          <w:lang w:val="en-US"/>
        </w:rPr>
        <w:instrText xml:space="preserve"> ADDIN ZOTERO_ITEM CSL_CITATION {"citationID":"a26b1vp2noh","properties":{"formattedCitation":"\\super 25\\nosupersub{}","plainCitation":"25","noteIndex":0},"citationItems":[{"id":1916,"uris":["http://zotero.org/groups/5514489/items/Y4Z99ZBJ"],"itemData":{"id":1916,"type":"article-journal","abstract":"As part of the ongoing quest to find or construct large data sets for use in validating new machine learning (ML) approaches for bioactivity prediction, it has become distressingly common for researchers to combine literature IC50 data generated using different assays into a single data set. It is well-known that there are many situations where this is a scientifically risky thing to do, even when the assays are against exactly the same target, but the risks of assays being incompatible are even higher when pulling data from large collections of literature data like ChEMBL. Here, we estimate the amount of noise present in combined data sets using cases where measurements for the same compound are reported in multiple assays against the same target. This approach shows that IC50 assays selected using minimal curation settings have poor agreement with each other: almost 65% of the points differ by more than 0.3 log units, 27% differ by more than one log unit, and the correlation between the assays, as measured by Kendall’s τ, is only 0.51. Requiring that most of the assay metadata in ChEMBL matches (“maximal curation”) in order to combine two assays improves the situation (48% of the points differ by more than 0.3 log units, 13% by more than one log unit, and Kendall’s τ is 0.71) at the expense of having smaller data sets. Surprisingly, our analysis shows similar amounts of noise when combining data from different literature Ki assays. We suggest that good scientific practice requires careful curation when combining data sets from different assays and hope that our maximal curation strategy will help to improve the quality of the data that are being used to build and validate ML models for bioactivity prediction. To help achieve this, the code and ChEMBL queries that we used for the maximal curation approach are available as open-source software in our GitHub repository, https://github.com/rinikerlab/overlapping_assays.","container-title":"Journal of Chemical Information and Modeling","DOI":"10.1021/acs.jcim.4c00049","ISSN":"1549-9596","issue":"5","journalAbbreviation":"J. Chem. Inf. Model.","note":"publisher: American Chemical Society","page":"1560-1567","source":"ACS Publications","title":"Combining IC50 or Ki Values from Different Sources Is a Source of Significant Noise","volume":"64","author":[{"family":"Landrum","given":"Gregory A."},{"family":"Riniker","given":"Sereina"}],"issued":{"date-parts":[["2024",3,11]]}}}],"schema":"https://github.com/citation-style-language/schema/raw/master/csl-citation.json"} </w:instrText>
      </w:r>
      <w:r w:rsidRPr="00C1269E">
        <w:rPr>
          <w:lang w:val="en-US"/>
        </w:rPr>
        <w:fldChar w:fldCharType="separate"/>
      </w:r>
      <w:r w:rsidR="004868AD" w:rsidRPr="00C1269E">
        <w:rPr>
          <w:kern w:val="0"/>
          <w:vertAlign w:val="superscript"/>
          <w:lang w:val="en-US"/>
        </w:rPr>
        <w:t>25</w:t>
      </w:r>
      <w:r w:rsidRPr="00C1269E">
        <w:rPr>
          <w:lang w:val="en-US"/>
        </w:rPr>
        <w:fldChar w:fldCharType="end"/>
      </w:r>
      <w:r w:rsidRPr="00C1269E">
        <w:rPr>
          <w:lang w:val="en-US"/>
        </w:rPr>
        <w:t>. Also, stereochemistry was often discarded since some molecular encoding approaches simply cannot encode it.</w:t>
      </w:r>
      <w:r w:rsidR="005C70D3" w:rsidRPr="00C1269E">
        <w:rPr>
          <w:lang w:val="en-US"/>
        </w:rPr>
        <w:t xml:space="preserve"> </w:t>
      </w:r>
      <w:r w:rsidR="00AC45FF">
        <w:rPr>
          <w:lang w:val="en-US"/>
        </w:rPr>
        <w:t>These data and modeling</w:t>
      </w:r>
      <w:r w:rsidR="00C878E1">
        <w:rPr>
          <w:lang w:val="en-US"/>
        </w:rPr>
        <w:t xml:space="preserve"> </w:t>
      </w:r>
      <w:r w:rsidR="00C637BF" w:rsidRPr="00C1269E">
        <w:rPr>
          <w:lang w:val="en-US"/>
        </w:rPr>
        <w:t>flaws</w:t>
      </w:r>
      <w:r w:rsidR="00C878E1">
        <w:rPr>
          <w:lang w:val="en-US"/>
        </w:rPr>
        <w:t xml:space="preserve"> simply </w:t>
      </w:r>
      <w:r w:rsidR="00C637BF" w:rsidRPr="00C1269E">
        <w:rPr>
          <w:lang w:val="en-US"/>
        </w:rPr>
        <w:t>reflect the current limitations of the field.</w:t>
      </w:r>
    </w:p>
    <w:p w14:paraId="7CAC6EEA" w14:textId="77777777" w:rsidR="00FB3CDE" w:rsidRPr="00C1269E" w:rsidRDefault="00FB3CDE" w:rsidP="00A97762">
      <w:pPr>
        <w:rPr>
          <w:lang w:val="en-US"/>
        </w:rPr>
      </w:pPr>
    </w:p>
    <w:p w14:paraId="68D8D070" w14:textId="5F189E83" w:rsidR="00C1269E" w:rsidRPr="00C1269E" w:rsidRDefault="00A97762" w:rsidP="00A97762">
      <w:pPr>
        <w:rPr>
          <w:lang w:val="en-US"/>
        </w:rPr>
      </w:pPr>
      <w:r w:rsidRPr="00C1269E">
        <w:rPr>
          <w:lang w:val="en-US"/>
        </w:rPr>
        <w:t xml:space="preserve">Finally, </w:t>
      </w:r>
      <w:r w:rsidR="00FB3CDE" w:rsidRPr="00C1269E">
        <w:rPr>
          <w:lang w:val="en-US"/>
        </w:rPr>
        <w:t xml:space="preserve">bioactivity prediction </w:t>
      </w:r>
      <w:r w:rsidR="003F36FF" w:rsidRPr="00C1269E">
        <w:rPr>
          <w:lang w:val="en-US"/>
        </w:rPr>
        <w:t>was</w:t>
      </w:r>
      <w:r w:rsidR="00FB3CDE" w:rsidRPr="00C1269E">
        <w:rPr>
          <w:lang w:val="en-US"/>
        </w:rPr>
        <w:t xml:space="preserve"> used as the primary molecular property prediction task throughout chapter three, five, and six. </w:t>
      </w:r>
      <w:r w:rsidR="00495700" w:rsidRPr="00C1269E">
        <w:rPr>
          <w:lang w:val="en-US"/>
        </w:rPr>
        <w:t>Given that</w:t>
      </w:r>
      <w:r w:rsidR="00FB3CDE" w:rsidRPr="00C1269E">
        <w:rPr>
          <w:lang w:val="en-US"/>
        </w:rPr>
        <w:t xml:space="preserve"> bioactivity is one of the most challenging molecular properties to predict, it </w:t>
      </w:r>
      <w:r w:rsidR="007139A3" w:rsidRPr="00C1269E">
        <w:rPr>
          <w:lang w:val="en-US"/>
        </w:rPr>
        <w:t>was</w:t>
      </w:r>
      <w:r w:rsidR="00FB3CDE" w:rsidRPr="00C1269E">
        <w:rPr>
          <w:lang w:val="en-US"/>
        </w:rPr>
        <w:t xml:space="preserve"> assumed that </w:t>
      </w:r>
      <w:r w:rsidR="00AC45FF">
        <w:rPr>
          <w:lang w:val="en-US"/>
        </w:rPr>
        <w:t>results</w:t>
      </w:r>
      <w:r w:rsidR="00FB3CDE" w:rsidRPr="00C1269E">
        <w:rPr>
          <w:lang w:val="en-US"/>
        </w:rPr>
        <w:t xml:space="preserve"> will </w:t>
      </w:r>
      <w:r w:rsidR="00AC45FF">
        <w:rPr>
          <w:lang w:val="en-US"/>
        </w:rPr>
        <w:t xml:space="preserve">likely </w:t>
      </w:r>
      <w:r w:rsidR="00FB3CDE" w:rsidRPr="00C1269E">
        <w:rPr>
          <w:lang w:val="en-US"/>
        </w:rPr>
        <w:t>transfer to other prediction tasks. Of course, bioactivity is just one aspect of the chemical properties relevant for drug discovery; prediction tasks such as ADMET, solubility, or selectivity were outside the scope of this work.</w:t>
      </w:r>
    </w:p>
    <w:p w14:paraId="3BCAE630" w14:textId="77777777" w:rsidR="00FB3CDE" w:rsidRPr="00C1269E" w:rsidRDefault="00FB3CDE" w:rsidP="00A97762">
      <w:pPr>
        <w:rPr>
          <w:lang w:val="en-US"/>
        </w:rPr>
      </w:pPr>
    </w:p>
    <w:p w14:paraId="7B203E36" w14:textId="630F54FD" w:rsidR="009E5C67" w:rsidRPr="00C1269E" w:rsidRDefault="009E5C67" w:rsidP="009E5C67">
      <w:pPr>
        <w:pStyle w:val="Heading2"/>
      </w:pPr>
      <w:r w:rsidRPr="00C1269E">
        <w:t>8.</w:t>
      </w:r>
      <w:r w:rsidR="00A15C57">
        <w:t>5</w:t>
      </w:r>
      <w:r w:rsidR="00C1269E" w:rsidRPr="00C1269E">
        <w:t xml:space="preserve"> </w:t>
      </w:r>
      <w:r w:rsidRPr="00C1269E">
        <w:t>Outlook</w:t>
      </w:r>
    </w:p>
    <w:p w14:paraId="1CA40838" w14:textId="77777777" w:rsidR="001252CE" w:rsidRPr="00C1269E" w:rsidRDefault="001252CE" w:rsidP="00714D7D">
      <w:pPr>
        <w:rPr>
          <w:lang w:val="en-US"/>
        </w:rPr>
      </w:pPr>
    </w:p>
    <w:p w14:paraId="612498C9" w14:textId="21523201" w:rsidR="003F61A5" w:rsidRPr="00C1269E" w:rsidRDefault="00745496" w:rsidP="003F61A5">
      <w:pPr>
        <w:rPr>
          <w:color w:val="000000" w:themeColor="text1"/>
          <w:lang w:val="en-US"/>
        </w:rPr>
      </w:pPr>
      <w:r w:rsidRPr="00C1269E">
        <w:rPr>
          <w:lang w:val="en-US"/>
        </w:rPr>
        <w:t>The results from this work underscore the</w:t>
      </w:r>
      <w:r w:rsidRPr="00C1269E">
        <w:rPr>
          <w:color w:val="000000" w:themeColor="text1"/>
          <w:lang w:val="en-US"/>
        </w:rPr>
        <w:t xml:space="preserve"> need for molecular machine learning models to engage more directly with the complexities of real-world drug discovery. </w:t>
      </w:r>
      <w:r w:rsidR="003F61A5" w:rsidRPr="00C1269E">
        <w:rPr>
          <w:color w:val="000000" w:themeColor="text1"/>
          <w:lang w:val="en-US"/>
        </w:rPr>
        <w:t>As a direct follow-up on the research presented in this thesis, an experimental active learning hit screening campaign driven by unfamiliarity would be a natural first step</w:t>
      </w:r>
      <w:r w:rsidR="00816766" w:rsidRPr="00C1269E">
        <w:rPr>
          <w:color w:val="000000" w:themeColor="text1"/>
          <w:lang w:val="en-US"/>
        </w:rPr>
        <w:t xml:space="preserve"> to realize this</w:t>
      </w:r>
      <w:r w:rsidR="003F61A5" w:rsidRPr="00C1269E">
        <w:rPr>
          <w:color w:val="000000" w:themeColor="text1"/>
          <w:lang w:val="en-US"/>
        </w:rPr>
        <w:t>. The unfamiliarity metric</w:t>
      </w:r>
      <w:r w:rsidR="00816766" w:rsidRPr="00C1269E">
        <w:rPr>
          <w:color w:val="000000" w:themeColor="text1"/>
          <w:lang w:val="en-US"/>
        </w:rPr>
        <w:t xml:space="preserve"> presented in this thesis</w:t>
      </w:r>
      <w:r w:rsidR="003F61A5" w:rsidRPr="00C1269E">
        <w:rPr>
          <w:color w:val="000000" w:themeColor="text1"/>
          <w:lang w:val="en-US"/>
        </w:rPr>
        <w:t xml:space="preserve"> directly quantifies a model’s knowledge gaps, captures structural characteristics, and is highly indicative of prediction reliability. Its use in prospective settings could enhance hit discovery while </w:t>
      </w:r>
      <w:r w:rsidR="003F61A5" w:rsidRPr="00C1269E">
        <w:rPr>
          <w:color w:val="000000" w:themeColor="text1"/>
          <w:lang w:val="en-US"/>
        </w:rPr>
        <w:lastRenderedPageBreak/>
        <w:t>providing a principled way to guide models beyond the confines of known chemical space.</w:t>
      </w:r>
    </w:p>
    <w:p w14:paraId="7FE85C1A" w14:textId="77777777" w:rsidR="00816766" w:rsidRDefault="00816766" w:rsidP="003F61A5">
      <w:pPr>
        <w:rPr>
          <w:color w:val="000000" w:themeColor="text1"/>
          <w:lang w:val="en-US"/>
        </w:rPr>
      </w:pPr>
    </w:p>
    <w:p w14:paraId="7951A3D2" w14:textId="0305372C" w:rsidR="002927A5" w:rsidRDefault="002927A5" w:rsidP="00494F8E">
      <w:pPr>
        <w:rPr>
          <w:color w:val="000000" w:themeColor="text1"/>
          <w:lang w:val="en-US"/>
        </w:rPr>
      </w:pPr>
      <w:r>
        <w:rPr>
          <w:color w:val="000000" w:themeColor="text1"/>
          <w:lang w:val="en-US"/>
        </w:rPr>
        <w:t>For a more general outlook, we should come to terms with the fact that c</w:t>
      </w:r>
      <w:r w:rsidR="00494F8E" w:rsidRPr="00C1269E">
        <w:rPr>
          <w:color w:val="000000" w:themeColor="text1"/>
          <w:lang w:val="en-US"/>
        </w:rPr>
        <w:t>hemistry is fundamentally an empirical science</w:t>
      </w:r>
      <w:r>
        <w:rPr>
          <w:color w:val="000000" w:themeColor="text1"/>
          <w:lang w:val="en-US"/>
        </w:rPr>
        <w:t>. C</w:t>
      </w:r>
      <w:r w:rsidR="00494F8E" w:rsidRPr="00C1269E">
        <w:rPr>
          <w:color w:val="000000" w:themeColor="text1"/>
          <w:lang w:val="en-US"/>
        </w:rPr>
        <w:t>hasing high scores on retrospective benchmark</w:t>
      </w:r>
      <w:r w:rsidR="00E2339C">
        <w:rPr>
          <w:color w:val="000000" w:themeColor="text1"/>
          <w:lang w:val="en-US"/>
        </w:rPr>
        <w:t xml:space="preserve"> datasets</w:t>
      </w:r>
      <w:r w:rsidR="00494F8E" w:rsidRPr="00C1269E">
        <w:rPr>
          <w:color w:val="000000" w:themeColor="text1"/>
          <w:lang w:val="en-US"/>
        </w:rPr>
        <w:t xml:space="preserve"> will not result </w:t>
      </w:r>
      <w:r w:rsidR="003F36FF" w:rsidRPr="00C1269E">
        <w:rPr>
          <w:color w:val="000000" w:themeColor="text1"/>
          <w:lang w:val="en-US"/>
        </w:rPr>
        <w:t>in s</w:t>
      </w:r>
      <w:r w:rsidR="00A5291F" w:rsidRPr="00C1269E">
        <w:rPr>
          <w:color w:val="000000" w:themeColor="text1"/>
          <w:lang w:val="en-US"/>
        </w:rPr>
        <w:t>ignificant contribution</w:t>
      </w:r>
      <w:r w:rsidR="003F36FF" w:rsidRPr="00C1269E">
        <w:rPr>
          <w:color w:val="000000" w:themeColor="text1"/>
          <w:lang w:val="en-US"/>
        </w:rPr>
        <w:t>s</w:t>
      </w:r>
      <w:r w:rsidR="00A5291F" w:rsidRPr="00C1269E">
        <w:rPr>
          <w:color w:val="000000" w:themeColor="text1"/>
          <w:lang w:val="en-US"/>
        </w:rPr>
        <w:t xml:space="preserve"> to drug discovery</w:t>
      </w:r>
      <w:r w:rsidR="00494F8E" w:rsidRPr="00C1269E">
        <w:rPr>
          <w:color w:val="000000" w:themeColor="text1"/>
          <w:lang w:val="en-US"/>
        </w:rPr>
        <w:t>.</w:t>
      </w:r>
      <w:r w:rsidR="00A5291F" w:rsidRPr="00C1269E">
        <w:rPr>
          <w:color w:val="000000" w:themeColor="text1"/>
          <w:lang w:val="en-US"/>
        </w:rPr>
        <w:t xml:space="preserve"> </w:t>
      </w:r>
      <w:r w:rsidR="00E2339C">
        <w:rPr>
          <w:color w:val="000000" w:themeColor="text1"/>
          <w:lang w:val="en-US"/>
        </w:rPr>
        <w:t>D</w:t>
      </w:r>
      <w:r w:rsidR="00E2339C" w:rsidRPr="00C1269E">
        <w:rPr>
          <w:color w:val="000000" w:themeColor="text1"/>
          <w:lang w:val="en-US"/>
        </w:rPr>
        <w:t>evelopments like multimodal large language models</w:t>
      </w:r>
      <w:r w:rsidR="00E2339C" w:rsidRPr="00C1269E">
        <w:rPr>
          <w:color w:val="000000" w:themeColor="text1"/>
          <w:lang w:val="en-US"/>
        </w:rPr>
        <w:fldChar w:fldCharType="begin"/>
      </w:r>
      <w:r w:rsidR="00E2339C" w:rsidRPr="00C1269E">
        <w:rPr>
          <w:color w:val="000000" w:themeColor="text1"/>
          <w:lang w:val="en-US"/>
        </w:rPr>
        <w:instrText xml:space="preserve"> ADDIN ZOTERO_ITEM CSL_CITATION {"citationID":"a2qs434r9tc","properties":{"formattedCitation":"\\super 38,39\\nosupersub{}","plainCitation":"38,39","noteIndex":0},"citationItems":[{"id":1920,"uris":["http://zotero.org/groups/5514489/items/TW5NF4MR"],"itemData":{"id":1920,"type":"article-journal","abstract":"Over the last decades, excellent computational chemistry tools have been developed. Integrating them into a single platform with enhanced accessibility could help reaching their full potential by overcoming steep learning curves. Recently, large-language models (LLMs) have shown strong performance in tasks across domains, but struggle with chemistry-related problems. Moreover, these models lack access to external knowledge sources, limiting their usefulness in scientific applications. In this study, we introduce ChemCrow, an LLM chemistry agent designed to accomplish tasks across organic synthesis, drug discovery, and materials design. By integrating 18 expert-designed tools, ChemCrow augments the LLM performance in chemistry, and new capabilities emerge. Our agent autonomously planned and executed the syntheses of an insect repellent, three organocatalysts, and guided the discovery of a novel chromophore. Our evaluation, including both LLM and expert assessments, demonstrates ChemCrow's effectiveness in automating a diverse set of chemical tasks. Surprisingly, we find that GPT-4 as an evaluator cannot distinguish between clearly wrong GPT-4 completions and Chemcrow's performance. Our work not only aids expert chemists and lowers barriers for non-experts, but also fosters scientific advancement by bridging the gap between experimental and computational chemistry.","container-title":"Nature Machine Intelligence","note":"arXiv:2304.05376 [physics]","page":"525-535","source":"arXiv.org","title":"Augmenting large language models with chemistry tools","title-short":"ChemCrow","volume":"6","author":[{"family":"Bran","given":"Andres M."},{"family":"Cox","given":"Sam"},{"family":"Schilter","given":"Oliver"},{"family":"Baldassari","given":"Carlo"},{"family":"White","given":"Andrew D."},{"family":"Schwaller","given":"Philippe"}],"issued":{"date-parts":[["2024"]]}}},{"id":1925,"uris":["http://zotero.org/groups/5514489/items/YVEN4X3Y"],"itemData":{"id":1925,"type":"article-journal","abstract":"Modern goal-oriented scientific research process involves hierarchical teams of researchers of diverse backgrounds performing generalist and domain-specific tasks. Many of these tasks include hypothesis generation, literature review, data collection, cleanup, processing and analysis, experimental design, virtual and physical experiments, research report and academic paper writing, reference management, bibliography and quality control. Most of these tasks can be performed automatically or in a co-pilot mode by the generative reinforcement learning systems. In this paper, we introduce a versatile multi-agent scientific exploration and draft outline research assistant (DORA), which provides multiple templates and workflows for automated or semi-automated research studies and report generation. Under user guidance, it employs hierarchical teams of AI agents based on the plug-and-play generalist and domain-specific large language models (LLMs) exploiting a variety of specialized research tools and open data repositories and generates high-quality research outputs publication drafts with maximally-accurate references. DORA is designed to minimize the time and effort required for manuscript preparation, thereby enabling researchers to devote more attention to high-value discovery tasks. The system is constantly evolving with user feedback with regular feature and resource updates. The platform is available at https://dora.insilico.com.","container-title":"ArXiv (preprint)","language":"en","license":"http://creativecommons.org/licenses/by-nc-nd/4.0/","source":"Bioinformatics","title":"DORA AI Scientist: Multi-agent Virtual Research Team for Scientific Exploration Discovery and Automated Report Generation","title-short":"DORA AI Scientist","URL":"http://biorxiv.org/lookup/doi/10.1101/2025.03.06.641840","author":[{"family":"Naumov","given":"Vladimir"},{"family":"Zagirova","given":"Diana"},{"family":"Lin","given":"Sha"},{"family":"Xie","given":"Yupeng"},{"family":"Gou","given":"Wenhao"},{"family":"Urban","given":"Anatoly"},{"family":"Tikhonova","given":"Nina"},{"family":"Alawi","given":"Khadija"},{"family":"Durymanov","given":"Mike"},{"family":"Galkin","given":"Fedor"},{"family":"Chen","given":"Shan"},{"family":"Sidorenko","given":"Denis"},{"family":"Korzinkin","given":"Mike"},{"family":"Scheibye-Knudsen","given":"Morten"},{"family":"Aspuru-Guzik","given":"Alan"},{"family":"Izumchenko","given":"Evgeny"},{"family":"Gennert","given":"David"},{"family":"Pun","given":"Frank W."},{"family":"Zhang","given":"Man"},{"family":"Kamya","given":"Petrina"},{"family":"Aliper","given":"Alex"},{"family":"Ren","given":"Feng"},{"family":"Zhavoronkov","given":"Alex"}],"accessed":{"date-parts":[["2025",6,17]]},"issued":{"date-parts":[["2025",3,7]]}}}],"schema":"https://github.com/citation-style-language/schema/raw/master/csl-citation.json"} </w:instrText>
      </w:r>
      <w:r w:rsidR="00E2339C" w:rsidRPr="00C1269E">
        <w:rPr>
          <w:color w:val="000000" w:themeColor="text1"/>
          <w:lang w:val="en-US"/>
        </w:rPr>
        <w:fldChar w:fldCharType="separate"/>
      </w:r>
      <w:r w:rsidR="00E2339C" w:rsidRPr="00C1269E">
        <w:rPr>
          <w:color w:val="000000"/>
          <w:kern w:val="0"/>
          <w:vertAlign w:val="superscript"/>
          <w:lang w:val="en-US"/>
        </w:rPr>
        <w:t>38,39</w:t>
      </w:r>
      <w:r w:rsidR="00E2339C" w:rsidRPr="00C1269E">
        <w:rPr>
          <w:color w:val="000000" w:themeColor="text1"/>
          <w:lang w:val="en-US"/>
        </w:rPr>
        <w:fldChar w:fldCharType="end"/>
      </w:r>
      <w:r w:rsidR="00E2339C" w:rsidRPr="00C1269E">
        <w:rPr>
          <w:color w:val="000000" w:themeColor="text1"/>
          <w:lang w:val="en-US"/>
        </w:rPr>
        <w:t xml:space="preserve"> or generative models</w:t>
      </w:r>
      <w:r w:rsidR="00E2339C" w:rsidRPr="00C1269E">
        <w:rPr>
          <w:color w:val="000000" w:themeColor="text1"/>
          <w:lang w:val="en-US"/>
        </w:rPr>
        <w:fldChar w:fldCharType="begin"/>
      </w:r>
      <w:r w:rsidR="00E2339C" w:rsidRPr="00C1269E">
        <w:rPr>
          <w:color w:val="000000" w:themeColor="text1"/>
          <w:lang w:val="en-US"/>
        </w:rPr>
        <w:instrText xml:space="preserve"> ADDIN ZOTERO_ITEM CSL_CITATION {"citationID":"a2jlgoviojs","properties":{"formattedCitation":"\\super 23,40\\uc0\\u8211{}42\\nosupersub{}","plainCitation":"23,40–42","noteIndex":0},"citationItems":[{"id":1793,"uris":["http://zotero.org/groups/5514489/items/NZHCH7BY"],"itemData":{"id":1793,"type":"article-journal","abstract":"Abstract\n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1407,"uris":["http://zotero.org/users/6870879/items/9Z872DAH"],"itemData":{"id":1407,"type":"article-journal","abstract":"Abstract\n            Generative deep learning is reshaping drug design. Chemical language models (CLMs) – which generate molecules in the form of molecular strings – bear particular promise for this endeavor. Here, we introduce a recent deep learning architecture, termed Structured State Space Sequence (S4) model, into de novo drug design. In addition to its unprecedented performance in various fields, S4 has shown remarkable capabilities to learn the global properties of sequences. This aspect is intriguing in chemical language modeling, where complex molecular properties like bioactivity can ‘emerge’ from separated portions in the molecular string. This observation gives rise to the following question: Can S4 advance chemical language modeling for de novo design? To provide an answer, we systematically benchmark S4 with state-of-the-art CLMs on an array of drug discovery tasks, such as the identification of bioactive compounds, and the design of drug-like molecules and natural products. S4 shows a superior capacity to learn complex molecular properties, while at the same time exploring diverse scaffolds. Finally, when applied prospectively to kinase inhibition, S4 designs eight of out ten molecules that are predicted as highly active by molecular dynamics simulations. Taken together, these findings advocate for the introduction of S4 into chemical language modeling – uncovering its untapped potential in the molecular sciences.","container-title":"Nature Communications","DOI":"10.1038/s41467-024-50469-9","ISSN":"2041-1723","issue":"1","journalAbbreviation":"Nat Commun","language":"en","page":"6176","source":"DOI.org (Crossref)","title":"Chemical language modeling with structured state space sequence models","volume":"15","author":[{"family":"Özçelik","given":"Rıza"},{"family":"De Ruiter","given":"Sarah"},{"family":"Criscuolo","given":"Emanuele"},{"family":"Grisoni","given":"Francesca"}],"issued":{"date-parts":[["2024",7,22]]}}},{"id":1918,"uris":["http://zotero.org/groups/5514489/items/CCZCCJL9"],"itemData":{"id":1918,"type":"article-journal","abstract":"Organic synthesis is one of the key stumbling blocks in medicinal chemistry. A necessary yet unsolved step in planning synthesis is solving the forward problem: Given reactants and reagents, predict the products. Similar to other work, we treat reaction prediction as a machine translation problem between simplified molecular-input line-entry system (SMILES) strings (a text-based representation) of reactants, reagents, and the products. We show that a multihead attention Molecular Transformer model outperforms all algorithms in the literature, achieving a top-1 accuracy above 90% on a common benchmark data set. Molecular Transformer makes predictions by inferring the correlations between the presence and absence of chemical motifs in the reactant, reagent, and product present in the data set. Our model requires no handcrafted rules and accurately predicts subtle chemical transformations. Crucially, our model can accurately estimate its own uncertainty, with an uncertainty score that is 89% accurate in terms of classifying whether a prediction is correct. Furthermore, we show that the model is able to handle inputs without a reactant–reagent split and including stereochemistry, which makes our method universally applicable.","container-title":"ACS Central Science","DOI":"10.1021/acscentsci.9b00576","ISSN":"2374-7943","issue":"9","journalAbbreviation":"ACS Cent. Sci.","note":"publisher: American Chemical Society","page":"1572-1583","source":"ACS Publications","title":"Molecular Transformer: A Model for Uncertainty-Calibrated Chemical Reaction Prediction","title-short":"Molecular Transformer","volume":"5","author":[{"family":"Schwaller","given":"Philippe"},{"family":"Laino","given":"Teodoro"},{"family":"Gaudin","given":"Théophile"},{"family":"Bolgar","given":"Peter"},{"family":"Hunter","given":"Christopher A."},{"family":"Bekas","given":"Costas"},{"family":"Lee","given":"Alpha A."}],"issued":{"date-parts":[["2019",9,25]]}}},{"id":1167,"uris":["http://zotero.org/users/6870879/items/M8VAHXNF"],"itemData":{"id":1167,"type":"article-journal","abstract":"Abstract\n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E2339C" w:rsidRPr="00C1269E">
        <w:rPr>
          <w:color w:val="000000" w:themeColor="text1"/>
          <w:lang w:val="en-US"/>
        </w:rPr>
        <w:fldChar w:fldCharType="separate"/>
      </w:r>
      <w:r w:rsidR="00E2339C" w:rsidRPr="00C1269E">
        <w:rPr>
          <w:color w:val="000000"/>
          <w:kern w:val="0"/>
          <w:vertAlign w:val="superscript"/>
          <w:lang w:val="en-US"/>
        </w:rPr>
        <w:t>23,40–42</w:t>
      </w:r>
      <w:r w:rsidR="00E2339C" w:rsidRPr="00C1269E">
        <w:rPr>
          <w:color w:val="000000" w:themeColor="text1"/>
          <w:lang w:val="en-US"/>
        </w:rPr>
        <w:fldChar w:fldCharType="end"/>
      </w:r>
      <w:r w:rsidR="00E2339C" w:rsidRPr="00C1269E">
        <w:rPr>
          <w:color w:val="000000" w:themeColor="text1"/>
          <w:lang w:val="en-US"/>
        </w:rPr>
        <w:t xml:space="preserve"> </w:t>
      </w:r>
      <w:r w:rsidR="00E2339C">
        <w:rPr>
          <w:color w:val="000000" w:themeColor="text1"/>
          <w:lang w:val="en-US"/>
        </w:rPr>
        <w:t xml:space="preserve">for the chemical sciences are exciting, but </w:t>
      </w:r>
      <w:r w:rsidR="00E2339C" w:rsidRPr="00C1269E">
        <w:rPr>
          <w:color w:val="000000" w:themeColor="text1"/>
          <w:lang w:val="en-US"/>
        </w:rPr>
        <w:t>will ultimately be limited by a lack of quality data.</w:t>
      </w:r>
      <w:r w:rsidR="00E2339C">
        <w:rPr>
          <w:color w:val="000000" w:themeColor="text1"/>
          <w:lang w:val="en-US"/>
        </w:rPr>
        <w:t xml:space="preserve"> </w:t>
      </w:r>
      <w:r w:rsidR="00A5291F" w:rsidRPr="00C1269E">
        <w:rPr>
          <w:color w:val="000000" w:themeColor="text1"/>
          <w:lang w:val="en-US"/>
        </w:rPr>
        <w:t>M</w:t>
      </w:r>
      <w:r w:rsidR="00494F8E" w:rsidRPr="00C1269E">
        <w:rPr>
          <w:color w:val="000000" w:themeColor="text1"/>
          <w:lang w:val="en-US"/>
        </w:rPr>
        <w:t>aturation of the field demands a shift in focus to building statistically sound and experimentally validated methods that perform robustly in practical applications</w:t>
      </w:r>
      <w:r w:rsidR="00E2339C">
        <w:rPr>
          <w:color w:val="000000" w:themeColor="text1"/>
          <w:lang w:val="en-US"/>
        </w:rPr>
        <w:t>. However, t</w:t>
      </w:r>
      <w:r>
        <w:rPr>
          <w:color w:val="000000" w:themeColor="text1"/>
          <w:lang w:val="en-US"/>
        </w:rPr>
        <w:t>o make substantial progress in the field of molecular machine learning, we must build a better interface with reality.</w:t>
      </w:r>
    </w:p>
    <w:p w14:paraId="4067DAEB" w14:textId="77777777" w:rsidR="002927A5" w:rsidRDefault="002927A5" w:rsidP="00494F8E">
      <w:pPr>
        <w:rPr>
          <w:color w:val="000000" w:themeColor="text1"/>
          <w:lang w:val="en-US"/>
        </w:rPr>
      </w:pPr>
    </w:p>
    <w:p w14:paraId="597C3B4F" w14:textId="6B86BCAA" w:rsidR="003A2CE3" w:rsidRPr="00C1269E" w:rsidRDefault="002927A5" w:rsidP="003A2CE3">
      <w:pPr>
        <w:rPr>
          <w:color w:val="000000" w:themeColor="text1"/>
          <w:lang w:val="en-US"/>
        </w:rPr>
      </w:pPr>
      <w:r>
        <w:rPr>
          <w:color w:val="000000" w:themeColor="text1"/>
          <w:lang w:val="en-US"/>
        </w:rPr>
        <w:t>For this reason, I expect the emergence o</w:t>
      </w:r>
      <w:r w:rsidR="004065B9">
        <w:rPr>
          <w:color w:val="000000" w:themeColor="text1"/>
          <w:lang w:val="en-US"/>
        </w:rPr>
        <w:t xml:space="preserve">f </w:t>
      </w:r>
      <w:r w:rsidR="00816766" w:rsidRPr="00C1269E">
        <w:rPr>
          <w:color w:val="000000" w:themeColor="text1"/>
          <w:lang w:val="en-US"/>
        </w:rPr>
        <w:t>fully autonomous drug discovery platforms</w:t>
      </w:r>
      <w:r w:rsidR="00494F8E" w:rsidRPr="00C1269E">
        <w:rPr>
          <w:color w:val="000000" w:themeColor="text1"/>
          <w:lang w:val="en-US"/>
        </w:rPr>
        <w:t xml:space="preserve"> with on-demand synthesis capabilities</w:t>
      </w:r>
      <w:r w:rsidR="00A5291F" w:rsidRPr="00C1269E">
        <w:rPr>
          <w:color w:val="000000" w:themeColor="text1"/>
          <w:lang w:val="en-US"/>
        </w:rPr>
        <w:t xml:space="preserve"> </w:t>
      </w:r>
      <w:r w:rsidR="004065B9">
        <w:rPr>
          <w:color w:val="000000" w:themeColor="text1"/>
          <w:lang w:val="en-US"/>
        </w:rPr>
        <w:t xml:space="preserve">in the next decade </w:t>
      </w:r>
      <w:r w:rsidR="00A5291F" w:rsidRPr="00C1269E">
        <w:rPr>
          <w:color w:val="000000" w:themeColor="text1"/>
          <w:lang w:val="en-US"/>
        </w:rPr>
        <w:t>that can design, make, and test molecular matter</w:t>
      </w:r>
      <w:r w:rsidR="00816766" w:rsidRPr="00C1269E">
        <w:rPr>
          <w:color w:val="000000" w:themeColor="text1"/>
          <w:lang w:val="en-US"/>
        </w:rPr>
        <w:t>.</w:t>
      </w:r>
      <w:r w:rsidR="004065B9" w:rsidRPr="00C1269E">
        <w:rPr>
          <w:color w:val="000000" w:themeColor="text1"/>
          <w:lang w:val="en-US"/>
        </w:rPr>
        <w:fldChar w:fldCharType="begin"/>
      </w:r>
      <w:r w:rsidR="004065B9" w:rsidRPr="00C1269E">
        <w:rPr>
          <w:color w:val="000000" w:themeColor="text1"/>
          <w:lang w:val="en-US"/>
        </w:rPr>
        <w:instrText xml:space="preserve"> ADDIN ZOTERO_ITEM CSL_CITATION {"citationID":"arhtohsqi9","properties":{"formattedCitation":"\\super 43,44\\nosupersub{}","plainCitation":"43,44","noteIndex":0},"citationItems":[{"id":1928,"uris":["http://zotero.org/groups/5514489/items/CLECIHUZ"],"itemData":{"id":1928,"type":"article-journal","container-title":"Matter","ISSN":"2590-2393, 2590-2385","issue":"2","journalAbbreviation":"Matter","language":"English","note":"publisher: Elsevier","page":"101897","source":"www.cell.com","title":"ORGANA: A robotic assistant for automated chemistry experimentation and characterization","title-short":"ORGANA","volume":"8","author":[{"family":"Darvish","given":"Kourosh"},{"family":"Skreta","given":"Marta"},{"family":"Zhao","given":"Yuchi"},{"family":"Yoshikawa","given":"Naruki"},{"family":"Som","given":"Sagnik"},{"family":"Bogdanovic","given":"Miroslav"},{"family":"Cao","given":"Yang"},{"family":"Hao","given":"Han"},{"family":"Xu","given":"Haoping"},{"family":"Aspuru-Guzik","given":"Alán"},{"family":"Garg","given":"Animesh"},{"family":"Shkurti","given":"Florian"}],"issued":{"date-parts":[["2025",2,5]]}}},{"id":1926,"uris":["http://zotero.org/groups/5514489/items/AFZSFK78"],"itemData":{"id":1926,"type":"article-journal","container-title":"Device","ISSN":"2666-9994, 2666-9986","issue":"2","journalAbbreviation":"Device","language":"English","note":"publisher: Elsevier","page":"100567","source":"www.cell.com","title":"An affordable platform for automated synthesis and electrochemical characterization","volume":"3","author":[{"family":"Pablo-García","given":"Sergio"},{"family":"García","given":"Ángel"},{"family":"Akkoc","given":"Gun Deniz"},{"family":"Sim","given":"Malcolm"},{"family":"Cao","given":"Yang"},{"family":"Somers","given":"Maxine"},{"family":"Hattrick","given":"Chance"},{"family":"Yoshikawa","given":"Naruki"},{"family":"Dworschak","given":"Dominik"},{"family":"Hao","given":"Han"},{"family":"Aspuru-Guzik","given":"Alán"}],"issued":{"date-parts":[["2025",2,21]]}}}],"schema":"https://github.com/citation-style-language/schema/raw/master/csl-citation.json"} </w:instrText>
      </w:r>
      <w:r w:rsidR="004065B9" w:rsidRPr="00C1269E">
        <w:rPr>
          <w:color w:val="000000" w:themeColor="text1"/>
          <w:lang w:val="en-US"/>
        </w:rPr>
        <w:fldChar w:fldCharType="separate"/>
      </w:r>
      <w:r w:rsidR="004065B9" w:rsidRPr="00C1269E">
        <w:rPr>
          <w:color w:val="000000"/>
          <w:kern w:val="0"/>
          <w:vertAlign w:val="superscript"/>
          <w:lang w:val="en-US"/>
        </w:rPr>
        <w:t>43,44</w:t>
      </w:r>
      <w:r w:rsidR="004065B9" w:rsidRPr="00C1269E">
        <w:rPr>
          <w:color w:val="000000" w:themeColor="text1"/>
          <w:lang w:val="en-US"/>
        </w:rPr>
        <w:fldChar w:fldCharType="end"/>
      </w:r>
      <w:r w:rsidR="00816766" w:rsidRPr="00C1269E">
        <w:rPr>
          <w:color w:val="000000" w:themeColor="text1"/>
          <w:lang w:val="en-US"/>
        </w:rPr>
        <w:t xml:space="preserve"> </w:t>
      </w:r>
      <w:r>
        <w:rPr>
          <w:color w:val="000000" w:themeColor="text1"/>
          <w:lang w:val="en-US"/>
        </w:rPr>
        <w:t>First, t</w:t>
      </w:r>
      <w:r w:rsidR="00816766" w:rsidRPr="00C1269E">
        <w:rPr>
          <w:color w:val="000000" w:themeColor="text1"/>
          <w:lang w:val="en-US"/>
        </w:rPr>
        <w:t xml:space="preserve">hese platforms will likely </w:t>
      </w:r>
      <w:r>
        <w:rPr>
          <w:color w:val="000000" w:themeColor="text1"/>
          <w:lang w:val="en-US"/>
        </w:rPr>
        <w:t xml:space="preserve">measure one specific variable like bioactivity and </w:t>
      </w:r>
      <w:r w:rsidR="00816766" w:rsidRPr="00C1269E">
        <w:rPr>
          <w:color w:val="000000" w:themeColor="text1"/>
          <w:lang w:val="en-US"/>
        </w:rPr>
        <w:t xml:space="preserve">be </w:t>
      </w:r>
      <w:r w:rsidR="0081096D" w:rsidRPr="00C1269E">
        <w:rPr>
          <w:color w:val="000000" w:themeColor="text1"/>
          <w:lang w:val="en-US"/>
        </w:rPr>
        <w:t>based on</w:t>
      </w:r>
      <w:r w:rsidR="00816766" w:rsidRPr="00C1269E">
        <w:rPr>
          <w:color w:val="000000" w:themeColor="text1"/>
          <w:lang w:val="en-US"/>
        </w:rPr>
        <w:t xml:space="preserve"> </w:t>
      </w:r>
      <w:r w:rsidR="004065B9">
        <w:rPr>
          <w:color w:val="000000" w:themeColor="text1"/>
          <w:lang w:val="en-US"/>
        </w:rPr>
        <w:t xml:space="preserve">simple </w:t>
      </w:r>
      <w:r w:rsidR="00816766" w:rsidRPr="00C1269E">
        <w:rPr>
          <w:color w:val="000000" w:themeColor="text1"/>
          <w:lang w:val="en-US"/>
        </w:rPr>
        <w:t xml:space="preserve">decision-driven molecular machine learning models </w:t>
      </w:r>
      <w:r w:rsidR="004065B9">
        <w:rPr>
          <w:color w:val="000000" w:themeColor="text1"/>
          <w:lang w:val="en-US"/>
        </w:rPr>
        <w:t>(</w:t>
      </w:r>
      <w:r w:rsidR="004065B9" w:rsidRPr="004065B9">
        <w:rPr>
          <w:i/>
          <w:iCs/>
          <w:color w:val="000000" w:themeColor="text1"/>
          <w:lang w:val="en-US"/>
        </w:rPr>
        <w:t>i.e.</w:t>
      </w:r>
      <w:r w:rsidR="004065B9">
        <w:rPr>
          <w:color w:val="000000" w:themeColor="text1"/>
          <w:lang w:val="en-US"/>
        </w:rPr>
        <w:t>,</w:t>
      </w:r>
      <w:r w:rsidR="00816766" w:rsidRPr="00C1269E">
        <w:rPr>
          <w:color w:val="000000" w:themeColor="text1"/>
          <w:lang w:val="en-US"/>
        </w:rPr>
        <w:t xml:space="preserve"> active learning</w:t>
      </w:r>
      <w:r w:rsidR="004065B9">
        <w:rPr>
          <w:color w:val="000000" w:themeColor="text1"/>
          <w:lang w:val="en-US"/>
        </w:rPr>
        <w:t>).</w:t>
      </w:r>
      <w:r w:rsidR="00EC6F19">
        <w:rPr>
          <w:color w:val="000000" w:themeColor="text1"/>
          <w:lang w:val="en-US"/>
        </w:rPr>
        <w:t xml:space="preserve"> </w:t>
      </w:r>
      <w:r>
        <w:rPr>
          <w:color w:val="000000" w:themeColor="text1"/>
          <w:lang w:val="en-US"/>
        </w:rPr>
        <w:t xml:space="preserve">Later, </w:t>
      </w:r>
      <w:r w:rsidR="004065B9">
        <w:rPr>
          <w:color w:val="000000" w:themeColor="text1"/>
          <w:lang w:val="en-US"/>
        </w:rPr>
        <w:t xml:space="preserve">automated labs will </w:t>
      </w:r>
      <w:r w:rsidR="00EC6F19">
        <w:rPr>
          <w:color w:val="000000" w:themeColor="text1"/>
          <w:lang w:val="en-US"/>
        </w:rPr>
        <w:t xml:space="preserve">likely </w:t>
      </w:r>
      <w:r w:rsidR="004065B9">
        <w:rPr>
          <w:color w:val="000000" w:themeColor="text1"/>
          <w:lang w:val="en-US"/>
        </w:rPr>
        <w:t>support a wide spectrum of experiments</w:t>
      </w:r>
      <w:r w:rsidR="00EC6F19">
        <w:rPr>
          <w:color w:val="000000" w:themeColor="text1"/>
          <w:lang w:val="en-US"/>
        </w:rPr>
        <w:t xml:space="preserve"> and</w:t>
      </w:r>
      <w:r w:rsidR="003A2CE3">
        <w:rPr>
          <w:color w:val="000000" w:themeColor="text1"/>
          <w:lang w:val="en-US"/>
        </w:rPr>
        <w:t xml:space="preserve"> multi-step synthesis.</w:t>
      </w:r>
      <w:r w:rsidR="00EC6F19">
        <w:rPr>
          <w:color w:val="000000" w:themeColor="text1"/>
          <w:lang w:val="en-US"/>
        </w:rPr>
        <w:t xml:space="preserve"> </w:t>
      </w:r>
      <w:r w:rsidR="003A2CE3">
        <w:rPr>
          <w:color w:val="000000" w:themeColor="text1"/>
          <w:lang w:val="en-US"/>
        </w:rPr>
        <w:t>M</w:t>
      </w:r>
      <w:r>
        <w:rPr>
          <w:color w:val="000000" w:themeColor="text1"/>
          <w:lang w:val="en-US"/>
        </w:rPr>
        <w:t>odels will shift to more capable agentic models</w:t>
      </w:r>
      <w:r w:rsidR="004065B9">
        <w:rPr>
          <w:color w:val="000000" w:themeColor="text1"/>
          <w:lang w:val="en-US"/>
        </w:rPr>
        <w:t xml:space="preserve"> </w:t>
      </w:r>
      <w:r>
        <w:rPr>
          <w:color w:val="000000" w:themeColor="text1"/>
          <w:lang w:val="en-US"/>
        </w:rPr>
        <w:t>that can make</w:t>
      </w:r>
      <w:r w:rsidR="004065B9">
        <w:rPr>
          <w:color w:val="000000" w:themeColor="text1"/>
          <w:lang w:val="en-US"/>
        </w:rPr>
        <w:t xml:space="preserve"> complex decisions</w:t>
      </w:r>
      <w:r w:rsidR="00EC6F19">
        <w:rPr>
          <w:color w:val="000000" w:themeColor="text1"/>
          <w:lang w:val="en-US"/>
        </w:rPr>
        <w:t xml:space="preserve"> on their own.</w:t>
      </w:r>
      <w:r w:rsidR="003A2CE3">
        <w:rPr>
          <w:color w:val="000000" w:themeColor="text1"/>
          <w:lang w:val="en-US"/>
        </w:rPr>
        <w:t xml:space="preserve"> </w:t>
      </w:r>
      <w:r w:rsidR="003A2CE3" w:rsidRPr="00C1269E">
        <w:rPr>
          <w:color w:val="000000" w:themeColor="text1"/>
          <w:lang w:val="en-US"/>
        </w:rPr>
        <w:t xml:space="preserve">Such a </w:t>
      </w:r>
      <w:r w:rsidR="003A2CE3">
        <w:rPr>
          <w:color w:val="000000" w:themeColor="text1"/>
          <w:lang w:val="en-US"/>
        </w:rPr>
        <w:t>vertically integrated</w:t>
      </w:r>
      <w:r w:rsidR="003A2CE3" w:rsidRPr="00C1269E">
        <w:rPr>
          <w:color w:val="000000" w:themeColor="text1"/>
          <w:lang w:val="en-US"/>
        </w:rPr>
        <w:t xml:space="preserve"> </w:t>
      </w:r>
      <w:r w:rsidR="003A2CE3">
        <w:rPr>
          <w:color w:val="000000" w:themeColor="text1"/>
          <w:lang w:val="en-US"/>
        </w:rPr>
        <w:t>system</w:t>
      </w:r>
      <w:r w:rsidR="003A2CE3" w:rsidRPr="00C1269E">
        <w:rPr>
          <w:color w:val="000000" w:themeColor="text1"/>
          <w:lang w:val="en-US"/>
        </w:rPr>
        <w:t xml:space="preserve"> </w:t>
      </w:r>
      <w:r w:rsidR="003A2CE3" w:rsidRPr="00C1269E">
        <w:rPr>
          <w:color w:val="000000" w:themeColor="text1"/>
          <w:lang w:val="en-US"/>
        </w:rPr>
        <w:t>would enable effective interrogation of the chemical world and, in turn, transform machine learning models from hypothesis generators to drug discoverers</w:t>
      </w:r>
      <w:r w:rsidR="00E13E74">
        <w:rPr>
          <w:color w:val="000000" w:themeColor="text1"/>
          <w:lang w:val="en-US"/>
        </w:rPr>
        <w:t xml:space="preserve"> </w:t>
      </w:r>
      <w:r w:rsidR="00245B1A">
        <w:rPr>
          <w:color w:val="000000" w:themeColor="text1"/>
          <w:lang w:val="en-US"/>
        </w:rPr>
        <w:t>that can</w:t>
      </w:r>
      <w:r w:rsidR="00E13E74">
        <w:rPr>
          <w:color w:val="000000" w:themeColor="text1"/>
          <w:lang w:val="en-US"/>
        </w:rPr>
        <w:t xml:space="preserve"> cross the chemical Kármán line.</w:t>
      </w:r>
      <w:r w:rsidR="003A2CE3" w:rsidRPr="00C1269E">
        <w:rPr>
          <w:color w:val="000000" w:themeColor="text1"/>
          <w:lang w:val="en-US"/>
        </w:rPr>
        <w:t xml:space="preserve"> </w:t>
      </w:r>
    </w:p>
    <w:p w14:paraId="0ADA1591" w14:textId="6BDA3A58" w:rsidR="00733273" w:rsidRPr="00C1269E" w:rsidRDefault="00733273">
      <w:pPr>
        <w:spacing w:line="240" w:lineRule="auto"/>
        <w:jc w:val="left"/>
        <w:rPr>
          <w:b/>
          <w:bCs/>
          <w:color w:val="000000" w:themeColor="text1"/>
          <w:sz w:val="32"/>
          <w:szCs w:val="32"/>
          <w:lang w:val="en-US"/>
        </w:rPr>
      </w:pPr>
    </w:p>
    <w:p w14:paraId="31286A66" w14:textId="4A76B877" w:rsidR="00111CF2" w:rsidRPr="00C1269E" w:rsidRDefault="001039C0">
      <w:pPr>
        <w:spacing w:line="240" w:lineRule="auto"/>
        <w:jc w:val="left"/>
        <w:rPr>
          <w:b/>
          <w:bCs/>
          <w:color w:val="000000" w:themeColor="text1"/>
          <w:sz w:val="32"/>
          <w:szCs w:val="32"/>
          <w:lang w:val="en-US"/>
        </w:rPr>
      </w:pPr>
      <w:r w:rsidRPr="00C1269E">
        <w:rPr>
          <w:b/>
          <w:bCs/>
          <w:color w:val="000000" w:themeColor="text1"/>
          <w:sz w:val="32"/>
          <w:szCs w:val="32"/>
          <w:lang w:val="en-US"/>
        </w:rPr>
        <w:t>8</w:t>
      </w:r>
      <w:r w:rsidR="00E959CA" w:rsidRPr="00C1269E">
        <w:rPr>
          <w:b/>
          <w:bCs/>
          <w:color w:val="000000" w:themeColor="text1"/>
          <w:sz w:val="32"/>
          <w:szCs w:val="32"/>
          <w:lang w:val="en-US"/>
        </w:rPr>
        <w:t>.</w:t>
      </w:r>
      <w:r w:rsidR="00A15C57">
        <w:rPr>
          <w:b/>
          <w:bCs/>
          <w:color w:val="000000" w:themeColor="text1"/>
          <w:sz w:val="32"/>
          <w:szCs w:val="32"/>
          <w:lang w:val="en-US"/>
        </w:rPr>
        <w:t>6</w:t>
      </w:r>
      <w:r w:rsidR="00E959CA" w:rsidRPr="00C1269E">
        <w:rPr>
          <w:b/>
          <w:bCs/>
          <w:color w:val="000000" w:themeColor="text1"/>
          <w:sz w:val="32"/>
          <w:szCs w:val="32"/>
          <w:lang w:val="en-US"/>
        </w:rPr>
        <w:t xml:space="preserve"> References</w:t>
      </w:r>
    </w:p>
    <w:p w14:paraId="257C62E6" w14:textId="77777777" w:rsidR="00CC6284" w:rsidRPr="00C1269E" w:rsidRDefault="00CC6284">
      <w:pPr>
        <w:spacing w:line="240" w:lineRule="auto"/>
        <w:jc w:val="left"/>
        <w:rPr>
          <w:b/>
          <w:bCs/>
          <w:color w:val="000000" w:themeColor="text1"/>
          <w:sz w:val="32"/>
          <w:szCs w:val="32"/>
          <w:lang w:val="en-US"/>
        </w:rPr>
      </w:pPr>
    </w:p>
    <w:p w14:paraId="5A9A26C1" w14:textId="77777777" w:rsidR="00C22A4A" w:rsidRPr="00C22A4A" w:rsidRDefault="00CC6284" w:rsidP="00C22A4A">
      <w:pPr>
        <w:pStyle w:val="Bibliography"/>
        <w:rPr>
          <w:color w:val="000000"/>
          <w:sz w:val="20"/>
        </w:rPr>
      </w:pPr>
      <w:r w:rsidRPr="00C1269E">
        <w:rPr>
          <w:b/>
          <w:bCs/>
          <w:color w:val="000000" w:themeColor="text1"/>
          <w:sz w:val="20"/>
          <w:szCs w:val="20"/>
        </w:rPr>
        <w:fldChar w:fldCharType="begin"/>
      </w:r>
      <w:r w:rsidR="00C22A4A">
        <w:rPr>
          <w:b/>
          <w:bCs/>
          <w:color w:val="000000" w:themeColor="text1"/>
          <w:sz w:val="20"/>
          <w:szCs w:val="20"/>
        </w:rPr>
        <w:instrText xml:space="preserve"> ADDIN ZOTERO_BIBL {"uncited":[],"omitted":[],"custom":[]} CSL_BIBLIOGRAPHY </w:instrText>
      </w:r>
      <w:r w:rsidRPr="00C1269E">
        <w:rPr>
          <w:b/>
          <w:bCs/>
          <w:color w:val="000000" w:themeColor="text1"/>
          <w:sz w:val="20"/>
          <w:szCs w:val="20"/>
        </w:rPr>
        <w:fldChar w:fldCharType="separate"/>
      </w:r>
      <w:r w:rsidR="00C22A4A" w:rsidRPr="00C22A4A">
        <w:rPr>
          <w:color w:val="000000"/>
          <w:sz w:val="20"/>
        </w:rPr>
        <w:t>1.</w:t>
      </w:r>
      <w:r w:rsidR="00C22A4A" w:rsidRPr="00C22A4A">
        <w:rPr>
          <w:color w:val="000000"/>
          <w:sz w:val="20"/>
        </w:rPr>
        <w:tab/>
        <w:t xml:space="preserve">p-σ-π Analysis. A Method for the Correlation of Biological Activity and Chemical Structure. Hansch, Corwin. &amp; Fujita, Toshio. </w:t>
      </w:r>
      <w:r w:rsidR="00C22A4A" w:rsidRPr="00C22A4A">
        <w:rPr>
          <w:i/>
          <w:iCs/>
          <w:color w:val="000000"/>
          <w:sz w:val="20"/>
        </w:rPr>
        <w:t>Journal of the American Chemical Society</w:t>
      </w:r>
      <w:r w:rsidR="00C22A4A" w:rsidRPr="00C22A4A">
        <w:rPr>
          <w:color w:val="000000"/>
          <w:sz w:val="20"/>
        </w:rPr>
        <w:t>, vol. 86, page 1616–1626, 1964.</w:t>
      </w:r>
    </w:p>
    <w:p w14:paraId="66CDB212" w14:textId="77777777" w:rsidR="00C22A4A" w:rsidRPr="00C22A4A" w:rsidRDefault="00C22A4A" w:rsidP="00C22A4A">
      <w:pPr>
        <w:pStyle w:val="Bibliography"/>
        <w:rPr>
          <w:color w:val="000000"/>
          <w:sz w:val="20"/>
        </w:rPr>
      </w:pPr>
      <w:r w:rsidRPr="00C22A4A">
        <w:rPr>
          <w:color w:val="000000"/>
          <w:sz w:val="20"/>
        </w:rPr>
        <w:t>2.</w:t>
      </w:r>
      <w:r w:rsidRPr="00C22A4A">
        <w:rPr>
          <w:color w:val="000000"/>
          <w:sz w:val="20"/>
        </w:rPr>
        <w:tab/>
        <w:t xml:space="preserve">Molecular fingerprint similarity search in virtual screening. Cereto-Massagué, A. </w:t>
      </w:r>
      <w:r w:rsidRPr="00C22A4A">
        <w:rPr>
          <w:i/>
          <w:iCs/>
          <w:color w:val="000000"/>
          <w:sz w:val="20"/>
        </w:rPr>
        <w:t>et al.</w:t>
      </w:r>
      <w:r w:rsidRPr="00C22A4A">
        <w:rPr>
          <w:color w:val="000000"/>
          <w:sz w:val="20"/>
        </w:rPr>
        <w:t xml:space="preserve"> </w:t>
      </w:r>
      <w:r w:rsidRPr="00C22A4A">
        <w:rPr>
          <w:i/>
          <w:iCs/>
          <w:color w:val="000000"/>
          <w:sz w:val="20"/>
        </w:rPr>
        <w:t>Methods</w:t>
      </w:r>
      <w:r w:rsidRPr="00C22A4A">
        <w:rPr>
          <w:color w:val="000000"/>
          <w:sz w:val="20"/>
        </w:rPr>
        <w:t>, vol. 71, page 58–63, 2015.</w:t>
      </w:r>
    </w:p>
    <w:p w14:paraId="7C355552" w14:textId="77777777" w:rsidR="00C22A4A" w:rsidRPr="00C22A4A" w:rsidRDefault="00C22A4A" w:rsidP="00C22A4A">
      <w:pPr>
        <w:pStyle w:val="Bibliography"/>
        <w:rPr>
          <w:color w:val="000000"/>
          <w:sz w:val="20"/>
        </w:rPr>
      </w:pPr>
      <w:r w:rsidRPr="00C22A4A">
        <w:rPr>
          <w:color w:val="000000"/>
          <w:sz w:val="20"/>
        </w:rPr>
        <w:lastRenderedPageBreak/>
        <w:t>3.</w:t>
      </w:r>
      <w:r w:rsidRPr="00C22A4A">
        <w:rPr>
          <w:color w:val="000000"/>
          <w:sz w:val="20"/>
        </w:rPr>
        <w:tab/>
      </w:r>
      <w:r w:rsidRPr="00C22A4A">
        <w:rPr>
          <w:i/>
          <w:iCs/>
          <w:color w:val="000000"/>
          <w:sz w:val="20"/>
        </w:rPr>
        <w:t>Concepts and Applications of Molecular Similarity</w:t>
      </w:r>
      <w:r w:rsidRPr="00C22A4A">
        <w:rPr>
          <w:color w:val="000000"/>
          <w:sz w:val="20"/>
        </w:rPr>
        <w:t>. Johnson, M. &amp; Maggiora, G. 1991.</w:t>
      </w:r>
    </w:p>
    <w:p w14:paraId="25172380" w14:textId="77777777" w:rsidR="00C22A4A" w:rsidRPr="00C22A4A" w:rsidRDefault="00C22A4A" w:rsidP="00C22A4A">
      <w:pPr>
        <w:pStyle w:val="Bibliography"/>
        <w:rPr>
          <w:color w:val="000000"/>
          <w:sz w:val="20"/>
        </w:rPr>
      </w:pPr>
      <w:r w:rsidRPr="00C22A4A">
        <w:rPr>
          <w:color w:val="000000"/>
          <w:sz w:val="20"/>
        </w:rPr>
        <w:t>4.</w:t>
      </w:r>
      <w:r w:rsidRPr="00C22A4A">
        <w:rPr>
          <w:color w:val="000000"/>
          <w:sz w:val="20"/>
        </w:rPr>
        <w:tab/>
        <w:t xml:space="preserve">ImageNet Classification with Deep Convolutional Neural Networks. Krizhevsky, A., Sutskever, I. &amp; Hinton, G. E. </w:t>
      </w:r>
      <w:r w:rsidRPr="00C22A4A">
        <w:rPr>
          <w:i/>
          <w:iCs/>
          <w:color w:val="000000"/>
          <w:sz w:val="20"/>
        </w:rPr>
        <w:t>Advances in Neural Information Processing Systems 25</w:t>
      </w:r>
      <w:r w:rsidRPr="00C22A4A">
        <w:rPr>
          <w:color w:val="000000"/>
          <w:sz w:val="20"/>
        </w:rPr>
        <w:t>, 2012.</w:t>
      </w:r>
    </w:p>
    <w:p w14:paraId="03B9B0F5" w14:textId="77777777" w:rsidR="00C22A4A" w:rsidRPr="00C22A4A" w:rsidRDefault="00C22A4A" w:rsidP="00C22A4A">
      <w:pPr>
        <w:pStyle w:val="Bibliography"/>
        <w:rPr>
          <w:color w:val="000000"/>
          <w:sz w:val="20"/>
        </w:rPr>
      </w:pPr>
      <w:r w:rsidRPr="00C22A4A">
        <w:rPr>
          <w:color w:val="000000"/>
          <w:sz w:val="20"/>
        </w:rPr>
        <w:t>5.</w:t>
      </w:r>
      <w:r w:rsidRPr="00C22A4A">
        <w:rPr>
          <w:color w:val="000000"/>
          <w:sz w:val="20"/>
        </w:rPr>
        <w:tab/>
        <w:t xml:space="preserve">Deep Residual Learning for Image Recognition. He, K., Zhang, X., Ren, S. &amp; Sun, J. </w:t>
      </w:r>
      <w:r w:rsidRPr="00C22A4A">
        <w:rPr>
          <w:i/>
          <w:iCs/>
          <w:color w:val="000000"/>
          <w:sz w:val="20"/>
        </w:rPr>
        <w:t>IEEE Conference on Computer Vision and Pattern Recognition</w:t>
      </w:r>
      <w:r w:rsidRPr="00C22A4A">
        <w:rPr>
          <w:color w:val="000000"/>
          <w:sz w:val="20"/>
        </w:rPr>
        <w:t>, 2016.</w:t>
      </w:r>
    </w:p>
    <w:p w14:paraId="05C6571D" w14:textId="77777777" w:rsidR="00C22A4A" w:rsidRPr="00C22A4A" w:rsidRDefault="00C22A4A" w:rsidP="00C22A4A">
      <w:pPr>
        <w:pStyle w:val="Bibliography"/>
        <w:rPr>
          <w:color w:val="000000"/>
          <w:sz w:val="20"/>
        </w:rPr>
      </w:pPr>
      <w:r w:rsidRPr="00C22A4A">
        <w:rPr>
          <w:color w:val="000000"/>
          <w:sz w:val="20"/>
        </w:rPr>
        <w:t>6.</w:t>
      </w:r>
      <w:r w:rsidRPr="00C22A4A">
        <w:rPr>
          <w:color w:val="000000"/>
          <w:sz w:val="20"/>
        </w:rPr>
        <w:tab/>
        <w:t xml:space="preserve">You Only Look Once: Unified, Real-Time Object Detection. Redmon, J., Divvala, S., Girshick, R. &amp; Farhadi, A. </w:t>
      </w:r>
      <w:r w:rsidRPr="00C22A4A">
        <w:rPr>
          <w:i/>
          <w:iCs/>
          <w:color w:val="000000"/>
          <w:sz w:val="20"/>
        </w:rPr>
        <w:t>IEEE Conference on Computer Vision and Pattern Recognition</w:t>
      </w:r>
      <w:r w:rsidRPr="00C22A4A">
        <w:rPr>
          <w:color w:val="000000"/>
          <w:sz w:val="20"/>
        </w:rPr>
        <w:t>, 2016.</w:t>
      </w:r>
    </w:p>
    <w:p w14:paraId="2508982D" w14:textId="77777777" w:rsidR="00C22A4A" w:rsidRPr="00C22A4A" w:rsidRDefault="00C22A4A" w:rsidP="00C22A4A">
      <w:pPr>
        <w:pStyle w:val="Bibliography"/>
        <w:rPr>
          <w:color w:val="000000"/>
          <w:sz w:val="20"/>
        </w:rPr>
      </w:pPr>
      <w:r w:rsidRPr="00C22A4A">
        <w:rPr>
          <w:color w:val="000000"/>
          <w:sz w:val="20"/>
        </w:rPr>
        <w:t>7.</w:t>
      </w:r>
      <w:r w:rsidRPr="00C22A4A">
        <w:rPr>
          <w:color w:val="000000"/>
          <w:sz w:val="20"/>
        </w:rPr>
        <w:tab/>
        <w:t xml:space="preserve">An Image is Worth 16x16 Words: Transformers for Image Recognition at Scale. Dosovitskiy, A. </w:t>
      </w:r>
      <w:r w:rsidRPr="00C22A4A">
        <w:rPr>
          <w:i/>
          <w:iCs/>
          <w:color w:val="000000"/>
          <w:sz w:val="20"/>
        </w:rPr>
        <w:t>et al.</w:t>
      </w:r>
      <w:r w:rsidRPr="00C22A4A">
        <w:rPr>
          <w:color w:val="000000"/>
          <w:sz w:val="20"/>
        </w:rPr>
        <w:t xml:space="preserve"> </w:t>
      </w:r>
      <w:r w:rsidRPr="00C22A4A">
        <w:rPr>
          <w:i/>
          <w:iCs/>
          <w:color w:val="000000"/>
          <w:sz w:val="20"/>
        </w:rPr>
        <w:t>International Conference on Learning Representations</w:t>
      </w:r>
      <w:r w:rsidRPr="00C22A4A">
        <w:rPr>
          <w:color w:val="000000"/>
          <w:sz w:val="20"/>
        </w:rPr>
        <w:t>, 2021.</w:t>
      </w:r>
    </w:p>
    <w:p w14:paraId="55C2C95E" w14:textId="77777777" w:rsidR="00C22A4A" w:rsidRPr="00C22A4A" w:rsidRDefault="00C22A4A" w:rsidP="00C22A4A">
      <w:pPr>
        <w:pStyle w:val="Bibliography"/>
        <w:rPr>
          <w:color w:val="000000"/>
          <w:sz w:val="20"/>
        </w:rPr>
      </w:pPr>
      <w:r w:rsidRPr="00C22A4A">
        <w:rPr>
          <w:color w:val="000000"/>
          <w:sz w:val="20"/>
        </w:rPr>
        <w:t>8.</w:t>
      </w:r>
      <w:r w:rsidRPr="00C22A4A">
        <w:rPr>
          <w:color w:val="000000"/>
          <w:sz w:val="20"/>
        </w:rPr>
        <w:tab/>
        <w:t xml:space="preserve">Very Deep Convolutional Networks for Large-Scale Image Recognition. Simonyan, K. &amp; Zisserman, A. </w:t>
      </w:r>
      <w:r w:rsidRPr="00C22A4A">
        <w:rPr>
          <w:i/>
          <w:iCs/>
          <w:color w:val="000000"/>
          <w:sz w:val="20"/>
        </w:rPr>
        <w:t>ArXiv (preprint)</w:t>
      </w:r>
      <w:r w:rsidRPr="00C22A4A">
        <w:rPr>
          <w:color w:val="000000"/>
          <w:sz w:val="20"/>
        </w:rPr>
        <w:t>, 2015.</w:t>
      </w:r>
    </w:p>
    <w:p w14:paraId="2CB3FEE1" w14:textId="77777777" w:rsidR="00C22A4A" w:rsidRPr="00C22A4A" w:rsidRDefault="00C22A4A" w:rsidP="00C22A4A">
      <w:pPr>
        <w:pStyle w:val="Bibliography"/>
        <w:rPr>
          <w:color w:val="000000"/>
          <w:sz w:val="20"/>
        </w:rPr>
      </w:pPr>
      <w:r w:rsidRPr="00C22A4A">
        <w:rPr>
          <w:color w:val="000000"/>
          <w:sz w:val="20"/>
        </w:rPr>
        <w:t>9.</w:t>
      </w:r>
      <w:r w:rsidRPr="00C22A4A">
        <w:rPr>
          <w:color w:val="000000"/>
          <w:sz w:val="20"/>
        </w:rPr>
        <w:tab/>
        <w:t xml:space="preserve">Sequence to Sequence Learning with Neural Networks. Sutskever, I., Vinyals, O. &amp; Le, Q. V. </w:t>
      </w:r>
      <w:r w:rsidRPr="00C22A4A">
        <w:rPr>
          <w:i/>
          <w:iCs/>
          <w:color w:val="000000"/>
          <w:sz w:val="20"/>
        </w:rPr>
        <w:t>Advances in Neural Information Processing Systems 27</w:t>
      </w:r>
      <w:r w:rsidRPr="00C22A4A">
        <w:rPr>
          <w:color w:val="000000"/>
          <w:sz w:val="20"/>
        </w:rPr>
        <w:t>, 2014.</w:t>
      </w:r>
    </w:p>
    <w:p w14:paraId="1045CE84" w14:textId="77777777" w:rsidR="00C22A4A" w:rsidRPr="00C22A4A" w:rsidRDefault="00C22A4A" w:rsidP="00C22A4A">
      <w:pPr>
        <w:pStyle w:val="Bibliography"/>
        <w:rPr>
          <w:color w:val="000000"/>
          <w:sz w:val="20"/>
          <w:lang w:val="nl-NL"/>
        </w:rPr>
      </w:pPr>
      <w:r w:rsidRPr="00C22A4A">
        <w:rPr>
          <w:color w:val="000000"/>
          <w:sz w:val="20"/>
        </w:rPr>
        <w:t>10.</w:t>
      </w:r>
      <w:r w:rsidRPr="00C22A4A">
        <w:rPr>
          <w:color w:val="000000"/>
          <w:sz w:val="20"/>
        </w:rPr>
        <w:tab/>
        <w:t xml:space="preserve">Attention Is All You Need. </w:t>
      </w:r>
      <w:r w:rsidRPr="00C22A4A">
        <w:rPr>
          <w:color w:val="000000"/>
          <w:sz w:val="20"/>
          <w:lang w:val="nl-NL"/>
        </w:rPr>
        <w:t xml:space="preserve">Vaswani, A. </w:t>
      </w:r>
      <w:r w:rsidRPr="00C22A4A">
        <w:rPr>
          <w:i/>
          <w:iCs/>
          <w:color w:val="000000"/>
          <w:sz w:val="20"/>
          <w:lang w:val="nl-NL"/>
        </w:rPr>
        <w:t>et al.</w:t>
      </w:r>
      <w:r w:rsidRPr="00C22A4A">
        <w:rPr>
          <w:color w:val="000000"/>
          <w:sz w:val="20"/>
          <w:lang w:val="nl-NL"/>
        </w:rPr>
        <w:t xml:space="preserve"> </w:t>
      </w:r>
      <w:r w:rsidRPr="00C22A4A">
        <w:rPr>
          <w:i/>
          <w:iCs/>
          <w:color w:val="000000"/>
          <w:sz w:val="20"/>
          <w:lang w:val="nl-NL"/>
        </w:rPr>
        <w:t>ArXiv (preprint)</w:t>
      </w:r>
      <w:r w:rsidRPr="00C22A4A">
        <w:rPr>
          <w:color w:val="000000"/>
          <w:sz w:val="20"/>
          <w:lang w:val="nl-NL"/>
        </w:rPr>
        <w:t>, 2017.</w:t>
      </w:r>
    </w:p>
    <w:p w14:paraId="61104A16" w14:textId="77777777" w:rsidR="00C22A4A" w:rsidRPr="00C22A4A" w:rsidRDefault="00C22A4A" w:rsidP="00C22A4A">
      <w:pPr>
        <w:pStyle w:val="Bibliography"/>
        <w:rPr>
          <w:color w:val="000000"/>
          <w:sz w:val="20"/>
        </w:rPr>
      </w:pPr>
      <w:r w:rsidRPr="00C22A4A">
        <w:rPr>
          <w:color w:val="000000"/>
          <w:sz w:val="20"/>
        </w:rPr>
        <w:t>11.</w:t>
      </w:r>
      <w:r w:rsidRPr="00C22A4A">
        <w:rPr>
          <w:color w:val="000000"/>
          <w:sz w:val="20"/>
        </w:rPr>
        <w:tab/>
        <w:t xml:space="preserve">BERT: Pre-training of Deep Bidirectional Transformers for Language Understanding. Devlin, J., Chang, M.-W., Lee, K. &amp; Toutanova, K. </w:t>
      </w:r>
      <w:r w:rsidRPr="00C22A4A">
        <w:rPr>
          <w:i/>
          <w:iCs/>
          <w:color w:val="000000"/>
          <w:sz w:val="20"/>
        </w:rPr>
        <w:t>Proceedings of the 2019 Conference of the North American Chapter of the Association for Computational Linguistics: Human Language Technologies</w:t>
      </w:r>
      <w:r w:rsidRPr="00C22A4A">
        <w:rPr>
          <w:color w:val="000000"/>
          <w:sz w:val="20"/>
        </w:rPr>
        <w:t>, vol. 1, page 4171–4186, 2019.</w:t>
      </w:r>
    </w:p>
    <w:p w14:paraId="48F7074E" w14:textId="77777777" w:rsidR="00C22A4A" w:rsidRPr="00C22A4A" w:rsidRDefault="00C22A4A" w:rsidP="00C22A4A">
      <w:pPr>
        <w:pStyle w:val="Bibliography"/>
        <w:rPr>
          <w:color w:val="000000"/>
          <w:sz w:val="20"/>
        </w:rPr>
      </w:pPr>
      <w:r w:rsidRPr="00C22A4A">
        <w:rPr>
          <w:color w:val="000000"/>
          <w:sz w:val="20"/>
        </w:rPr>
        <w:lastRenderedPageBreak/>
        <w:t>12.</w:t>
      </w:r>
      <w:r w:rsidRPr="00C22A4A">
        <w:rPr>
          <w:color w:val="000000"/>
          <w:sz w:val="20"/>
        </w:rPr>
        <w:tab/>
        <w:t xml:space="preserve">Language Models are Few-Shot Learners. Brown, T. B. </w:t>
      </w:r>
      <w:r w:rsidRPr="00C22A4A">
        <w:rPr>
          <w:i/>
          <w:iCs/>
          <w:color w:val="000000"/>
          <w:sz w:val="20"/>
        </w:rPr>
        <w:t>et al.</w:t>
      </w:r>
      <w:r w:rsidRPr="00C22A4A">
        <w:rPr>
          <w:color w:val="000000"/>
          <w:sz w:val="20"/>
        </w:rPr>
        <w:t xml:space="preserve"> </w:t>
      </w:r>
      <w:r w:rsidRPr="00C22A4A">
        <w:rPr>
          <w:i/>
          <w:iCs/>
          <w:color w:val="000000"/>
          <w:sz w:val="20"/>
        </w:rPr>
        <w:t>34th Conference on Neural Information Processing Systems</w:t>
      </w:r>
      <w:r w:rsidRPr="00C22A4A">
        <w:rPr>
          <w:color w:val="000000"/>
          <w:sz w:val="20"/>
        </w:rPr>
        <w:t>, 2020.</w:t>
      </w:r>
    </w:p>
    <w:p w14:paraId="47E028F5" w14:textId="77777777" w:rsidR="00C22A4A" w:rsidRPr="00C22A4A" w:rsidRDefault="00C22A4A" w:rsidP="00C22A4A">
      <w:pPr>
        <w:pStyle w:val="Bibliography"/>
        <w:rPr>
          <w:color w:val="000000"/>
          <w:sz w:val="20"/>
        </w:rPr>
      </w:pPr>
      <w:r w:rsidRPr="00C22A4A">
        <w:rPr>
          <w:color w:val="000000"/>
          <w:sz w:val="20"/>
        </w:rPr>
        <w:t>13.</w:t>
      </w:r>
      <w:r w:rsidRPr="00C22A4A">
        <w:rPr>
          <w:color w:val="000000"/>
          <w:sz w:val="20"/>
        </w:rPr>
        <w:tab/>
        <w:t xml:space="preserve">Efficient Estimation of Word Representations in Vector Space. Mikolov, T., Chen, K., Corrado, G. &amp; Dean, J. </w:t>
      </w:r>
      <w:r w:rsidRPr="00C22A4A">
        <w:rPr>
          <w:i/>
          <w:iCs/>
          <w:color w:val="000000"/>
          <w:sz w:val="20"/>
        </w:rPr>
        <w:t>ArXiv (preprint)</w:t>
      </w:r>
      <w:r w:rsidRPr="00C22A4A">
        <w:rPr>
          <w:color w:val="000000"/>
          <w:sz w:val="20"/>
        </w:rPr>
        <w:t>, 2013.</w:t>
      </w:r>
    </w:p>
    <w:p w14:paraId="7D900EE0" w14:textId="77777777" w:rsidR="00C22A4A" w:rsidRPr="00C22A4A" w:rsidRDefault="00C22A4A" w:rsidP="00C22A4A">
      <w:pPr>
        <w:pStyle w:val="Bibliography"/>
        <w:rPr>
          <w:color w:val="000000"/>
          <w:sz w:val="20"/>
        </w:rPr>
      </w:pPr>
      <w:r w:rsidRPr="00C22A4A">
        <w:rPr>
          <w:color w:val="000000"/>
          <w:sz w:val="20"/>
        </w:rPr>
        <w:t>14.</w:t>
      </w:r>
      <w:r w:rsidRPr="00C22A4A">
        <w:rPr>
          <w:color w:val="000000"/>
          <w:sz w:val="20"/>
        </w:rPr>
        <w:tab/>
        <w:t xml:space="preserve">Convolutional Networks on Graphs for Learning Molecular Fingerprints. Duvenaud, D. K. </w:t>
      </w:r>
      <w:r w:rsidRPr="00C22A4A">
        <w:rPr>
          <w:i/>
          <w:iCs/>
          <w:color w:val="000000"/>
          <w:sz w:val="20"/>
        </w:rPr>
        <w:t>et al.</w:t>
      </w:r>
      <w:r w:rsidRPr="00C22A4A">
        <w:rPr>
          <w:color w:val="000000"/>
          <w:sz w:val="20"/>
        </w:rPr>
        <w:t xml:space="preserve"> </w:t>
      </w:r>
      <w:r w:rsidRPr="00C22A4A">
        <w:rPr>
          <w:i/>
          <w:iCs/>
          <w:color w:val="000000"/>
          <w:sz w:val="20"/>
        </w:rPr>
        <w:t>Advances in Neural Information Processing Systems 28</w:t>
      </w:r>
      <w:r w:rsidRPr="00C22A4A">
        <w:rPr>
          <w:color w:val="000000"/>
          <w:sz w:val="20"/>
        </w:rPr>
        <w:t>, 2015.</w:t>
      </w:r>
    </w:p>
    <w:p w14:paraId="1A979958" w14:textId="77777777" w:rsidR="00C22A4A" w:rsidRPr="00C22A4A" w:rsidRDefault="00C22A4A" w:rsidP="00C22A4A">
      <w:pPr>
        <w:pStyle w:val="Bibliography"/>
        <w:rPr>
          <w:color w:val="000000"/>
          <w:sz w:val="20"/>
        </w:rPr>
      </w:pPr>
      <w:r w:rsidRPr="00C22A4A">
        <w:rPr>
          <w:color w:val="000000"/>
          <w:sz w:val="20"/>
        </w:rPr>
        <w:t>15.</w:t>
      </w:r>
      <w:r w:rsidRPr="00C22A4A">
        <w:rPr>
          <w:color w:val="000000"/>
          <w:sz w:val="20"/>
        </w:rPr>
        <w:tab/>
        <w:t xml:space="preserve">Deep Architectures and Deep Learning in Chemoinformatics: The Prediction of Aqueous Solubility for Drug-Like Molecules. Lusci, A., Pollastri, G. &amp; Baldi, P. </w:t>
      </w:r>
      <w:r w:rsidRPr="00C22A4A">
        <w:rPr>
          <w:i/>
          <w:iCs/>
          <w:color w:val="000000"/>
          <w:sz w:val="20"/>
        </w:rPr>
        <w:t>Journal of Chemical Information and Modeling</w:t>
      </w:r>
      <w:r w:rsidRPr="00C22A4A">
        <w:rPr>
          <w:color w:val="000000"/>
          <w:sz w:val="20"/>
        </w:rPr>
        <w:t>, vol. 53, page 1563–1575, 2013.</w:t>
      </w:r>
    </w:p>
    <w:p w14:paraId="44E28316" w14:textId="77777777" w:rsidR="00C22A4A" w:rsidRPr="00C22A4A" w:rsidRDefault="00C22A4A" w:rsidP="00C22A4A">
      <w:pPr>
        <w:pStyle w:val="Bibliography"/>
        <w:rPr>
          <w:color w:val="000000"/>
          <w:sz w:val="20"/>
        </w:rPr>
      </w:pPr>
      <w:r w:rsidRPr="00C22A4A">
        <w:rPr>
          <w:color w:val="000000"/>
          <w:sz w:val="20"/>
        </w:rPr>
        <w:t>16.</w:t>
      </w:r>
      <w:r w:rsidRPr="00C22A4A">
        <w:rPr>
          <w:color w:val="000000"/>
          <w:sz w:val="20"/>
        </w:rPr>
        <w:tab/>
        <w:t xml:space="preserve">Massively Multitask Networks for Drug Discovery. Ramsundar, B. </w:t>
      </w:r>
      <w:r w:rsidRPr="00C22A4A">
        <w:rPr>
          <w:i/>
          <w:iCs/>
          <w:color w:val="000000"/>
          <w:sz w:val="20"/>
        </w:rPr>
        <w:t>et al.</w:t>
      </w:r>
      <w:r w:rsidRPr="00C22A4A">
        <w:rPr>
          <w:color w:val="000000"/>
          <w:sz w:val="20"/>
        </w:rPr>
        <w:t xml:space="preserve"> </w:t>
      </w:r>
      <w:r w:rsidRPr="00C22A4A">
        <w:rPr>
          <w:i/>
          <w:iCs/>
          <w:color w:val="000000"/>
          <w:sz w:val="20"/>
        </w:rPr>
        <w:t>ArXiv (preprint)</w:t>
      </w:r>
      <w:r w:rsidRPr="00C22A4A">
        <w:rPr>
          <w:color w:val="000000"/>
          <w:sz w:val="20"/>
        </w:rPr>
        <w:t>, 2015.</w:t>
      </w:r>
    </w:p>
    <w:p w14:paraId="40CBACB9" w14:textId="77777777" w:rsidR="00C22A4A" w:rsidRPr="00C22A4A" w:rsidRDefault="00C22A4A" w:rsidP="00C22A4A">
      <w:pPr>
        <w:pStyle w:val="Bibliography"/>
        <w:rPr>
          <w:color w:val="000000"/>
          <w:sz w:val="20"/>
        </w:rPr>
      </w:pPr>
      <w:r w:rsidRPr="00C22A4A">
        <w:rPr>
          <w:color w:val="000000"/>
          <w:sz w:val="20"/>
        </w:rPr>
        <w:t>17.</w:t>
      </w:r>
      <w:r w:rsidRPr="00C22A4A">
        <w:rPr>
          <w:color w:val="000000"/>
          <w:sz w:val="20"/>
        </w:rPr>
        <w:tab/>
        <w:t xml:space="preserve">Automatic Chemical Design Using a Data-Driven Continuous Representation of Molecules. Gómez-Bombarelli, R. </w:t>
      </w:r>
      <w:r w:rsidRPr="00C22A4A">
        <w:rPr>
          <w:i/>
          <w:iCs/>
          <w:color w:val="000000"/>
          <w:sz w:val="20"/>
        </w:rPr>
        <w:t>et al.</w:t>
      </w:r>
      <w:r w:rsidRPr="00C22A4A">
        <w:rPr>
          <w:color w:val="000000"/>
          <w:sz w:val="20"/>
        </w:rPr>
        <w:t xml:space="preserve"> </w:t>
      </w:r>
      <w:r w:rsidRPr="00C22A4A">
        <w:rPr>
          <w:i/>
          <w:iCs/>
          <w:color w:val="000000"/>
          <w:sz w:val="20"/>
        </w:rPr>
        <w:t>ACS Central Science</w:t>
      </w:r>
      <w:r w:rsidRPr="00C22A4A">
        <w:rPr>
          <w:color w:val="000000"/>
          <w:sz w:val="20"/>
        </w:rPr>
        <w:t>, vol. 4, page 268–276, 2018.</w:t>
      </w:r>
    </w:p>
    <w:p w14:paraId="60AE04DB" w14:textId="77777777" w:rsidR="00C22A4A" w:rsidRPr="00C22A4A" w:rsidRDefault="00C22A4A" w:rsidP="00C22A4A">
      <w:pPr>
        <w:pStyle w:val="Bibliography"/>
        <w:rPr>
          <w:color w:val="000000"/>
          <w:sz w:val="20"/>
        </w:rPr>
      </w:pPr>
      <w:r w:rsidRPr="00C22A4A">
        <w:rPr>
          <w:color w:val="000000"/>
          <w:sz w:val="20"/>
        </w:rPr>
        <w:t>18.</w:t>
      </w:r>
      <w:r w:rsidRPr="00C22A4A">
        <w:rPr>
          <w:color w:val="000000"/>
          <w:sz w:val="20"/>
        </w:rPr>
        <w:tab/>
        <w:t xml:space="preserve">AtomNet: A Deep Convolutional Neural Network for Bioactivity Prediction in Structure-based Drug Discovery. Wallach, I., Dzamba, M. &amp; Heifets, A. </w:t>
      </w:r>
      <w:r w:rsidRPr="00C22A4A">
        <w:rPr>
          <w:i/>
          <w:iCs/>
          <w:color w:val="000000"/>
          <w:sz w:val="20"/>
        </w:rPr>
        <w:t>ArXiv (preprint)</w:t>
      </w:r>
      <w:r w:rsidRPr="00C22A4A">
        <w:rPr>
          <w:color w:val="000000"/>
          <w:sz w:val="20"/>
        </w:rPr>
        <w:t>, 2015.</w:t>
      </w:r>
    </w:p>
    <w:p w14:paraId="0EFD229F" w14:textId="77777777" w:rsidR="00C22A4A" w:rsidRPr="00C22A4A" w:rsidRDefault="00C22A4A" w:rsidP="00C22A4A">
      <w:pPr>
        <w:pStyle w:val="Bibliography"/>
        <w:rPr>
          <w:color w:val="000000"/>
          <w:sz w:val="20"/>
        </w:rPr>
      </w:pPr>
      <w:r w:rsidRPr="00C22A4A">
        <w:rPr>
          <w:color w:val="000000"/>
          <w:sz w:val="20"/>
        </w:rPr>
        <w:t>19.</w:t>
      </w:r>
      <w:r w:rsidRPr="00C22A4A">
        <w:rPr>
          <w:color w:val="000000"/>
          <w:sz w:val="20"/>
        </w:rPr>
        <w:tab/>
        <w:t xml:space="preserve">A deep learning approach predicting the activity of COVID-19 therapeutics and vaccines against emerging variants. Matson, R. P. </w:t>
      </w:r>
      <w:r w:rsidRPr="00C22A4A">
        <w:rPr>
          <w:i/>
          <w:iCs/>
          <w:color w:val="000000"/>
          <w:sz w:val="20"/>
        </w:rPr>
        <w:t>et al.</w:t>
      </w:r>
      <w:r w:rsidRPr="00C22A4A">
        <w:rPr>
          <w:color w:val="000000"/>
          <w:sz w:val="20"/>
        </w:rPr>
        <w:t xml:space="preserve"> </w:t>
      </w:r>
      <w:r w:rsidRPr="00C22A4A">
        <w:rPr>
          <w:i/>
          <w:iCs/>
          <w:color w:val="000000"/>
          <w:sz w:val="20"/>
        </w:rPr>
        <w:t>npj Systems Biology and Applications</w:t>
      </w:r>
      <w:r w:rsidRPr="00C22A4A">
        <w:rPr>
          <w:color w:val="000000"/>
          <w:sz w:val="20"/>
        </w:rPr>
        <w:t>, vol. 10, page 1–10, 2024.</w:t>
      </w:r>
    </w:p>
    <w:p w14:paraId="2025F82B" w14:textId="77777777" w:rsidR="00C22A4A" w:rsidRPr="00C22A4A" w:rsidRDefault="00C22A4A" w:rsidP="00C22A4A">
      <w:pPr>
        <w:pStyle w:val="Bibliography"/>
        <w:rPr>
          <w:color w:val="000000"/>
          <w:sz w:val="20"/>
        </w:rPr>
      </w:pPr>
      <w:r w:rsidRPr="00C22A4A">
        <w:rPr>
          <w:color w:val="000000"/>
          <w:sz w:val="20"/>
        </w:rPr>
        <w:lastRenderedPageBreak/>
        <w:t>20.</w:t>
      </w:r>
      <w:r w:rsidRPr="00C22A4A">
        <w:rPr>
          <w:color w:val="000000"/>
          <w:sz w:val="20"/>
        </w:rPr>
        <w:tab/>
        <w:t xml:space="preserve">High-Throughput Virtual Screening of Small Molecule Inhibitors for SARS-CoV-2 Protein Targets with Deep Fusion Models. Stevenson, G. A. </w:t>
      </w:r>
      <w:r w:rsidRPr="00C22A4A">
        <w:rPr>
          <w:i/>
          <w:iCs/>
          <w:color w:val="000000"/>
          <w:sz w:val="20"/>
        </w:rPr>
        <w:t>et al.</w:t>
      </w:r>
      <w:r w:rsidRPr="00C22A4A">
        <w:rPr>
          <w:color w:val="000000"/>
          <w:sz w:val="20"/>
        </w:rPr>
        <w:t xml:space="preserve"> </w:t>
      </w:r>
      <w:r w:rsidRPr="00C22A4A">
        <w:rPr>
          <w:i/>
          <w:iCs/>
          <w:color w:val="000000"/>
          <w:sz w:val="20"/>
        </w:rPr>
        <w:t>ArXiv (preprint)</w:t>
      </w:r>
      <w:r w:rsidRPr="00C22A4A">
        <w:rPr>
          <w:color w:val="000000"/>
          <w:sz w:val="20"/>
        </w:rPr>
        <w:t>, 2021.</w:t>
      </w:r>
    </w:p>
    <w:p w14:paraId="6BAE4B42" w14:textId="77777777" w:rsidR="00C22A4A" w:rsidRPr="00C22A4A" w:rsidRDefault="00C22A4A" w:rsidP="00C22A4A">
      <w:pPr>
        <w:pStyle w:val="Bibliography"/>
        <w:rPr>
          <w:color w:val="000000"/>
          <w:sz w:val="20"/>
        </w:rPr>
      </w:pPr>
      <w:r w:rsidRPr="00C22A4A">
        <w:rPr>
          <w:color w:val="000000"/>
          <w:sz w:val="20"/>
        </w:rPr>
        <w:t>21.</w:t>
      </w:r>
      <w:r w:rsidRPr="00C22A4A">
        <w:rPr>
          <w:color w:val="000000"/>
          <w:sz w:val="20"/>
        </w:rPr>
        <w:tab/>
        <w:t xml:space="preserve">CogMol: Target-Specific and Selective Drug Design for COVID-19 Using Deep Generative Models. Chenthamarakshan, V. </w:t>
      </w:r>
      <w:r w:rsidRPr="00C22A4A">
        <w:rPr>
          <w:i/>
          <w:iCs/>
          <w:color w:val="000000"/>
          <w:sz w:val="20"/>
        </w:rPr>
        <w:t>et al.</w:t>
      </w:r>
      <w:r w:rsidRPr="00C22A4A">
        <w:rPr>
          <w:color w:val="000000"/>
          <w:sz w:val="20"/>
        </w:rPr>
        <w:t xml:space="preserve"> </w:t>
      </w:r>
      <w:r w:rsidRPr="00C22A4A">
        <w:rPr>
          <w:i/>
          <w:iCs/>
          <w:color w:val="000000"/>
          <w:sz w:val="20"/>
        </w:rPr>
        <w:t>ArXiv (preprint)</w:t>
      </w:r>
      <w:r w:rsidRPr="00C22A4A">
        <w:rPr>
          <w:color w:val="000000"/>
          <w:sz w:val="20"/>
        </w:rPr>
        <w:t>, 2020.</w:t>
      </w:r>
    </w:p>
    <w:p w14:paraId="188A0150" w14:textId="77777777" w:rsidR="00C22A4A" w:rsidRPr="00C22A4A" w:rsidRDefault="00C22A4A" w:rsidP="00C22A4A">
      <w:pPr>
        <w:pStyle w:val="Bibliography"/>
        <w:rPr>
          <w:color w:val="000000"/>
          <w:sz w:val="20"/>
        </w:rPr>
      </w:pPr>
      <w:r w:rsidRPr="00C22A4A">
        <w:rPr>
          <w:color w:val="000000"/>
          <w:sz w:val="20"/>
        </w:rPr>
        <w:t>22.</w:t>
      </w:r>
      <w:r w:rsidRPr="00C22A4A">
        <w:rPr>
          <w:color w:val="000000"/>
          <w:sz w:val="20"/>
        </w:rPr>
        <w:tab/>
        <w:t xml:space="preserve">Large-scale ligand-based virtual screening for SARS-CoV-2 inhibitors using deep neural networks. Hofmarcher, M. </w:t>
      </w:r>
      <w:r w:rsidRPr="00C22A4A">
        <w:rPr>
          <w:i/>
          <w:iCs/>
          <w:color w:val="000000"/>
          <w:sz w:val="20"/>
        </w:rPr>
        <w:t>et al.</w:t>
      </w:r>
      <w:r w:rsidRPr="00C22A4A">
        <w:rPr>
          <w:color w:val="000000"/>
          <w:sz w:val="20"/>
        </w:rPr>
        <w:t xml:space="preserve"> </w:t>
      </w:r>
      <w:r w:rsidRPr="00C22A4A">
        <w:rPr>
          <w:i/>
          <w:iCs/>
          <w:color w:val="000000"/>
          <w:sz w:val="20"/>
        </w:rPr>
        <w:t>ArXiv (preprint)</w:t>
      </w:r>
      <w:r w:rsidRPr="00C22A4A">
        <w:rPr>
          <w:color w:val="000000"/>
          <w:sz w:val="20"/>
        </w:rPr>
        <w:t>, 2020.</w:t>
      </w:r>
    </w:p>
    <w:p w14:paraId="016127EB" w14:textId="77777777" w:rsidR="00C22A4A" w:rsidRPr="00C22A4A" w:rsidRDefault="00C22A4A" w:rsidP="00C22A4A">
      <w:pPr>
        <w:pStyle w:val="Bibliography"/>
        <w:rPr>
          <w:color w:val="000000"/>
          <w:sz w:val="20"/>
        </w:rPr>
      </w:pPr>
      <w:r w:rsidRPr="00C22A4A">
        <w:rPr>
          <w:color w:val="000000"/>
          <w:sz w:val="20"/>
        </w:rPr>
        <w:t>23.</w:t>
      </w:r>
      <w:r w:rsidRPr="00C22A4A">
        <w:rPr>
          <w:color w:val="000000"/>
          <w:sz w:val="20"/>
        </w:rPr>
        <w:tab/>
        <w:t xml:space="preserve">Highly accurate protein structure prediction with AlphaFold. Jumper, J. </w:t>
      </w:r>
      <w:r w:rsidRPr="00C22A4A">
        <w:rPr>
          <w:i/>
          <w:iCs/>
          <w:color w:val="000000"/>
          <w:sz w:val="20"/>
        </w:rPr>
        <w:t>et al.</w:t>
      </w:r>
      <w:r w:rsidRPr="00C22A4A">
        <w:rPr>
          <w:color w:val="000000"/>
          <w:sz w:val="20"/>
        </w:rPr>
        <w:t xml:space="preserve"> </w:t>
      </w:r>
      <w:r w:rsidRPr="00C22A4A">
        <w:rPr>
          <w:i/>
          <w:iCs/>
          <w:color w:val="000000"/>
          <w:sz w:val="20"/>
        </w:rPr>
        <w:t>Nature</w:t>
      </w:r>
      <w:r w:rsidRPr="00C22A4A">
        <w:rPr>
          <w:color w:val="000000"/>
          <w:sz w:val="20"/>
        </w:rPr>
        <w:t>, vol. 596, page 583–589, 2021.</w:t>
      </w:r>
    </w:p>
    <w:p w14:paraId="07450B49" w14:textId="77777777" w:rsidR="00C22A4A" w:rsidRPr="00C22A4A" w:rsidRDefault="00C22A4A" w:rsidP="00C22A4A">
      <w:pPr>
        <w:pStyle w:val="Bibliography"/>
        <w:rPr>
          <w:color w:val="000000"/>
          <w:sz w:val="20"/>
        </w:rPr>
      </w:pPr>
      <w:r w:rsidRPr="00C22A4A">
        <w:rPr>
          <w:color w:val="000000"/>
          <w:sz w:val="20"/>
        </w:rPr>
        <w:t>24.</w:t>
      </w:r>
      <w:r w:rsidRPr="00C22A4A">
        <w:rPr>
          <w:color w:val="000000"/>
          <w:sz w:val="20"/>
        </w:rPr>
        <w:tab/>
        <w:t xml:space="preserve">A call for an industry-led initiative to critically assess machine learning for real-world drug discovery. Wognum, C. </w:t>
      </w:r>
      <w:r w:rsidRPr="00C22A4A">
        <w:rPr>
          <w:i/>
          <w:iCs/>
          <w:color w:val="000000"/>
          <w:sz w:val="20"/>
        </w:rPr>
        <w:t>et al.</w:t>
      </w:r>
      <w:r w:rsidRPr="00C22A4A">
        <w:rPr>
          <w:color w:val="000000"/>
          <w:sz w:val="20"/>
        </w:rPr>
        <w:t xml:space="preserve"> </w:t>
      </w:r>
      <w:r w:rsidRPr="00C22A4A">
        <w:rPr>
          <w:i/>
          <w:iCs/>
          <w:color w:val="000000"/>
          <w:sz w:val="20"/>
        </w:rPr>
        <w:t>Nature Machine Intelligence</w:t>
      </w:r>
      <w:r w:rsidRPr="00C22A4A">
        <w:rPr>
          <w:color w:val="000000"/>
          <w:sz w:val="20"/>
        </w:rPr>
        <w:t>, vol. 6, page 1120–1121, 2024.</w:t>
      </w:r>
    </w:p>
    <w:p w14:paraId="7ECEA9BD" w14:textId="77777777" w:rsidR="00C22A4A" w:rsidRPr="00C22A4A" w:rsidRDefault="00C22A4A" w:rsidP="00C22A4A">
      <w:pPr>
        <w:pStyle w:val="Bibliography"/>
        <w:rPr>
          <w:color w:val="000000"/>
          <w:sz w:val="20"/>
        </w:rPr>
      </w:pPr>
      <w:r w:rsidRPr="00C22A4A">
        <w:rPr>
          <w:color w:val="000000"/>
          <w:sz w:val="20"/>
        </w:rPr>
        <w:t>25.</w:t>
      </w:r>
      <w:r w:rsidRPr="00C22A4A">
        <w:rPr>
          <w:color w:val="000000"/>
          <w:sz w:val="20"/>
        </w:rPr>
        <w:tab/>
        <w:t xml:space="preserve">Combining IC50 or Ki Values from Different Sources Is a Source of Significant Noise. Landrum, G. A. &amp; Riniker, S. </w:t>
      </w:r>
      <w:r w:rsidRPr="00C22A4A">
        <w:rPr>
          <w:i/>
          <w:iCs/>
          <w:color w:val="000000"/>
          <w:sz w:val="20"/>
        </w:rPr>
        <w:t>Journal of Chemical Information and Modeling</w:t>
      </w:r>
      <w:r w:rsidRPr="00C22A4A">
        <w:rPr>
          <w:color w:val="000000"/>
          <w:sz w:val="20"/>
        </w:rPr>
        <w:t>, vol. 64, page 1560–1567, 2024.</w:t>
      </w:r>
    </w:p>
    <w:p w14:paraId="5952A22B" w14:textId="77777777" w:rsidR="00C22A4A" w:rsidRPr="00C22A4A" w:rsidRDefault="00C22A4A" w:rsidP="00C22A4A">
      <w:pPr>
        <w:pStyle w:val="Bibliography"/>
        <w:rPr>
          <w:color w:val="000000"/>
          <w:sz w:val="20"/>
        </w:rPr>
      </w:pPr>
      <w:r w:rsidRPr="00C22A4A">
        <w:rPr>
          <w:color w:val="000000"/>
          <w:sz w:val="20"/>
        </w:rPr>
        <w:t>26.</w:t>
      </w:r>
      <w:r w:rsidRPr="00C22A4A">
        <w:rPr>
          <w:color w:val="000000"/>
          <w:sz w:val="20"/>
        </w:rPr>
        <w:tab/>
        <w:t xml:space="preserve">MoleculeNet: a benchmark for molecular machine learning. Wu, Z. </w:t>
      </w:r>
      <w:r w:rsidRPr="00C22A4A">
        <w:rPr>
          <w:i/>
          <w:iCs/>
          <w:color w:val="000000"/>
          <w:sz w:val="20"/>
        </w:rPr>
        <w:t>et al.</w:t>
      </w:r>
      <w:r w:rsidRPr="00C22A4A">
        <w:rPr>
          <w:color w:val="000000"/>
          <w:sz w:val="20"/>
        </w:rPr>
        <w:t xml:space="preserve"> </w:t>
      </w:r>
      <w:r w:rsidRPr="00C22A4A">
        <w:rPr>
          <w:i/>
          <w:iCs/>
          <w:color w:val="000000"/>
          <w:sz w:val="20"/>
        </w:rPr>
        <w:t>Chemical Science</w:t>
      </w:r>
      <w:r w:rsidRPr="00C22A4A">
        <w:rPr>
          <w:color w:val="000000"/>
          <w:sz w:val="20"/>
        </w:rPr>
        <w:t>, vol. 9, page 513–530, 2018.</w:t>
      </w:r>
    </w:p>
    <w:p w14:paraId="5224406F" w14:textId="77777777" w:rsidR="00C22A4A" w:rsidRPr="00C22A4A" w:rsidRDefault="00C22A4A" w:rsidP="00C22A4A">
      <w:pPr>
        <w:pStyle w:val="Bibliography"/>
        <w:rPr>
          <w:color w:val="000000"/>
          <w:sz w:val="20"/>
        </w:rPr>
      </w:pPr>
      <w:r w:rsidRPr="00C22A4A">
        <w:rPr>
          <w:color w:val="000000"/>
          <w:sz w:val="20"/>
        </w:rPr>
        <w:t>27.</w:t>
      </w:r>
      <w:r w:rsidRPr="00C22A4A">
        <w:rPr>
          <w:color w:val="000000"/>
          <w:sz w:val="20"/>
        </w:rPr>
        <w:tab/>
        <w:t xml:space="preserve">QM7-X, a comprehensive dataset of quantum-mechanical properties spanning the chemical space of small organic molecules. Hoja, J. </w:t>
      </w:r>
      <w:r w:rsidRPr="00C22A4A">
        <w:rPr>
          <w:i/>
          <w:iCs/>
          <w:color w:val="000000"/>
          <w:sz w:val="20"/>
        </w:rPr>
        <w:t>et al.</w:t>
      </w:r>
      <w:r w:rsidRPr="00C22A4A">
        <w:rPr>
          <w:color w:val="000000"/>
          <w:sz w:val="20"/>
        </w:rPr>
        <w:t xml:space="preserve"> </w:t>
      </w:r>
      <w:r w:rsidRPr="00C22A4A">
        <w:rPr>
          <w:i/>
          <w:iCs/>
          <w:color w:val="000000"/>
          <w:sz w:val="20"/>
        </w:rPr>
        <w:t>Scientific Data</w:t>
      </w:r>
      <w:r w:rsidRPr="00C22A4A">
        <w:rPr>
          <w:color w:val="000000"/>
          <w:sz w:val="20"/>
        </w:rPr>
        <w:t>, vol. 8, page 43, 2021.</w:t>
      </w:r>
    </w:p>
    <w:p w14:paraId="53C8C2FB" w14:textId="77777777" w:rsidR="00C22A4A" w:rsidRPr="00C22A4A" w:rsidRDefault="00C22A4A" w:rsidP="00C22A4A">
      <w:pPr>
        <w:pStyle w:val="Bibliography"/>
        <w:rPr>
          <w:color w:val="000000"/>
          <w:sz w:val="20"/>
        </w:rPr>
      </w:pPr>
      <w:r w:rsidRPr="00C22A4A">
        <w:rPr>
          <w:color w:val="000000"/>
          <w:sz w:val="20"/>
        </w:rPr>
        <w:t>28.</w:t>
      </w:r>
      <w:r w:rsidRPr="00C22A4A">
        <w:rPr>
          <w:color w:val="000000"/>
          <w:sz w:val="20"/>
        </w:rPr>
        <w:tab/>
        <w:t xml:space="preserve">MultiXC-QM9: Large dataset of molecular and reaction energies from multi-level quantum chemical methods. Nandi, S., Vegge, T. &amp; Bhowmik, A. </w:t>
      </w:r>
      <w:r w:rsidRPr="00C22A4A">
        <w:rPr>
          <w:i/>
          <w:iCs/>
          <w:color w:val="000000"/>
          <w:sz w:val="20"/>
        </w:rPr>
        <w:t>Scientific Data</w:t>
      </w:r>
      <w:r w:rsidRPr="00C22A4A">
        <w:rPr>
          <w:color w:val="000000"/>
          <w:sz w:val="20"/>
        </w:rPr>
        <w:t>, vol. 10, page 783, 2023.</w:t>
      </w:r>
    </w:p>
    <w:p w14:paraId="57ECFD29" w14:textId="77777777" w:rsidR="00C22A4A" w:rsidRPr="00C22A4A" w:rsidRDefault="00C22A4A" w:rsidP="00C22A4A">
      <w:pPr>
        <w:pStyle w:val="Bibliography"/>
        <w:rPr>
          <w:color w:val="000000"/>
          <w:sz w:val="20"/>
        </w:rPr>
      </w:pPr>
      <w:r w:rsidRPr="00C22A4A">
        <w:rPr>
          <w:color w:val="000000"/>
          <w:sz w:val="20"/>
        </w:rPr>
        <w:lastRenderedPageBreak/>
        <w:t>29.</w:t>
      </w:r>
      <w:r w:rsidRPr="00C22A4A">
        <w:rPr>
          <w:color w:val="000000"/>
          <w:sz w:val="20"/>
        </w:rPr>
        <w:tab/>
        <w:t xml:space="preserve">970 Million Druglike Small Molecules for Virtual Screening in the Chemical Universe Database GDB-13. Blum, L. C. &amp; Reymond, J.-L. </w:t>
      </w:r>
      <w:r w:rsidRPr="00C22A4A">
        <w:rPr>
          <w:i/>
          <w:iCs/>
          <w:color w:val="000000"/>
          <w:sz w:val="20"/>
        </w:rPr>
        <w:t>Journal of the American Chemical Society</w:t>
      </w:r>
      <w:r w:rsidRPr="00C22A4A">
        <w:rPr>
          <w:color w:val="000000"/>
          <w:sz w:val="20"/>
        </w:rPr>
        <w:t>, vol. 131, page 8732–8733, 2009.</w:t>
      </w:r>
    </w:p>
    <w:p w14:paraId="39B8EFE7" w14:textId="77777777" w:rsidR="00C22A4A" w:rsidRPr="00C22A4A" w:rsidRDefault="00C22A4A" w:rsidP="00C22A4A">
      <w:pPr>
        <w:pStyle w:val="Bibliography"/>
        <w:rPr>
          <w:color w:val="000000"/>
          <w:sz w:val="20"/>
        </w:rPr>
      </w:pPr>
      <w:r w:rsidRPr="00C22A4A">
        <w:rPr>
          <w:color w:val="000000"/>
          <w:sz w:val="20"/>
        </w:rPr>
        <w:t>30.</w:t>
      </w:r>
      <w:r w:rsidRPr="00C22A4A">
        <w:rPr>
          <w:color w:val="000000"/>
          <w:sz w:val="20"/>
        </w:rPr>
        <w:tab/>
        <w:t xml:space="preserve">Enumeration of 166 Billion Organic Small Molecules in the Chemical Universe Database GDB-17. Ruddigkeit, L., van Deursen, R., Blum, L. C. &amp; Reymond, J.-L. </w:t>
      </w:r>
      <w:r w:rsidRPr="00C22A4A">
        <w:rPr>
          <w:i/>
          <w:iCs/>
          <w:color w:val="000000"/>
          <w:sz w:val="20"/>
        </w:rPr>
        <w:t>Journal of Chemical Information and Modeling</w:t>
      </w:r>
      <w:r w:rsidRPr="00C22A4A">
        <w:rPr>
          <w:color w:val="000000"/>
          <w:sz w:val="20"/>
        </w:rPr>
        <w:t>, vol. 52, page 2864–2875, 2012.</w:t>
      </w:r>
    </w:p>
    <w:p w14:paraId="06D83AE0" w14:textId="77777777" w:rsidR="00C22A4A" w:rsidRPr="00C22A4A" w:rsidRDefault="00C22A4A" w:rsidP="00C22A4A">
      <w:pPr>
        <w:pStyle w:val="Bibliography"/>
        <w:rPr>
          <w:color w:val="000000"/>
          <w:sz w:val="20"/>
        </w:rPr>
      </w:pPr>
      <w:r w:rsidRPr="00C22A4A">
        <w:rPr>
          <w:color w:val="000000"/>
          <w:sz w:val="20"/>
        </w:rPr>
        <w:t>31.</w:t>
      </w:r>
      <w:r w:rsidRPr="00C22A4A">
        <w:rPr>
          <w:color w:val="000000"/>
          <w:sz w:val="20"/>
        </w:rPr>
        <w:tab/>
        <w:t xml:space="preserve">ESOL:  Estimating Aqueous Solubility Directly from Molecular Structure. Delaney, J. S. </w:t>
      </w:r>
      <w:r w:rsidRPr="00C22A4A">
        <w:rPr>
          <w:i/>
          <w:iCs/>
          <w:color w:val="000000"/>
          <w:sz w:val="20"/>
        </w:rPr>
        <w:t>Journal of Chemical Information and Computer Sciences</w:t>
      </w:r>
      <w:r w:rsidRPr="00C22A4A">
        <w:rPr>
          <w:color w:val="000000"/>
          <w:sz w:val="20"/>
        </w:rPr>
        <w:t>, vol. 44, page 1000–1005, 2004.</w:t>
      </w:r>
    </w:p>
    <w:p w14:paraId="30576191" w14:textId="77777777" w:rsidR="00C22A4A" w:rsidRPr="00C22A4A" w:rsidRDefault="00C22A4A" w:rsidP="00C22A4A">
      <w:pPr>
        <w:pStyle w:val="Bibliography"/>
        <w:rPr>
          <w:color w:val="000000"/>
          <w:sz w:val="20"/>
        </w:rPr>
      </w:pPr>
      <w:r w:rsidRPr="00C22A4A">
        <w:rPr>
          <w:color w:val="000000"/>
          <w:sz w:val="20"/>
        </w:rPr>
        <w:t>32.</w:t>
      </w:r>
      <w:r w:rsidRPr="00C22A4A">
        <w:rPr>
          <w:color w:val="000000"/>
          <w:sz w:val="20"/>
        </w:rPr>
        <w:tab/>
        <w:t xml:space="preserve">FreeSolv: a database of experimental and calculated hydration free energies, with input files. Mobley, D. L. &amp; Guthrie, J. P. </w:t>
      </w:r>
      <w:r w:rsidRPr="00C22A4A">
        <w:rPr>
          <w:i/>
          <w:iCs/>
          <w:color w:val="000000"/>
          <w:sz w:val="20"/>
        </w:rPr>
        <w:t>Journal of Computer-Aided Molecular Design</w:t>
      </w:r>
      <w:r w:rsidRPr="00C22A4A">
        <w:rPr>
          <w:color w:val="000000"/>
          <w:sz w:val="20"/>
        </w:rPr>
        <w:t>, vol. 28, page 711–720, 2014.</w:t>
      </w:r>
    </w:p>
    <w:p w14:paraId="2346C860" w14:textId="77777777" w:rsidR="00C22A4A" w:rsidRPr="00C22A4A" w:rsidRDefault="00C22A4A" w:rsidP="00C22A4A">
      <w:pPr>
        <w:pStyle w:val="Bibliography"/>
        <w:rPr>
          <w:color w:val="000000"/>
          <w:sz w:val="20"/>
        </w:rPr>
      </w:pPr>
      <w:r w:rsidRPr="00C22A4A">
        <w:rPr>
          <w:color w:val="000000"/>
          <w:sz w:val="20"/>
        </w:rPr>
        <w:t>33.</w:t>
      </w:r>
      <w:r w:rsidRPr="00C22A4A">
        <w:rPr>
          <w:color w:val="000000"/>
          <w:sz w:val="20"/>
        </w:rPr>
        <w:tab/>
        <w:t xml:space="preserve">The PDBbind Database:  Collection of Binding Affinities for Protein−Ligand Complexes with Known Three-Dimensional Structures. Wang, R., Fang, X., Lu, Y. &amp; Wang, S. </w:t>
      </w:r>
      <w:r w:rsidRPr="00C22A4A">
        <w:rPr>
          <w:i/>
          <w:iCs/>
          <w:color w:val="000000"/>
          <w:sz w:val="20"/>
        </w:rPr>
        <w:t>Journal of Medicinal Chemistry</w:t>
      </w:r>
      <w:r w:rsidRPr="00C22A4A">
        <w:rPr>
          <w:color w:val="000000"/>
          <w:sz w:val="20"/>
        </w:rPr>
        <w:t>, vol. 47, page 2977–2980, 2004.</w:t>
      </w:r>
    </w:p>
    <w:p w14:paraId="6D81D666" w14:textId="77777777" w:rsidR="00C22A4A" w:rsidRPr="00C22A4A" w:rsidRDefault="00C22A4A" w:rsidP="00C22A4A">
      <w:pPr>
        <w:pStyle w:val="Bibliography"/>
        <w:rPr>
          <w:color w:val="000000"/>
          <w:sz w:val="20"/>
        </w:rPr>
      </w:pPr>
      <w:r w:rsidRPr="00C22A4A">
        <w:rPr>
          <w:color w:val="000000"/>
          <w:sz w:val="20"/>
        </w:rPr>
        <w:t>34.</w:t>
      </w:r>
      <w:r w:rsidRPr="00C22A4A">
        <w:rPr>
          <w:color w:val="000000"/>
          <w:sz w:val="20"/>
        </w:rPr>
        <w:tab/>
        <w:t xml:space="preserve">Computational Modeling of β-Secretase 1 (BACE-1) Inhibitors Using Ligand Based Approaches. Subramanian, G., Ramsundar, B., Pande, V. &amp; Denny, R. A. </w:t>
      </w:r>
      <w:r w:rsidRPr="00C22A4A">
        <w:rPr>
          <w:i/>
          <w:iCs/>
          <w:color w:val="000000"/>
          <w:sz w:val="20"/>
        </w:rPr>
        <w:t>Journal of Chemical Information and Modeling</w:t>
      </w:r>
      <w:r w:rsidRPr="00C22A4A">
        <w:rPr>
          <w:color w:val="000000"/>
          <w:sz w:val="20"/>
        </w:rPr>
        <w:t>, vol. 56, page 1936–1949, 2016.</w:t>
      </w:r>
    </w:p>
    <w:p w14:paraId="290B0ADB" w14:textId="77777777" w:rsidR="00C22A4A" w:rsidRPr="00C22A4A" w:rsidRDefault="00C22A4A" w:rsidP="00C22A4A">
      <w:pPr>
        <w:pStyle w:val="Bibliography"/>
        <w:rPr>
          <w:color w:val="000000"/>
          <w:sz w:val="20"/>
        </w:rPr>
      </w:pPr>
      <w:r w:rsidRPr="00C22A4A">
        <w:rPr>
          <w:color w:val="000000"/>
          <w:sz w:val="20"/>
        </w:rPr>
        <w:t>35.</w:t>
      </w:r>
      <w:r w:rsidRPr="00C22A4A">
        <w:rPr>
          <w:color w:val="000000"/>
          <w:sz w:val="20"/>
        </w:rPr>
        <w:tab/>
        <w:t xml:space="preserve">A Bayesian Approach to in Silico Blood-Brain Barrier Penetration Modeling. Martins, I. F., Teixeira, A. L., Pinheiro, L. &amp; Falcao, A. O. </w:t>
      </w:r>
      <w:r w:rsidRPr="00C22A4A">
        <w:rPr>
          <w:i/>
          <w:iCs/>
          <w:color w:val="000000"/>
          <w:sz w:val="20"/>
        </w:rPr>
        <w:t>Journal of Chemical Information and Modeling</w:t>
      </w:r>
      <w:r w:rsidRPr="00C22A4A">
        <w:rPr>
          <w:color w:val="000000"/>
          <w:sz w:val="20"/>
        </w:rPr>
        <w:t>, vol. 52, page 1686–1697, 2012.</w:t>
      </w:r>
    </w:p>
    <w:p w14:paraId="27AC3A84" w14:textId="77777777" w:rsidR="00C22A4A" w:rsidRPr="00C22A4A" w:rsidRDefault="00C22A4A" w:rsidP="00C22A4A">
      <w:pPr>
        <w:pStyle w:val="Bibliography"/>
        <w:rPr>
          <w:color w:val="000000"/>
          <w:sz w:val="20"/>
        </w:rPr>
      </w:pPr>
      <w:r w:rsidRPr="00C22A4A">
        <w:rPr>
          <w:color w:val="000000"/>
          <w:sz w:val="20"/>
        </w:rPr>
        <w:lastRenderedPageBreak/>
        <w:t>36.</w:t>
      </w:r>
      <w:r w:rsidRPr="00C22A4A">
        <w:rPr>
          <w:color w:val="000000"/>
          <w:sz w:val="20"/>
        </w:rPr>
        <w:tab/>
        <w:t xml:space="preserve">The SIDER database of drugs and side effects. Kuhn, M., Letunic, I., Jensen, L. J. &amp; Bork, P. </w:t>
      </w:r>
      <w:r w:rsidRPr="00C22A4A">
        <w:rPr>
          <w:i/>
          <w:iCs/>
          <w:color w:val="000000"/>
          <w:sz w:val="20"/>
        </w:rPr>
        <w:t>Nucleic Acids Research</w:t>
      </w:r>
      <w:r w:rsidRPr="00C22A4A">
        <w:rPr>
          <w:color w:val="000000"/>
          <w:sz w:val="20"/>
        </w:rPr>
        <w:t>, vol. 44, page D1075-1079, 2016.</w:t>
      </w:r>
    </w:p>
    <w:p w14:paraId="154DB452" w14:textId="77777777" w:rsidR="00C22A4A" w:rsidRPr="00C22A4A" w:rsidRDefault="00C22A4A" w:rsidP="00C22A4A">
      <w:pPr>
        <w:pStyle w:val="Bibliography"/>
        <w:rPr>
          <w:color w:val="000000"/>
          <w:sz w:val="20"/>
        </w:rPr>
      </w:pPr>
      <w:r w:rsidRPr="00C22A4A">
        <w:rPr>
          <w:color w:val="000000"/>
          <w:sz w:val="20"/>
        </w:rPr>
        <w:t>37.</w:t>
      </w:r>
      <w:r w:rsidRPr="00C22A4A">
        <w:rPr>
          <w:color w:val="000000"/>
          <w:sz w:val="20"/>
        </w:rPr>
        <w:tab/>
        <w:t xml:space="preserve">A Data-Driven Approach to Predicting Successes and Failures of Clinical Trials. Gayvert, K. M., Madhukar, N. S. &amp; Elemento, O. </w:t>
      </w:r>
      <w:r w:rsidRPr="00C22A4A">
        <w:rPr>
          <w:i/>
          <w:iCs/>
          <w:color w:val="000000"/>
          <w:sz w:val="20"/>
        </w:rPr>
        <w:t>Cell Chemical Biology</w:t>
      </w:r>
      <w:r w:rsidRPr="00C22A4A">
        <w:rPr>
          <w:color w:val="000000"/>
          <w:sz w:val="20"/>
        </w:rPr>
        <w:t>, vol. 23, page 1294–1301, 2016.</w:t>
      </w:r>
    </w:p>
    <w:p w14:paraId="610B6383" w14:textId="77777777" w:rsidR="00C22A4A" w:rsidRPr="00C22A4A" w:rsidRDefault="00C22A4A" w:rsidP="00C22A4A">
      <w:pPr>
        <w:pStyle w:val="Bibliography"/>
        <w:rPr>
          <w:color w:val="000000"/>
          <w:sz w:val="20"/>
        </w:rPr>
      </w:pPr>
      <w:r w:rsidRPr="00C22A4A">
        <w:rPr>
          <w:color w:val="000000"/>
          <w:sz w:val="20"/>
        </w:rPr>
        <w:t>38.</w:t>
      </w:r>
      <w:r w:rsidRPr="00C22A4A">
        <w:rPr>
          <w:color w:val="000000"/>
          <w:sz w:val="20"/>
        </w:rPr>
        <w:tab/>
        <w:t xml:space="preserve">Augmenting large language models with chemistry tools. </w:t>
      </w:r>
      <w:r w:rsidRPr="00C22A4A">
        <w:rPr>
          <w:color w:val="000000"/>
          <w:sz w:val="20"/>
          <w:lang w:val="nl-NL"/>
        </w:rPr>
        <w:t xml:space="preserve">Bran, A. M. </w:t>
      </w:r>
      <w:r w:rsidRPr="00C22A4A">
        <w:rPr>
          <w:i/>
          <w:iCs/>
          <w:color w:val="000000"/>
          <w:sz w:val="20"/>
          <w:lang w:val="nl-NL"/>
        </w:rPr>
        <w:t>et al.</w:t>
      </w:r>
      <w:r w:rsidRPr="00C22A4A">
        <w:rPr>
          <w:color w:val="000000"/>
          <w:sz w:val="20"/>
          <w:lang w:val="nl-NL"/>
        </w:rPr>
        <w:t xml:space="preserve"> </w:t>
      </w:r>
      <w:r w:rsidRPr="00C22A4A">
        <w:rPr>
          <w:i/>
          <w:iCs/>
          <w:color w:val="000000"/>
          <w:sz w:val="20"/>
        </w:rPr>
        <w:t>Nature Machine Intelligence</w:t>
      </w:r>
      <w:r w:rsidRPr="00C22A4A">
        <w:rPr>
          <w:color w:val="000000"/>
          <w:sz w:val="20"/>
        </w:rPr>
        <w:t>, vol. 6, page 525–535, 2024.</w:t>
      </w:r>
    </w:p>
    <w:p w14:paraId="0CF57B80" w14:textId="77777777" w:rsidR="00C22A4A" w:rsidRPr="00C22A4A" w:rsidRDefault="00C22A4A" w:rsidP="00C22A4A">
      <w:pPr>
        <w:pStyle w:val="Bibliography"/>
        <w:rPr>
          <w:color w:val="000000"/>
          <w:sz w:val="20"/>
        </w:rPr>
      </w:pPr>
      <w:r w:rsidRPr="00C22A4A">
        <w:rPr>
          <w:color w:val="000000"/>
          <w:sz w:val="20"/>
        </w:rPr>
        <w:t>39.</w:t>
      </w:r>
      <w:r w:rsidRPr="00C22A4A">
        <w:rPr>
          <w:color w:val="000000"/>
          <w:sz w:val="20"/>
        </w:rPr>
        <w:tab/>
        <w:t xml:space="preserve">DORA AI Scientist: Multi-agent Virtual Research Team for Scientific Exploration Discovery and Automated Report Generation. Naumov, V. </w:t>
      </w:r>
      <w:r w:rsidRPr="00C22A4A">
        <w:rPr>
          <w:i/>
          <w:iCs/>
          <w:color w:val="000000"/>
          <w:sz w:val="20"/>
        </w:rPr>
        <w:t>et al.</w:t>
      </w:r>
      <w:r w:rsidRPr="00C22A4A">
        <w:rPr>
          <w:color w:val="000000"/>
          <w:sz w:val="20"/>
        </w:rPr>
        <w:t xml:space="preserve"> </w:t>
      </w:r>
      <w:r w:rsidRPr="00C22A4A">
        <w:rPr>
          <w:i/>
          <w:iCs/>
          <w:color w:val="000000"/>
          <w:sz w:val="20"/>
        </w:rPr>
        <w:t>ArXiv (preprint)</w:t>
      </w:r>
      <w:r w:rsidRPr="00C22A4A">
        <w:rPr>
          <w:color w:val="000000"/>
          <w:sz w:val="20"/>
        </w:rPr>
        <w:t>, 2025.</w:t>
      </w:r>
    </w:p>
    <w:p w14:paraId="408F87FC" w14:textId="77777777" w:rsidR="00C22A4A" w:rsidRPr="00C22A4A" w:rsidRDefault="00C22A4A" w:rsidP="00C22A4A">
      <w:pPr>
        <w:pStyle w:val="Bibliography"/>
        <w:rPr>
          <w:color w:val="000000"/>
          <w:sz w:val="20"/>
        </w:rPr>
      </w:pPr>
      <w:r w:rsidRPr="00C22A4A">
        <w:rPr>
          <w:color w:val="000000"/>
          <w:sz w:val="20"/>
        </w:rPr>
        <w:t>40.</w:t>
      </w:r>
      <w:r w:rsidRPr="00C22A4A">
        <w:rPr>
          <w:color w:val="000000"/>
          <w:sz w:val="20"/>
        </w:rPr>
        <w:tab/>
        <w:t xml:space="preserve">ProtGPT2 is a deep unsupervised language model for protein design. Ferruz, N., Schmidt, S. &amp; Höcker, B. </w:t>
      </w:r>
      <w:r w:rsidRPr="00C22A4A">
        <w:rPr>
          <w:i/>
          <w:iCs/>
          <w:color w:val="000000"/>
          <w:sz w:val="20"/>
        </w:rPr>
        <w:t>Nature Communications</w:t>
      </w:r>
      <w:r w:rsidRPr="00C22A4A">
        <w:rPr>
          <w:color w:val="000000"/>
          <w:sz w:val="20"/>
        </w:rPr>
        <w:t>, vol. 13, page 4348, 2022.</w:t>
      </w:r>
    </w:p>
    <w:p w14:paraId="5D60A803" w14:textId="77777777" w:rsidR="00C22A4A" w:rsidRPr="00C22A4A" w:rsidRDefault="00C22A4A" w:rsidP="00C22A4A">
      <w:pPr>
        <w:pStyle w:val="Bibliography"/>
        <w:rPr>
          <w:color w:val="000000"/>
          <w:sz w:val="20"/>
          <w:lang w:val="nl-NL"/>
        </w:rPr>
      </w:pPr>
      <w:r w:rsidRPr="00C22A4A">
        <w:rPr>
          <w:color w:val="000000"/>
          <w:sz w:val="20"/>
        </w:rPr>
        <w:t>41.</w:t>
      </w:r>
      <w:r w:rsidRPr="00C22A4A">
        <w:rPr>
          <w:color w:val="000000"/>
          <w:sz w:val="20"/>
        </w:rPr>
        <w:tab/>
        <w:t xml:space="preserve">Chemical language modeling with structured state space sequence models. </w:t>
      </w:r>
      <w:r w:rsidRPr="00C22A4A">
        <w:rPr>
          <w:color w:val="000000"/>
          <w:sz w:val="20"/>
          <w:lang w:val="nl-NL"/>
        </w:rPr>
        <w:t xml:space="preserve">Özçelik, R., De Ruiter, S., Criscuolo, E. &amp; Grisoni, F. </w:t>
      </w:r>
      <w:r w:rsidRPr="00C22A4A">
        <w:rPr>
          <w:i/>
          <w:iCs/>
          <w:color w:val="000000"/>
          <w:sz w:val="20"/>
          <w:lang w:val="nl-NL"/>
        </w:rPr>
        <w:t>Nature Communications</w:t>
      </w:r>
      <w:r w:rsidRPr="00C22A4A">
        <w:rPr>
          <w:color w:val="000000"/>
          <w:sz w:val="20"/>
          <w:lang w:val="nl-NL"/>
        </w:rPr>
        <w:t>, vol. 15, page 6176, 2024.</w:t>
      </w:r>
    </w:p>
    <w:p w14:paraId="601A5048" w14:textId="77777777" w:rsidR="00C22A4A" w:rsidRPr="00C22A4A" w:rsidRDefault="00C22A4A" w:rsidP="00C22A4A">
      <w:pPr>
        <w:pStyle w:val="Bibliography"/>
        <w:rPr>
          <w:color w:val="000000"/>
          <w:sz w:val="20"/>
        </w:rPr>
      </w:pPr>
      <w:r w:rsidRPr="00C22A4A">
        <w:rPr>
          <w:color w:val="000000"/>
          <w:sz w:val="20"/>
        </w:rPr>
        <w:t>42.</w:t>
      </w:r>
      <w:r w:rsidRPr="00C22A4A">
        <w:rPr>
          <w:color w:val="000000"/>
          <w:sz w:val="20"/>
        </w:rPr>
        <w:tab/>
        <w:t xml:space="preserve">Molecular Transformer: A Model for Uncertainty-Calibrated Chemical Reaction Prediction. Schwaller, P. </w:t>
      </w:r>
      <w:r w:rsidRPr="00C22A4A">
        <w:rPr>
          <w:i/>
          <w:iCs/>
          <w:color w:val="000000"/>
          <w:sz w:val="20"/>
        </w:rPr>
        <w:t>et al.</w:t>
      </w:r>
      <w:r w:rsidRPr="00C22A4A">
        <w:rPr>
          <w:color w:val="000000"/>
          <w:sz w:val="20"/>
        </w:rPr>
        <w:t xml:space="preserve"> </w:t>
      </w:r>
      <w:r w:rsidRPr="00C22A4A">
        <w:rPr>
          <w:i/>
          <w:iCs/>
          <w:color w:val="000000"/>
          <w:sz w:val="20"/>
        </w:rPr>
        <w:t>ACS Central Science</w:t>
      </w:r>
      <w:r w:rsidRPr="00C22A4A">
        <w:rPr>
          <w:color w:val="000000"/>
          <w:sz w:val="20"/>
        </w:rPr>
        <w:t>, vol. 5, page 1572–1583, 2019.</w:t>
      </w:r>
    </w:p>
    <w:p w14:paraId="6C86C826" w14:textId="77777777" w:rsidR="00C22A4A" w:rsidRPr="00C22A4A" w:rsidRDefault="00C22A4A" w:rsidP="00C22A4A">
      <w:pPr>
        <w:pStyle w:val="Bibliography"/>
        <w:rPr>
          <w:color w:val="000000"/>
          <w:sz w:val="20"/>
        </w:rPr>
      </w:pPr>
      <w:r w:rsidRPr="00C22A4A">
        <w:rPr>
          <w:color w:val="000000"/>
          <w:sz w:val="20"/>
        </w:rPr>
        <w:t>43.</w:t>
      </w:r>
      <w:r w:rsidRPr="00C22A4A">
        <w:rPr>
          <w:color w:val="000000"/>
          <w:sz w:val="20"/>
        </w:rPr>
        <w:tab/>
        <w:t xml:space="preserve">ORGANA: A robotic assistant for automated chemistry experimentation and characterization. Darvish, K. </w:t>
      </w:r>
      <w:r w:rsidRPr="00C22A4A">
        <w:rPr>
          <w:i/>
          <w:iCs/>
          <w:color w:val="000000"/>
          <w:sz w:val="20"/>
        </w:rPr>
        <w:t>et al.</w:t>
      </w:r>
      <w:r w:rsidRPr="00C22A4A">
        <w:rPr>
          <w:color w:val="000000"/>
          <w:sz w:val="20"/>
        </w:rPr>
        <w:t xml:space="preserve"> </w:t>
      </w:r>
      <w:r w:rsidRPr="00C22A4A">
        <w:rPr>
          <w:i/>
          <w:iCs/>
          <w:color w:val="000000"/>
          <w:sz w:val="20"/>
        </w:rPr>
        <w:t>Matter</w:t>
      </w:r>
      <w:r w:rsidRPr="00C22A4A">
        <w:rPr>
          <w:color w:val="000000"/>
          <w:sz w:val="20"/>
        </w:rPr>
        <w:t>, vol. 8, page 101897, 2025.</w:t>
      </w:r>
    </w:p>
    <w:p w14:paraId="09B94C86" w14:textId="77777777" w:rsidR="00C22A4A" w:rsidRPr="00C22A4A" w:rsidRDefault="00C22A4A" w:rsidP="00C22A4A">
      <w:pPr>
        <w:pStyle w:val="Bibliography"/>
        <w:rPr>
          <w:color w:val="000000"/>
          <w:sz w:val="20"/>
        </w:rPr>
      </w:pPr>
      <w:r w:rsidRPr="00C22A4A">
        <w:rPr>
          <w:color w:val="000000"/>
          <w:sz w:val="20"/>
        </w:rPr>
        <w:t>44.</w:t>
      </w:r>
      <w:r w:rsidRPr="00C22A4A">
        <w:rPr>
          <w:color w:val="000000"/>
          <w:sz w:val="20"/>
        </w:rPr>
        <w:tab/>
        <w:t xml:space="preserve">An affordable platform for automated synthesis and electrochemical characterization. Pablo-García, S. </w:t>
      </w:r>
      <w:r w:rsidRPr="00C22A4A">
        <w:rPr>
          <w:i/>
          <w:iCs/>
          <w:color w:val="000000"/>
          <w:sz w:val="20"/>
        </w:rPr>
        <w:t>et al.</w:t>
      </w:r>
      <w:r w:rsidRPr="00C22A4A">
        <w:rPr>
          <w:color w:val="000000"/>
          <w:sz w:val="20"/>
        </w:rPr>
        <w:t xml:space="preserve"> </w:t>
      </w:r>
      <w:r w:rsidRPr="00C22A4A">
        <w:rPr>
          <w:i/>
          <w:iCs/>
          <w:color w:val="000000"/>
          <w:sz w:val="20"/>
        </w:rPr>
        <w:t>Device</w:t>
      </w:r>
      <w:r w:rsidRPr="00C22A4A">
        <w:rPr>
          <w:color w:val="000000"/>
          <w:sz w:val="20"/>
        </w:rPr>
        <w:t>, vol. 3, page 100567, 2025.</w:t>
      </w:r>
    </w:p>
    <w:p w14:paraId="5D7B8B3B" w14:textId="4A266CF0" w:rsidR="00274C82" w:rsidRPr="00C1269E" w:rsidRDefault="00CC6284" w:rsidP="00CC6284">
      <w:pPr>
        <w:jc w:val="left"/>
        <w:rPr>
          <w:b/>
          <w:bCs/>
          <w:color w:val="000000" w:themeColor="text1"/>
          <w:sz w:val="20"/>
          <w:szCs w:val="20"/>
          <w:lang w:val="en-US"/>
        </w:rPr>
      </w:pPr>
      <w:r w:rsidRPr="00C1269E">
        <w:rPr>
          <w:b/>
          <w:bCs/>
          <w:color w:val="000000" w:themeColor="text1"/>
          <w:sz w:val="20"/>
          <w:szCs w:val="20"/>
          <w:lang w:val="en-US"/>
        </w:rPr>
        <w:fldChar w:fldCharType="end"/>
      </w:r>
    </w:p>
    <w:p w14:paraId="340B3E3D" w14:textId="35F5F968" w:rsidR="00CC6284" w:rsidRPr="00C1269E" w:rsidRDefault="00CC6284" w:rsidP="004868AD">
      <w:pPr>
        <w:spacing w:line="240" w:lineRule="auto"/>
        <w:jc w:val="left"/>
        <w:rPr>
          <w:b/>
          <w:bCs/>
          <w:color w:val="000000" w:themeColor="text1"/>
          <w:sz w:val="20"/>
          <w:szCs w:val="20"/>
          <w:lang w:val="en-US"/>
        </w:rPr>
      </w:pPr>
    </w:p>
    <w:sectPr w:rsidR="00CC6284" w:rsidRPr="00C1269E" w:rsidSect="00B51DB3">
      <w:pgSz w:w="9620" w:h="13600"/>
      <w:pgMar w:top="1440"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F7BDB" w14:textId="77777777" w:rsidR="00A10C39" w:rsidRDefault="00A10C39" w:rsidP="00A32451">
      <w:r>
        <w:separator/>
      </w:r>
    </w:p>
  </w:endnote>
  <w:endnote w:type="continuationSeparator" w:id="0">
    <w:p w14:paraId="1E3D3163" w14:textId="77777777" w:rsidR="00A10C39" w:rsidRDefault="00A10C39" w:rsidP="00A324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Optima">
    <w:altName w:val="OPTIMA"/>
    <w:panose1 w:val="020005030600000200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E5F1D" w14:textId="77777777" w:rsidR="00A10C39" w:rsidRDefault="00A10C39" w:rsidP="00A32451">
      <w:r>
        <w:separator/>
      </w:r>
    </w:p>
  </w:footnote>
  <w:footnote w:type="continuationSeparator" w:id="0">
    <w:p w14:paraId="15302524" w14:textId="77777777" w:rsidR="00A10C39" w:rsidRDefault="00A10C39" w:rsidP="00A324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7AAF"/>
    <w:multiLevelType w:val="hybridMultilevel"/>
    <w:tmpl w:val="47D41C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F60FF"/>
    <w:multiLevelType w:val="multilevel"/>
    <w:tmpl w:val="EA50C5FC"/>
    <w:styleLink w:val="CurrentList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A866437"/>
    <w:multiLevelType w:val="hybridMultilevel"/>
    <w:tmpl w:val="EEA6ED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B0329B"/>
    <w:multiLevelType w:val="hybridMultilevel"/>
    <w:tmpl w:val="99140DE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D2D1E57"/>
    <w:multiLevelType w:val="hybridMultilevel"/>
    <w:tmpl w:val="6714F9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ECD0613"/>
    <w:multiLevelType w:val="hybridMultilevel"/>
    <w:tmpl w:val="98EC2B1C"/>
    <w:lvl w:ilvl="0" w:tplc="AB9AAF0A">
      <w:start w:val="5"/>
      <w:numFmt w:val="bullet"/>
      <w:lvlText w:val=""/>
      <w:lvlJc w:val="left"/>
      <w:pPr>
        <w:ind w:left="1080" w:hanging="360"/>
      </w:pPr>
      <w:rPr>
        <w:rFonts w:ascii="Wingdings" w:eastAsiaTheme="minorEastAsia" w:hAnsi="Wingding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F7079B9"/>
    <w:multiLevelType w:val="hybridMultilevel"/>
    <w:tmpl w:val="EEA6ED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0DC7237"/>
    <w:multiLevelType w:val="multilevel"/>
    <w:tmpl w:val="949EEB02"/>
    <w:styleLink w:val="CurrentList3"/>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158A7B18"/>
    <w:multiLevelType w:val="hybridMultilevel"/>
    <w:tmpl w:val="0BA410C2"/>
    <w:lvl w:ilvl="0" w:tplc="53A08190">
      <w:start w:val="5"/>
      <w:numFmt w:val="bullet"/>
      <w:lvlText w:val="-"/>
      <w:lvlJc w:val="left"/>
      <w:pPr>
        <w:ind w:left="720" w:hanging="360"/>
      </w:pPr>
      <w:rPr>
        <w:rFonts w:ascii="Optima" w:eastAsiaTheme="minorEastAsia" w:hAnsi="Optim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A7A6AB7"/>
    <w:multiLevelType w:val="hybridMultilevel"/>
    <w:tmpl w:val="304AE958"/>
    <w:lvl w:ilvl="0" w:tplc="B3DCAAF0">
      <w:start w:val="1"/>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B1F21CD"/>
    <w:multiLevelType w:val="hybridMultilevel"/>
    <w:tmpl w:val="9C76E4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D2B4351"/>
    <w:multiLevelType w:val="multilevel"/>
    <w:tmpl w:val="949EEB02"/>
    <w:styleLink w:val="CurrentList1"/>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295901DA"/>
    <w:multiLevelType w:val="hybridMultilevel"/>
    <w:tmpl w:val="96FEF6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AB360B3"/>
    <w:multiLevelType w:val="hybridMultilevel"/>
    <w:tmpl w:val="D2AE142C"/>
    <w:lvl w:ilvl="0" w:tplc="CE4CCF6C">
      <w:start w:val="8"/>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E25803"/>
    <w:multiLevelType w:val="hybridMultilevel"/>
    <w:tmpl w:val="61F67F40"/>
    <w:lvl w:ilvl="0" w:tplc="EC948302">
      <w:start w:val="8"/>
      <w:numFmt w:val="bullet"/>
      <w:lvlText w:val="-"/>
      <w:lvlJc w:val="left"/>
      <w:pPr>
        <w:ind w:left="1080" w:hanging="360"/>
      </w:pPr>
      <w:rPr>
        <w:rFonts w:ascii="Arial" w:eastAsiaTheme="minorEastAsia"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C24288D"/>
    <w:multiLevelType w:val="hybridMultilevel"/>
    <w:tmpl w:val="AB0EC97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31374572"/>
    <w:multiLevelType w:val="hybridMultilevel"/>
    <w:tmpl w:val="C9067DD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3742C0B"/>
    <w:multiLevelType w:val="hybridMultilevel"/>
    <w:tmpl w:val="847E734A"/>
    <w:lvl w:ilvl="0" w:tplc="08090001">
      <w:start w:val="1"/>
      <w:numFmt w:val="bullet"/>
      <w:lvlText w:val=""/>
      <w:lvlJc w:val="left"/>
      <w:pPr>
        <w:ind w:left="502" w:hanging="360"/>
      </w:pPr>
      <w:rPr>
        <w:rFonts w:ascii="Symbol" w:hAnsi="Symbol" w:hint="default"/>
      </w:rPr>
    </w:lvl>
    <w:lvl w:ilvl="1" w:tplc="08090003" w:tentative="1">
      <w:start w:val="1"/>
      <w:numFmt w:val="bullet"/>
      <w:lvlText w:val="o"/>
      <w:lvlJc w:val="left"/>
      <w:pPr>
        <w:ind w:left="1222" w:hanging="360"/>
      </w:pPr>
      <w:rPr>
        <w:rFonts w:ascii="Courier New" w:hAnsi="Courier New" w:cs="Courier New" w:hint="default"/>
      </w:rPr>
    </w:lvl>
    <w:lvl w:ilvl="2" w:tplc="08090005" w:tentative="1">
      <w:start w:val="1"/>
      <w:numFmt w:val="bullet"/>
      <w:lvlText w:val=""/>
      <w:lvlJc w:val="left"/>
      <w:pPr>
        <w:ind w:left="1942" w:hanging="360"/>
      </w:pPr>
      <w:rPr>
        <w:rFonts w:ascii="Wingdings" w:hAnsi="Wingdings" w:hint="default"/>
      </w:rPr>
    </w:lvl>
    <w:lvl w:ilvl="3" w:tplc="08090001" w:tentative="1">
      <w:start w:val="1"/>
      <w:numFmt w:val="bullet"/>
      <w:lvlText w:val=""/>
      <w:lvlJc w:val="left"/>
      <w:pPr>
        <w:ind w:left="2662" w:hanging="360"/>
      </w:pPr>
      <w:rPr>
        <w:rFonts w:ascii="Symbol" w:hAnsi="Symbol" w:hint="default"/>
      </w:rPr>
    </w:lvl>
    <w:lvl w:ilvl="4" w:tplc="08090003" w:tentative="1">
      <w:start w:val="1"/>
      <w:numFmt w:val="bullet"/>
      <w:lvlText w:val="o"/>
      <w:lvlJc w:val="left"/>
      <w:pPr>
        <w:ind w:left="3382" w:hanging="360"/>
      </w:pPr>
      <w:rPr>
        <w:rFonts w:ascii="Courier New" w:hAnsi="Courier New" w:cs="Courier New" w:hint="default"/>
      </w:rPr>
    </w:lvl>
    <w:lvl w:ilvl="5" w:tplc="08090005" w:tentative="1">
      <w:start w:val="1"/>
      <w:numFmt w:val="bullet"/>
      <w:lvlText w:val=""/>
      <w:lvlJc w:val="left"/>
      <w:pPr>
        <w:ind w:left="4102" w:hanging="360"/>
      </w:pPr>
      <w:rPr>
        <w:rFonts w:ascii="Wingdings" w:hAnsi="Wingdings" w:hint="default"/>
      </w:rPr>
    </w:lvl>
    <w:lvl w:ilvl="6" w:tplc="08090001" w:tentative="1">
      <w:start w:val="1"/>
      <w:numFmt w:val="bullet"/>
      <w:lvlText w:val=""/>
      <w:lvlJc w:val="left"/>
      <w:pPr>
        <w:ind w:left="4822" w:hanging="360"/>
      </w:pPr>
      <w:rPr>
        <w:rFonts w:ascii="Symbol" w:hAnsi="Symbol" w:hint="default"/>
      </w:rPr>
    </w:lvl>
    <w:lvl w:ilvl="7" w:tplc="08090003" w:tentative="1">
      <w:start w:val="1"/>
      <w:numFmt w:val="bullet"/>
      <w:lvlText w:val="o"/>
      <w:lvlJc w:val="left"/>
      <w:pPr>
        <w:ind w:left="5542" w:hanging="360"/>
      </w:pPr>
      <w:rPr>
        <w:rFonts w:ascii="Courier New" w:hAnsi="Courier New" w:cs="Courier New" w:hint="default"/>
      </w:rPr>
    </w:lvl>
    <w:lvl w:ilvl="8" w:tplc="08090005" w:tentative="1">
      <w:start w:val="1"/>
      <w:numFmt w:val="bullet"/>
      <w:lvlText w:val=""/>
      <w:lvlJc w:val="left"/>
      <w:pPr>
        <w:ind w:left="6262" w:hanging="360"/>
      </w:pPr>
      <w:rPr>
        <w:rFonts w:ascii="Wingdings" w:hAnsi="Wingdings" w:hint="default"/>
      </w:rPr>
    </w:lvl>
  </w:abstractNum>
  <w:abstractNum w:abstractNumId="18" w15:restartNumberingAfterBreak="0">
    <w:nsid w:val="34002FE0"/>
    <w:multiLevelType w:val="hybridMultilevel"/>
    <w:tmpl w:val="C24C9A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35441EC2"/>
    <w:multiLevelType w:val="hybridMultilevel"/>
    <w:tmpl w:val="50D2E12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37C710CA"/>
    <w:multiLevelType w:val="multilevel"/>
    <w:tmpl w:val="7D0E2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890073"/>
    <w:multiLevelType w:val="hybridMultilevel"/>
    <w:tmpl w:val="B9AA3A4E"/>
    <w:lvl w:ilvl="0" w:tplc="4BB25802">
      <w:start w:val="1"/>
      <w:numFmt w:val="bullet"/>
      <w:lvlText w:val="–"/>
      <w:lvlJc w:val="left"/>
      <w:pPr>
        <w:ind w:left="720" w:hanging="360"/>
      </w:pPr>
      <w:rPr>
        <w:rFonts w:ascii="Optima" w:eastAsiaTheme="minorEastAsia" w:hAnsi="Optim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98E4A05"/>
    <w:multiLevelType w:val="hybridMultilevel"/>
    <w:tmpl w:val="69E266DA"/>
    <w:lvl w:ilvl="0" w:tplc="2876B6B4">
      <w:start w:val="1"/>
      <w:numFmt w:val="decimal"/>
      <w:lvlText w:val="%1."/>
      <w:lvlJc w:val="left"/>
      <w:pPr>
        <w:ind w:left="360" w:hanging="360"/>
      </w:pPr>
      <w:rPr>
        <w:rFonts w:eastAsiaTheme="minorEastAsia" w:hint="default"/>
        <w:i/>
        <w:u w:val="none"/>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3" w15:restartNumberingAfterBreak="0">
    <w:nsid w:val="3AB447FD"/>
    <w:multiLevelType w:val="hybridMultilevel"/>
    <w:tmpl w:val="57B2DD74"/>
    <w:lvl w:ilvl="0" w:tplc="0024E164">
      <w:start w:val="7"/>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152C5E"/>
    <w:multiLevelType w:val="hybridMultilevel"/>
    <w:tmpl w:val="D8364A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3538BF"/>
    <w:multiLevelType w:val="multilevel"/>
    <w:tmpl w:val="70F4E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565368"/>
    <w:multiLevelType w:val="hybridMultilevel"/>
    <w:tmpl w:val="F79490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F4C6444"/>
    <w:multiLevelType w:val="hybridMultilevel"/>
    <w:tmpl w:val="BD029C92"/>
    <w:lvl w:ilvl="0" w:tplc="CE4CCF6C">
      <w:start w:val="8"/>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2247BE5"/>
    <w:multiLevelType w:val="hybridMultilevel"/>
    <w:tmpl w:val="C6BA5CF6"/>
    <w:lvl w:ilvl="0" w:tplc="CE4CCF6C">
      <w:start w:val="8"/>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7350D6"/>
    <w:multiLevelType w:val="hybridMultilevel"/>
    <w:tmpl w:val="0B8425BC"/>
    <w:lvl w:ilvl="0" w:tplc="04466182">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54D2FB1"/>
    <w:multiLevelType w:val="hybridMultilevel"/>
    <w:tmpl w:val="C5224C0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A3C6FCB"/>
    <w:multiLevelType w:val="hybridMultilevel"/>
    <w:tmpl w:val="1CBA4D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CBE211D"/>
    <w:multiLevelType w:val="hybridMultilevel"/>
    <w:tmpl w:val="0DF01EDC"/>
    <w:lvl w:ilvl="0" w:tplc="5EB268B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F7016EC"/>
    <w:multiLevelType w:val="multilevel"/>
    <w:tmpl w:val="34F26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FF6FDE"/>
    <w:multiLevelType w:val="hybridMultilevel"/>
    <w:tmpl w:val="C082AE4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5" w15:restartNumberingAfterBreak="0">
    <w:nsid w:val="615C6044"/>
    <w:multiLevelType w:val="hybridMultilevel"/>
    <w:tmpl w:val="53E27150"/>
    <w:lvl w:ilvl="0" w:tplc="CE4CCF6C">
      <w:start w:val="8"/>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342F96"/>
    <w:multiLevelType w:val="hybridMultilevel"/>
    <w:tmpl w:val="C2EC5EF6"/>
    <w:lvl w:ilvl="0" w:tplc="C5E6B6A6">
      <w:start w:val="1"/>
      <w:numFmt w:val="decimal"/>
      <w:lvlText w:val="%1."/>
      <w:lvlJc w:val="left"/>
      <w:pPr>
        <w:ind w:left="454" w:hanging="227"/>
      </w:pPr>
      <w:rPr>
        <w:rFonts w:hint="default"/>
      </w:rPr>
    </w:lvl>
    <w:lvl w:ilvl="1" w:tplc="08090019" w:tentative="1">
      <w:start w:val="1"/>
      <w:numFmt w:val="lowerLetter"/>
      <w:lvlText w:val="%2."/>
      <w:lvlJc w:val="left"/>
      <w:pPr>
        <w:ind w:left="1307" w:hanging="360"/>
      </w:pPr>
    </w:lvl>
    <w:lvl w:ilvl="2" w:tplc="0809001B" w:tentative="1">
      <w:start w:val="1"/>
      <w:numFmt w:val="lowerRoman"/>
      <w:lvlText w:val="%3."/>
      <w:lvlJc w:val="right"/>
      <w:pPr>
        <w:ind w:left="2027" w:hanging="180"/>
      </w:pPr>
    </w:lvl>
    <w:lvl w:ilvl="3" w:tplc="0809000F" w:tentative="1">
      <w:start w:val="1"/>
      <w:numFmt w:val="decimal"/>
      <w:lvlText w:val="%4."/>
      <w:lvlJc w:val="left"/>
      <w:pPr>
        <w:ind w:left="2747" w:hanging="360"/>
      </w:pPr>
    </w:lvl>
    <w:lvl w:ilvl="4" w:tplc="08090019" w:tentative="1">
      <w:start w:val="1"/>
      <w:numFmt w:val="lowerLetter"/>
      <w:lvlText w:val="%5."/>
      <w:lvlJc w:val="left"/>
      <w:pPr>
        <w:ind w:left="3467" w:hanging="360"/>
      </w:pPr>
    </w:lvl>
    <w:lvl w:ilvl="5" w:tplc="0809001B" w:tentative="1">
      <w:start w:val="1"/>
      <w:numFmt w:val="lowerRoman"/>
      <w:lvlText w:val="%6."/>
      <w:lvlJc w:val="right"/>
      <w:pPr>
        <w:ind w:left="4187" w:hanging="180"/>
      </w:pPr>
    </w:lvl>
    <w:lvl w:ilvl="6" w:tplc="0809000F" w:tentative="1">
      <w:start w:val="1"/>
      <w:numFmt w:val="decimal"/>
      <w:lvlText w:val="%7."/>
      <w:lvlJc w:val="left"/>
      <w:pPr>
        <w:ind w:left="4907" w:hanging="360"/>
      </w:pPr>
    </w:lvl>
    <w:lvl w:ilvl="7" w:tplc="08090019" w:tentative="1">
      <w:start w:val="1"/>
      <w:numFmt w:val="lowerLetter"/>
      <w:lvlText w:val="%8."/>
      <w:lvlJc w:val="left"/>
      <w:pPr>
        <w:ind w:left="5627" w:hanging="360"/>
      </w:pPr>
    </w:lvl>
    <w:lvl w:ilvl="8" w:tplc="0809001B" w:tentative="1">
      <w:start w:val="1"/>
      <w:numFmt w:val="lowerRoman"/>
      <w:lvlText w:val="%9."/>
      <w:lvlJc w:val="right"/>
      <w:pPr>
        <w:ind w:left="6347" w:hanging="180"/>
      </w:pPr>
    </w:lvl>
  </w:abstractNum>
  <w:abstractNum w:abstractNumId="37" w15:restartNumberingAfterBreak="0">
    <w:nsid w:val="67783FE8"/>
    <w:multiLevelType w:val="multilevel"/>
    <w:tmpl w:val="D5F21FA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1785F7F"/>
    <w:multiLevelType w:val="hybridMultilevel"/>
    <w:tmpl w:val="C442A558"/>
    <w:lvl w:ilvl="0" w:tplc="635C46F6">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9" w15:restartNumberingAfterBreak="0">
    <w:nsid w:val="72230228"/>
    <w:multiLevelType w:val="hybridMultilevel"/>
    <w:tmpl w:val="F6CED144"/>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8AA5E25"/>
    <w:multiLevelType w:val="hybridMultilevel"/>
    <w:tmpl w:val="46FE02AA"/>
    <w:lvl w:ilvl="0" w:tplc="B672C11E">
      <w:start w:val="1"/>
      <w:numFmt w:val="decimal"/>
      <w:lvlText w:val="%1."/>
      <w:lvlJc w:val="left"/>
      <w:pPr>
        <w:ind w:left="720" w:hanging="360"/>
      </w:pPr>
      <w:rPr>
        <w:rFonts w:hint="default"/>
        <w:b w:val="0"/>
        <w:color w:val="auto"/>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9BD1C30"/>
    <w:multiLevelType w:val="hybridMultilevel"/>
    <w:tmpl w:val="CB3AF970"/>
    <w:lvl w:ilvl="0" w:tplc="8A02F2A4">
      <w:start w:val="1"/>
      <w:numFmt w:val="decimal"/>
      <w:lvlText w:val="%1."/>
      <w:lvlJc w:val="left"/>
      <w:pPr>
        <w:ind w:left="227" w:hanging="227"/>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2" w15:restartNumberingAfterBreak="0">
    <w:nsid w:val="79C70FEE"/>
    <w:multiLevelType w:val="hybridMultilevel"/>
    <w:tmpl w:val="BC5473C2"/>
    <w:lvl w:ilvl="0" w:tplc="7F86B476">
      <w:start w:val="5"/>
      <w:numFmt w:val="bullet"/>
      <w:lvlText w:val="-"/>
      <w:lvlJc w:val="left"/>
      <w:pPr>
        <w:ind w:left="720" w:hanging="360"/>
      </w:pPr>
      <w:rPr>
        <w:rFonts w:ascii="Optima" w:eastAsia="Times New Roman" w:hAnsi="Optima"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AE61013"/>
    <w:multiLevelType w:val="hybridMultilevel"/>
    <w:tmpl w:val="F9E0B654"/>
    <w:lvl w:ilvl="0" w:tplc="FFFFFFF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6537022">
    <w:abstractNumId w:val="9"/>
  </w:num>
  <w:num w:numId="2" w16cid:durableId="1865972454">
    <w:abstractNumId w:val="21"/>
  </w:num>
  <w:num w:numId="3" w16cid:durableId="1712610154">
    <w:abstractNumId w:val="8"/>
  </w:num>
  <w:num w:numId="4" w16cid:durableId="1026444094">
    <w:abstractNumId w:val="5"/>
  </w:num>
  <w:num w:numId="5" w16cid:durableId="255332760">
    <w:abstractNumId w:val="33"/>
  </w:num>
  <w:num w:numId="6" w16cid:durableId="214701470">
    <w:abstractNumId w:val="25"/>
  </w:num>
  <w:num w:numId="7" w16cid:durableId="1138649416">
    <w:abstractNumId w:val="38"/>
  </w:num>
  <w:num w:numId="8" w16cid:durableId="111092656">
    <w:abstractNumId w:val="34"/>
  </w:num>
  <w:num w:numId="9" w16cid:durableId="126893228">
    <w:abstractNumId w:val="41"/>
  </w:num>
  <w:num w:numId="10" w16cid:durableId="950936182">
    <w:abstractNumId w:val="32"/>
  </w:num>
  <w:num w:numId="11" w16cid:durableId="2005084592">
    <w:abstractNumId w:val="22"/>
  </w:num>
  <w:num w:numId="12" w16cid:durableId="863371873">
    <w:abstractNumId w:val="20"/>
  </w:num>
  <w:num w:numId="13" w16cid:durableId="1297951439">
    <w:abstractNumId w:val="37"/>
  </w:num>
  <w:num w:numId="14" w16cid:durableId="808329447">
    <w:abstractNumId w:val="11"/>
  </w:num>
  <w:num w:numId="15" w16cid:durableId="47147396">
    <w:abstractNumId w:val="16"/>
  </w:num>
  <w:num w:numId="16" w16cid:durableId="1423913545">
    <w:abstractNumId w:val="3"/>
  </w:num>
  <w:num w:numId="17" w16cid:durableId="1959527402">
    <w:abstractNumId w:val="31"/>
  </w:num>
  <w:num w:numId="18" w16cid:durableId="365564672">
    <w:abstractNumId w:val="4"/>
  </w:num>
  <w:num w:numId="19" w16cid:durableId="1384908782">
    <w:abstractNumId w:val="15"/>
  </w:num>
  <w:num w:numId="20" w16cid:durableId="1665626661">
    <w:abstractNumId w:val="42"/>
  </w:num>
  <w:num w:numId="21" w16cid:durableId="1352103784">
    <w:abstractNumId w:val="19"/>
  </w:num>
  <w:num w:numId="22" w16cid:durableId="1302350531">
    <w:abstractNumId w:val="30"/>
  </w:num>
  <w:num w:numId="23" w16cid:durableId="1924415041">
    <w:abstractNumId w:val="36"/>
  </w:num>
  <w:num w:numId="24" w16cid:durableId="1834565719">
    <w:abstractNumId w:val="1"/>
  </w:num>
  <w:num w:numId="25" w16cid:durableId="2140105849">
    <w:abstractNumId w:val="7"/>
  </w:num>
  <w:num w:numId="26" w16cid:durableId="1117913193">
    <w:abstractNumId w:val="6"/>
  </w:num>
  <w:num w:numId="27" w16cid:durableId="1286305043">
    <w:abstractNumId w:val="2"/>
  </w:num>
  <w:num w:numId="28" w16cid:durableId="1795558144">
    <w:abstractNumId w:val="18"/>
  </w:num>
  <w:num w:numId="29" w16cid:durableId="1387222169">
    <w:abstractNumId w:val="17"/>
  </w:num>
  <w:num w:numId="30" w16cid:durableId="2129231568">
    <w:abstractNumId w:val="12"/>
  </w:num>
  <w:num w:numId="31" w16cid:durableId="1632052518">
    <w:abstractNumId w:val="24"/>
  </w:num>
  <w:num w:numId="32" w16cid:durableId="617761701">
    <w:abstractNumId w:val="10"/>
  </w:num>
  <w:num w:numId="33" w16cid:durableId="1298148826">
    <w:abstractNumId w:val="26"/>
  </w:num>
  <w:num w:numId="34" w16cid:durableId="422654410">
    <w:abstractNumId w:val="40"/>
  </w:num>
  <w:num w:numId="35" w16cid:durableId="2042628361">
    <w:abstractNumId w:val="29"/>
  </w:num>
  <w:num w:numId="36" w16cid:durableId="668364988">
    <w:abstractNumId w:val="0"/>
  </w:num>
  <w:num w:numId="37" w16cid:durableId="1587379188">
    <w:abstractNumId w:val="23"/>
  </w:num>
  <w:num w:numId="38" w16cid:durableId="1812480654">
    <w:abstractNumId w:val="43"/>
  </w:num>
  <w:num w:numId="39" w16cid:durableId="740754468">
    <w:abstractNumId w:val="39"/>
  </w:num>
  <w:num w:numId="40" w16cid:durableId="152645902">
    <w:abstractNumId w:val="35"/>
  </w:num>
  <w:num w:numId="41" w16cid:durableId="798914990">
    <w:abstractNumId w:val="27"/>
  </w:num>
  <w:num w:numId="42" w16cid:durableId="2051493141">
    <w:abstractNumId w:val="28"/>
  </w:num>
  <w:num w:numId="43" w16cid:durableId="1041711437">
    <w:abstractNumId w:val="14"/>
  </w:num>
  <w:num w:numId="44" w16cid:durableId="19065241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138"/>
    <w:rsid w:val="0001755C"/>
    <w:rsid w:val="00020E98"/>
    <w:rsid w:val="00025436"/>
    <w:rsid w:val="00027216"/>
    <w:rsid w:val="000356AA"/>
    <w:rsid w:val="00047ACC"/>
    <w:rsid w:val="000504EA"/>
    <w:rsid w:val="00051DF4"/>
    <w:rsid w:val="0005381C"/>
    <w:rsid w:val="00060F72"/>
    <w:rsid w:val="0006411E"/>
    <w:rsid w:val="00066CAC"/>
    <w:rsid w:val="00087266"/>
    <w:rsid w:val="00087411"/>
    <w:rsid w:val="00095FEC"/>
    <w:rsid w:val="00097662"/>
    <w:rsid w:val="000A3D6B"/>
    <w:rsid w:val="000A52E7"/>
    <w:rsid w:val="000A6811"/>
    <w:rsid w:val="000D0568"/>
    <w:rsid w:val="000E46B0"/>
    <w:rsid w:val="000E7A4E"/>
    <w:rsid w:val="000F377A"/>
    <w:rsid w:val="000F3D8F"/>
    <w:rsid w:val="000F46E7"/>
    <w:rsid w:val="000F7996"/>
    <w:rsid w:val="000F7FF3"/>
    <w:rsid w:val="001039C0"/>
    <w:rsid w:val="00111CF2"/>
    <w:rsid w:val="001152EE"/>
    <w:rsid w:val="001252CE"/>
    <w:rsid w:val="00144667"/>
    <w:rsid w:val="001573C3"/>
    <w:rsid w:val="00165F5F"/>
    <w:rsid w:val="00171A7E"/>
    <w:rsid w:val="00171FED"/>
    <w:rsid w:val="0017440B"/>
    <w:rsid w:val="001757E3"/>
    <w:rsid w:val="0018455E"/>
    <w:rsid w:val="00187D05"/>
    <w:rsid w:val="00193DB3"/>
    <w:rsid w:val="001B7279"/>
    <w:rsid w:val="001C1AD2"/>
    <w:rsid w:val="001E0AED"/>
    <w:rsid w:val="001E4562"/>
    <w:rsid w:val="001E59D6"/>
    <w:rsid w:val="001E76ED"/>
    <w:rsid w:val="00204D68"/>
    <w:rsid w:val="0020673C"/>
    <w:rsid w:val="00217857"/>
    <w:rsid w:val="002266C3"/>
    <w:rsid w:val="00232D39"/>
    <w:rsid w:val="00242B36"/>
    <w:rsid w:val="00245B1A"/>
    <w:rsid w:val="00253655"/>
    <w:rsid w:val="00253A00"/>
    <w:rsid w:val="002615C2"/>
    <w:rsid w:val="00274C82"/>
    <w:rsid w:val="00275638"/>
    <w:rsid w:val="00275BFD"/>
    <w:rsid w:val="00276640"/>
    <w:rsid w:val="002774E2"/>
    <w:rsid w:val="002816C9"/>
    <w:rsid w:val="002927A5"/>
    <w:rsid w:val="00297FB4"/>
    <w:rsid w:val="002A6CB9"/>
    <w:rsid w:val="002B5302"/>
    <w:rsid w:val="002C0AEA"/>
    <w:rsid w:val="002C6510"/>
    <w:rsid w:val="002D598C"/>
    <w:rsid w:val="002E1E73"/>
    <w:rsid w:val="002F1068"/>
    <w:rsid w:val="002F3C7F"/>
    <w:rsid w:val="00306EEF"/>
    <w:rsid w:val="0031213E"/>
    <w:rsid w:val="003147EB"/>
    <w:rsid w:val="0031545D"/>
    <w:rsid w:val="00322E38"/>
    <w:rsid w:val="00340AA4"/>
    <w:rsid w:val="00341A66"/>
    <w:rsid w:val="00344205"/>
    <w:rsid w:val="00346858"/>
    <w:rsid w:val="00355483"/>
    <w:rsid w:val="003617B9"/>
    <w:rsid w:val="003732F6"/>
    <w:rsid w:val="00382FAE"/>
    <w:rsid w:val="003A1F1D"/>
    <w:rsid w:val="003A2CE3"/>
    <w:rsid w:val="003B0DE4"/>
    <w:rsid w:val="003B1434"/>
    <w:rsid w:val="003B3995"/>
    <w:rsid w:val="003F2FA1"/>
    <w:rsid w:val="003F36FF"/>
    <w:rsid w:val="003F5862"/>
    <w:rsid w:val="003F61A5"/>
    <w:rsid w:val="004065B9"/>
    <w:rsid w:val="00411236"/>
    <w:rsid w:val="00415387"/>
    <w:rsid w:val="0042245E"/>
    <w:rsid w:val="004512DC"/>
    <w:rsid w:val="00463349"/>
    <w:rsid w:val="0047058F"/>
    <w:rsid w:val="00474C7B"/>
    <w:rsid w:val="00474D9E"/>
    <w:rsid w:val="00481EA1"/>
    <w:rsid w:val="00485C97"/>
    <w:rsid w:val="004868AD"/>
    <w:rsid w:val="00487910"/>
    <w:rsid w:val="0049228C"/>
    <w:rsid w:val="00492E0F"/>
    <w:rsid w:val="00494F8E"/>
    <w:rsid w:val="00495700"/>
    <w:rsid w:val="004A23FC"/>
    <w:rsid w:val="004A2769"/>
    <w:rsid w:val="004A6E0E"/>
    <w:rsid w:val="004A7D76"/>
    <w:rsid w:val="004C27D6"/>
    <w:rsid w:val="004D20F5"/>
    <w:rsid w:val="004E14E7"/>
    <w:rsid w:val="004E313D"/>
    <w:rsid w:val="004E5543"/>
    <w:rsid w:val="0050056E"/>
    <w:rsid w:val="00505EA6"/>
    <w:rsid w:val="00533B32"/>
    <w:rsid w:val="005352BC"/>
    <w:rsid w:val="00536703"/>
    <w:rsid w:val="00536A75"/>
    <w:rsid w:val="0054266E"/>
    <w:rsid w:val="005451E8"/>
    <w:rsid w:val="005470D9"/>
    <w:rsid w:val="00584B23"/>
    <w:rsid w:val="00585F19"/>
    <w:rsid w:val="00587FA9"/>
    <w:rsid w:val="005926B7"/>
    <w:rsid w:val="005A39DE"/>
    <w:rsid w:val="005A3B41"/>
    <w:rsid w:val="005B0237"/>
    <w:rsid w:val="005B1AB5"/>
    <w:rsid w:val="005C60B3"/>
    <w:rsid w:val="005C70D3"/>
    <w:rsid w:val="005D31EC"/>
    <w:rsid w:val="005E0364"/>
    <w:rsid w:val="005F2C46"/>
    <w:rsid w:val="005F5797"/>
    <w:rsid w:val="00612A4D"/>
    <w:rsid w:val="00645E4A"/>
    <w:rsid w:val="006612A8"/>
    <w:rsid w:val="006712DC"/>
    <w:rsid w:val="00675F21"/>
    <w:rsid w:val="00696FF5"/>
    <w:rsid w:val="006A2FA3"/>
    <w:rsid w:val="006D6727"/>
    <w:rsid w:val="006E339C"/>
    <w:rsid w:val="006F6EBC"/>
    <w:rsid w:val="007052C2"/>
    <w:rsid w:val="007057F6"/>
    <w:rsid w:val="007139A3"/>
    <w:rsid w:val="00714D7D"/>
    <w:rsid w:val="00733273"/>
    <w:rsid w:val="00742074"/>
    <w:rsid w:val="00743E3D"/>
    <w:rsid w:val="00745496"/>
    <w:rsid w:val="00756631"/>
    <w:rsid w:val="00775AFF"/>
    <w:rsid w:val="00777D8E"/>
    <w:rsid w:val="00784F11"/>
    <w:rsid w:val="0079280C"/>
    <w:rsid w:val="00793F88"/>
    <w:rsid w:val="00795697"/>
    <w:rsid w:val="00797B13"/>
    <w:rsid w:val="007A195B"/>
    <w:rsid w:val="007A1ABB"/>
    <w:rsid w:val="007A4D71"/>
    <w:rsid w:val="007A5B1E"/>
    <w:rsid w:val="007B0B8D"/>
    <w:rsid w:val="007B2A93"/>
    <w:rsid w:val="007D3407"/>
    <w:rsid w:val="007F0740"/>
    <w:rsid w:val="0080267B"/>
    <w:rsid w:val="0081096D"/>
    <w:rsid w:val="00816766"/>
    <w:rsid w:val="00822B4B"/>
    <w:rsid w:val="008241FD"/>
    <w:rsid w:val="008420D4"/>
    <w:rsid w:val="00852C94"/>
    <w:rsid w:val="0085499E"/>
    <w:rsid w:val="00871A36"/>
    <w:rsid w:val="00872B87"/>
    <w:rsid w:val="00873513"/>
    <w:rsid w:val="00875893"/>
    <w:rsid w:val="008766AF"/>
    <w:rsid w:val="00883076"/>
    <w:rsid w:val="008833C6"/>
    <w:rsid w:val="0088590B"/>
    <w:rsid w:val="0089343A"/>
    <w:rsid w:val="008B19DC"/>
    <w:rsid w:val="008B1F73"/>
    <w:rsid w:val="008B5C17"/>
    <w:rsid w:val="008C1998"/>
    <w:rsid w:val="008C44A6"/>
    <w:rsid w:val="008D5589"/>
    <w:rsid w:val="008E5299"/>
    <w:rsid w:val="008E5A69"/>
    <w:rsid w:val="008F42C4"/>
    <w:rsid w:val="008F5B47"/>
    <w:rsid w:val="008F7A30"/>
    <w:rsid w:val="009012A0"/>
    <w:rsid w:val="00902733"/>
    <w:rsid w:val="00906D1B"/>
    <w:rsid w:val="00916BFF"/>
    <w:rsid w:val="00916CF6"/>
    <w:rsid w:val="00920C4A"/>
    <w:rsid w:val="00920EC7"/>
    <w:rsid w:val="00923A46"/>
    <w:rsid w:val="009413FD"/>
    <w:rsid w:val="009428BA"/>
    <w:rsid w:val="00943B08"/>
    <w:rsid w:val="00945DA1"/>
    <w:rsid w:val="00953FCF"/>
    <w:rsid w:val="00963AD0"/>
    <w:rsid w:val="00964ED1"/>
    <w:rsid w:val="00971945"/>
    <w:rsid w:val="00974070"/>
    <w:rsid w:val="009756BE"/>
    <w:rsid w:val="009A0138"/>
    <w:rsid w:val="009B4E41"/>
    <w:rsid w:val="009B4EAC"/>
    <w:rsid w:val="009C33B7"/>
    <w:rsid w:val="009E3FDC"/>
    <w:rsid w:val="009E5C67"/>
    <w:rsid w:val="009F3A5A"/>
    <w:rsid w:val="00A06643"/>
    <w:rsid w:val="00A10C39"/>
    <w:rsid w:val="00A15C57"/>
    <w:rsid w:val="00A24084"/>
    <w:rsid w:val="00A32451"/>
    <w:rsid w:val="00A40E3A"/>
    <w:rsid w:val="00A44CBD"/>
    <w:rsid w:val="00A5291F"/>
    <w:rsid w:val="00A53BAD"/>
    <w:rsid w:val="00A57F5F"/>
    <w:rsid w:val="00A607FA"/>
    <w:rsid w:val="00A94076"/>
    <w:rsid w:val="00A97762"/>
    <w:rsid w:val="00AA5C75"/>
    <w:rsid w:val="00AC45FF"/>
    <w:rsid w:val="00AD0D1B"/>
    <w:rsid w:val="00AD0F22"/>
    <w:rsid w:val="00AD0FD5"/>
    <w:rsid w:val="00AE3F3C"/>
    <w:rsid w:val="00AF1032"/>
    <w:rsid w:val="00B007C1"/>
    <w:rsid w:val="00B01C82"/>
    <w:rsid w:val="00B01EDE"/>
    <w:rsid w:val="00B125C2"/>
    <w:rsid w:val="00B44D4B"/>
    <w:rsid w:val="00B4537A"/>
    <w:rsid w:val="00B51DB3"/>
    <w:rsid w:val="00B55A6F"/>
    <w:rsid w:val="00B5628E"/>
    <w:rsid w:val="00B71C38"/>
    <w:rsid w:val="00B84511"/>
    <w:rsid w:val="00BB1070"/>
    <w:rsid w:val="00BB1C27"/>
    <w:rsid w:val="00BB2143"/>
    <w:rsid w:val="00BD3EAE"/>
    <w:rsid w:val="00BE183F"/>
    <w:rsid w:val="00BE70FF"/>
    <w:rsid w:val="00BF3D68"/>
    <w:rsid w:val="00C1269E"/>
    <w:rsid w:val="00C14D72"/>
    <w:rsid w:val="00C168BE"/>
    <w:rsid w:val="00C21C75"/>
    <w:rsid w:val="00C22A4A"/>
    <w:rsid w:val="00C308CA"/>
    <w:rsid w:val="00C556DC"/>
    <w:rsid w:val="00C57984"/>
    <w:rsid w:val="00C637BF"/>
    <w:rsid w:val="00C7369F"/>
    <w:rsid w:val="00C87140"/>
    <w:rsid w:val="00C878E1"/>
    <w:rsid w:val="00C919D0"/>
    <w:rsid w:val="00C94E54"/>
    <w:rsid w:val="00C95226"/>
    <w:rsid w:val="00CA2F5F"/>
    <w:rsid w:val="00CB3697"/>
    <w:rsid w:val="00CB5336"/>
    <w:rsid w:val="00CC36E0"/>
    <w:rsid w:val="00CC6284"/>
    <w:rsid w:val="00CD7ECB"/>
    <w:rsid w:val="00CE17F9"/>
    <w:rsid w:val="00CE54AA"/>
    <w:rsid w:val="00CE55AC"/>
    <w:rsid w:val="00CF0EE2"/>
    <w:rsid w:val="00CF310B"/>
    <w:rsid w:val="00CF538D"/>
    <w:rsid w:val="00D15684"/>
    <w:rsid w:val="00D20642"/>
    <w:rsid w:val="00D3325E"/>
    <w:rsid w:val="00D50E0C"/>
    <w:rsid w:val="00D5654A"/>
    <w:rsid w:val="00D66FC2"/>
    <w:rsid w:val="00D7673B"/>
    <w:rsid w:val="00D81AB0"/>
    <w:rsid w:val="00D83165"/>
    <w:rsid w:val="00D83853"/>
    <w:rsid w:val="00D92371"/>
    <w:rsid w:val="00D95087"/>
    <w:rsid w:val="00DC2D11"/>
    <w:rsid w:val="00DC2E7B"/>
    <w:rsid w:val="00DC77EC"/>
    <w:rsid w:val="00DD0740"/>
    <w:rsid w:val="00DD14E7"/>
    <w:rsid w:val="00DD2E49"/>
    <w:rsid w:val="00DD4D80"/>
    <w:rsid w:val="00DE0AFE"/>
    <w:rsid w:val="00DE2310"/>
    <w:rsid w:val="00DE557E"/>
    <w:rsid w:val="00DF202F"/>
    <w:rsid w:val="00DF2B17"/>
    <w:rsid w:val="00DF6E6A"/>
    <w:rsid w:val="00E13E74"/>
    <w:rsid w:val="00E1716B"/>
    <w:rsid w:val="00E20409"/>
    <w:rsid w:val="00E20612"/>
    <w:rsid w:val="00E2339C"/>
    <w:rsid w:val="00E3612E"/>
    <w:rsid w:val="00E4230E"/>
    <w:rsid w:val="00E53533"/>
    <w:rsid w:val="00E5444D"/>
    <w:rsid w:val="00E57791"/>
    <w:rsid w:val="00E61FA9"/>
    <w:rsid w:val="00E67EC9"/>
    <w:rsid w:val="00E825A5"/>
    <w:rsid w:val="00E84715"/>
    <w:rsid w:val="00E864E3"/>
    <w:rsid w:val="00E959CA"/>
    <w:rsid w:val="00EB390C"/>
    <w:rsid w:val="00EB50D4"/>
    <w:rsid w:val="00EC6F19"/>
    <w:rsid w:val="00ED0D5B"/>
    <w:rsid w:val="00EE65D9"/>
    <w:rsid w:val="00F04973"/>
    <w:rsid w:val="00F10271"/>
    <w:rsid w:val="00F108DF"/>
    <w:rsid w:val="00F13EC3"/>
    <w:rsid w:val="00F3054D"/>
    <w:rsid w:val="00F32F8B"/>
    <w:rsid w:val="00F431A3"/>
    <w:rsid w:val="00F538A4"/>
    <w:rsid w:val="00F74750"/>
    <w:rsid w:val="00F87459"/>
    <w:rsid w:val="00F87A06"/>
    <w:rsid w:val="00F91B66"/>
    <w:rsid w:val="00F92297"/>
    <w:rsid w:val="00F94B10"/>
    <w:rsid w:val="00FA0739"/>
    <w:rsid w:val="00FB3CDE"/>
    <w:rsid w:val="00FC79A3"/>
    <w:rsid w:val="00FE53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66C56"/>
  <w15:chartTrackingRefBased/>
  <w15:docId w15:val="{7740E10C-4F54-F44A-9771-497489134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451"/>
    <w:pPr>
      <w:spacing w:line="276" w:lineRule="auto"/>
      <w:jc w:val="both"/>
    </w:pPr>
    <w:rPr>
      <w:rFonts w:ascii="Arial" w:eastAsiaTheme="minorEastAsia" w:hAnsi="Arial" w:cs="Arial"/>
      <w:sz w:val="22"/>
      <w:szCs w:val="22"/>
      <w:lang w:val="en-GB"/>
    </w:rPr>
  </w:style>
  <w:style w:type="paragraph" w:styleId="Heading1">
    <w:name w:val="heading 1"/>
    <w:basedOn w:val="Normal"/>
    <w:next w:val="Normal"/>
    <w:link w:val="Heading1Char"/>
    <w:uiPriority w:val="9"/>
    <w:qFormat/>
    <w:rsid w:val="004C27D6"/>
    <w:pPr>
      <w:jc w:val="right"/>
      <w:outlineLvl w:val="0"/>
    </w:pPr>
    <w:rPr>
      <w:color w:val="FFFFFF" w:themeColor="background1"/>
      <w:sz w:val="28"/>
      <w:szCs w:val="28"/>
      <w:lang w:val="en-US"/>
    </w:rPr>
  </w:style>
  <w:style w:type="paragraph" w:styleId="Heading2">
    <w:name w:val="heading 2"/>
    <w:basedOn w:val="Normal"/>
    <w:next w:val="Normal"/>
    <w:link w:val="Heading2Char"/>
    <w:uiPriority w:val="9"/>
    <w:unhideWhenUsed/>
    <w:qFormat/>
    <w:rsid w:val="004C27D6"/>
    <w:pPr>
      <w:outlineLvl w:val="1"/>
    </w:pPr>
    <w:rPr>
      <w:b/>
      <w:bCs/>
      <w:color w:val="000000" w:themeColor="text1"/>
      <w:sz w:val="32"/>
      <w:szCs w:val="32"/>
      <w:lang w:val="en-US"/>
    </w:rPr>
  </w:style>
  <w:style w:type="paragraph" w:styleId="Heading3">
    <w:name w:val="heading 3"/>
    <w:basedOn w:val="Normal"/>
    <w:next w:val="Normal"/>
    <w:link w:val="Heading3Char"/>
    <w:uiPriority w:val="9"/>
    <w:unhideWhenUsed/>
    <w:qFormat/>
    <w:rsid w:val="004C27D6"/>
    <w:pPr>
      <w:outlineLvl w:val="2"/>
    </w:pPr>
    <w:rPr>
      <w:b/>
      <w:bCs/>
    </w:rPr>
  </w:style>
  <w:style w:type="paragraph" w:styleId="Heading4">
    <w:name w:val="heading 4"/>
    <w:basedOn w:val="Normal"/>
    <w:next w:val="Normal"/>
    <w:link w:val="Heading4Char"/>
    <w:uiPriority w:val="9"/>
    <w:unhideWhenUsed/>
    <w:qFormat/>
    <w:rsid w:val="00A32451"/>
    <w:pPr>
      <w:outlineLvl w:val="3"/>
    </w:pPr>
    <w:rPr>
      <w:u w:val="single"/>
    </w:rPr>
  </w:style>
  <w:style w:type="paragraph" w:styleId="Heading5">
    <w:name w:val="heading 5"/>
    <w:basedOn w:val="Normal"/>
    <w:next w:val="Normal"/>
    <w:link w:val="Heading5Char"/>
    <w:uiPriority w:val="9"/>
    <w:semiHidden/>
    <w:unhideWhenUsed/>
    <w:qFormat/>
    <w:rsid w:val="00E825A5"/>
    <w:pPr>
      <w:keepNext/>
      <w:keepLines/>
      <w:spacing w:before="240" w:after="80"/>
      <w:outlineLvl w:val="4"/>
    </w:pPr>
    <w:rPr>
      <w:rFonts w:eastAsia="Arial"/>
      <w:color w:val="666666"/>
      <w:kern w:val="0"/>
      <w:lang w:val="en-US" w:eastAsia="en-GB"/>
      <w14:ligatures w14:val="none"/>
    </w:rPr>
  </w:style>
  <w:style w:type="paragraph" w:styleId="Heading6">
    <w:name w:val="heading 6"/>
    <w:basedOn w:val="Normal"/>
    <w:next w:val="Normal"/>
    <w:link w:val="Heading6Char"/>
    <w:uiPriority w:val="9"/>
    <w:semiHidden/>
    <w:unhideWhenUsed/>
    <w:qFormat/>
    <w:rsid w:val="00E825A5"/>
    <w:pPr>
      <w:keepNext/>
      <w:keepLines/>
      <w:spacing w:before="240" w:after="80"/>
      <w:outlineLvl w:val="5"/>
    </w:pPr>
    <w:rPr>
      <w:rFonts w:eastAsia="Arial"/>
      <w:i/>
      <w:color w:val="666666"/>
      <w:kern w:val="0"/>
      <w:lang w:val="en-US"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B5336"/>
    <w:pPr>
      <w:spacing w:before="100" w:beforeAutospacing="1" w:after="100" w:afterAutospacing="1"/>
    </w:pPr>
    <w:rPr>
      <w:rFonts w:ascii="Times New Roman" w:eastAsia="Times New Roman" w:hAnsi="Times New Roman" w:cs="Times New Roman"/>
      <w:kern w:val="0"/>
      <w:lang w:eastAsia="en-GB"/>
      <w14:ligatures w14:val="none"/>
    </w:rPr>
  </w:style>
  <w:style w:type="paragraph" w:styleId="ListParagraph">
    <w:name w:val="List Paragraph"/>
    <w:basedOn w:val="Normal"/>
    <w:uiPriority w:val="34"/>
    <w:qFormat/>
    <w:rsid w:val="00743E3D"/>
    <w:pPr>
      <w:ind w:left="720"/>
      <w:contextualSpacing/>
    </w:pPr>
  </w:style>
  <w:style w:type="character" w:styleId="Hyperlink">
    <w:name w:val="Hyperlink"/>
    <w:basedOn w:val="DefaultParagraphFont"/>
    <w:uiPriority w:val="99"/>
    <w:unhideWhenUsed/>
    <w:rsid w:val="009E3FDC"/>
    <w:rPr>
      <w:color w:val="0000FF"/>
      <w:u w:val="single"/>
    </w:rPr>
  </w:style>
  <w:style w:type="character" w:customStyle="1" w:styleId="Heading1Char">
    <w:name w:val="Heading 1 Char"/>
    <w:basedOn w:val="DefaultParagraphFont"/>
    <w:link w:val="Heading1"/>
    <w:uiPriority w:val="9"/>
    <w:rsid w:val="004C27D6"/>
    <w:rPr>
      <w:rFonts w:ascii="Arial" w:eastAsiaTheme="minorEastAsia" w:hAnsi="Arial" w:cs="Arial"/>
      <w:color w:val="FFFFFF" w:themeColor="background1"/>
      <w:sz w:val="28"/>
      <w:szCs w:val="28"/>
      <w:lang w:val="en-US"/>
    </w:rPr>
  </w:style>
  <w:style w:type="character" w:customStyle="1" w:styleId="Heading2Char">
    <w:name w:val="Heading 2 Char"/>
    <w:basedOn w:val="DefaultParagraphFont"/>
    <w:link w:val="Heading2"/>
    <w:uiPriority w:val="9"/>
    <w:rsid w:val="004C27D6"/>
    <w:rPr>
      <w:rFonts w:ascii="Arial" w:eastAsiaTheme="minorEastAsia" w:hAnsi="Arial" w:cs="Arial"/>
      <w:b/>
      <w:bCs/>
      <w:color w:val="000000" w:themeColor="text1"/>
      <w:sz w:val="32"/>
      <w:szCs w:val="32"/>
      <w:lang w:val="en-US"/>
    </w:rPr>
  </w:style>
  <w:style w:type="character" w:customStyle="1" w:styleId="Heading3Char">
    <w:name w:val="Heading 3 Char"/>
    <w:basedOn w:val="DefaultParagraphFont"/>
    <w:link w:val="Heading3"/>
    <w:uiPriority w:val="9"/>
    <w:rsid w:val="004C27D6"/>
    <w:rPr>
      <w:rFonts w:ascii="Arial" w:eastAsiaTheme="minorEastAsia" w:hAnsi="Arial" w:cs="Arial"/>
      <w:b/>
      <w:bCs/>
      <w:sz w:val="22"/>
      <w:szCs w:val="22"/>
    </w:rPr>
  </w:style>
  <w:style w:type="character" w:customStyle="1" w:styleId="Heading4Char">
    <w:name w:val="Heading 4 Char"/>
    <w:basedOn w:val="DefaultParagraphFont"/>
    <w:link w:val="Heading4"/>
    <w:uiPriority w:val="9"/>
    <w:rsid w:val="00A32451"/>
    <w:rPr>
      <w:rFonts w:ascii="Arial" w:eastAsiaTheme="minorEastAsia" w:hAnsi="Arial" w:cs="Arial"/>
      <w:sz w:val="22"/>
      <w:szCs w:val="22"/>
      <w:u w:val="single"/>
      <w:lang w:val="en-GB"/>
    </w:rPr>
  </w:style>
  <w:style w:type="character" w:customStyle="1" w:styleId="Heading5Char">
    <w:name w:val="Heading 5 Char"/>
    <w:basedOn w:val="DefaultParagraphFont"/>
    <w:link w:val="Heading5"/>
    <w:uiPriority w:val="9"/>
    <w:semiHidden/>
    <w:rsid w:val="00E825A5"/>
    <w:rPr>
      <w:rFonts w:ascii="Arial" w:eastAsia="Arial" w:hAnsi="Arial" w:cs="Arial"/>
      <w:color w:val="666666"/>
      <w:kern w:val="0"/>
      <w:sz w:val="22"/>
      <w:szCs w:val="22"/>
      <w:lang w:val="en-US" w:eastAsia="en-GB"/>
      <w14:ligatures w14:val="none"/>
    </w:rPr>
  </w:style>
  <w:style w:type="character" w:customStyle="1" w:styleId="Heading6Char">
    <w:name w:val="Heading 6 Char"/>
    <w:basedOn w:val="DefaultParagraphFont"/>
    <w:link w:val="Heading6"/>
    <w:uiPriority w:val="9"/>
    <w:semiHidden/>
    <w:rsid w:val="00E825A5"/>
    <w:rPr>
      <w:rFonts w:ascii="Arial" w:eastAsia="Arial" w:hAnsi="Arial" w:cs="Arial"/>
      <w:i/>
      <w:color w:val="666666"/>
      <w:kern w:val="0"/>
      <w:sz w:val="22"/>
      <w:szCs w:val="22"/>
      <w:lang w:val="en-US" w:eastAsia="en-GB"/>
      <w14:ligatures w14:val="none"/>
    </w:rPr>
  </w:style>
  <w:style w:type="paragraph" w:styleId="Title">
    <w:name w:val="Title"/>
    <w:basedOn w:val="Normal"/>
    <w:next w:val="Normal"/>
    <w:link w:val="TitleChar"/>
    <w:uiPriority w:val="10"/>
    <w:qFormat/>
    <w:rsid w:val="00E825A5"/>
    <w:pPr>
      <w:keepNext/>
      <w:keepLines/>
      <w:spacing w:after="60"/>
    </w:pPr>
    <w:rPr>
      <w:rFonts w:eastAsia="Arial"/>
      <w:kern w:val="0"/>
      <w:sz w:val="52"/>
      <w:szCs w:val="52"/>
      <w:lang w:val="en-US" w:eastAsia="en-GB"/>
      <w14:ligatures w14:val="none"/>
    </w:rPr>
  </w:style>
  <w:style w:type="character" w:customStyle="1" w:styleId="TitleChar">
    <w:name w:val="Title Char"/>
    <w:basedOn w:val="DefaultParagraphFont"/>
    <w:link w:val="Title"/>
    <w:uiPriority w:val="10"/>
    <w:rsid w:val="00E825A5"/>
    <w:rPr>
      <w:rFonts w:ascii="Arial" w:eastAsia="Arial" w:hAnsi="Arial" w:cs="Arial"/>
      <w:kern w:val="0"/>
      <w:sz w:val="52"/>
      <w:szCs w:val="52"/>
      <w:lang w:val="en-US" w:eastAsia="en-GB"/>
      <w14:ligatures w14:val="none"/>
    </w:rPr>
  </w:style>
  <w:style w:type="paragraph" w:styleId="Subtitle">
    <w:name w:val="Subtitle"/>
    <w:basedOn w:val="Normal"/>
    <w:next w:val="Normal"/>
    <w:link w:val="SubtitleChar"/>
    <w:uiPriority w:val="11"/>
    <w:qFormat/>
    <w:rsid w:val="00E825A5"/>
    <w:pPr>
      <w:keepNext/>
      <w:keepLines/>
      <w:spacing w:after="320"/>
    </w:pPr>
    <w:rPr>
      <w:rFonts w:eastAsia="Arial"/>
      <w:color w:val="666666"/>
      <w:kern w:val="0"/>
      <w:sz w:val="30"/>
      <w:szCs w:val="30"/>
      <w:lang w:val="en-US" w:eastAsia="en-GB"/>
      <w14:ligatures w14:val="none"/>
    </w:rPr>
  </w:style>
  <w:style w:type="character" w:customStyle="1" w:styleId="SubtitleChar">
    <w:name w:val="Subtitle Char"/>
    <w:basedOn w:val="DefaultParagraphFont"/>
    <w:link w:val="Subtitle"/>
    <w:uiPriority w:val="11"/>
    <w:rsid w:val="00E825A5"/>
    <w:rPr>
      <w:rFonts w:ascii="Arial" w:eastAsia="Arial" w:hAnsi="Arial" w:cs="Arial"/>
      <w:color w:val="666666"/>
      <w:kern w:val="0"/>
      <w:sz w:val="30"/>
      <w:szCs w:val="30"/>
      <w:lang w:val="en-US" w:eastAsia="en-GB"/>
      <w14:ligatures w14:val="none"/>
    </w:rPr>
  </w:style>
  <w:style w:type="paragraph" w:styleId="Header">
    <w:name w:val="header"/>
    <w:basedOn w:val="Normal"/>
    <w:link w:val="Head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HeaderChar">
    <w:name w:val="Header Char"/>
    <w:basedOn w:val="DefaultParagraphFont"/>
    <w:link w:val="Header"/>
    <w:uiPriority w:val="99"/>
    <w:rsid w:val="00E825A5"/>
    <w:rPr>
      <w:rFonts w:ascii="Arial" w:eastAsia="Arial" w:hAnsi="Arial" w:cs="Arial"/>
      <w:kern w:val="0"/>
      <w:sz w:val="22"/>
      <w:szCs w:val="22"/>
      <w:lang w:val="en-US" w:eastAsia="en-GB"/>
      <w14:ligatures w14:val="none"/>
    </w:rPr>
  </w:style>
  <w:style w:type="paragraph" w:styleId="Footer">
    <w:name w:val="footer"/>
    <w:basedOn w:val="Normal"/>
    <w:link w:val="Foot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FooterChar">
    <w:name w:val="Footer Char"/>
    <w:basedOn w:val="DefaultParagraphFont"/>
    <w:link w:val="Footer"/>
    <w:uiPriority w:val="99"/>
    <w:rsid w:val="00E825A5"/>
    <w:rPr>
      <w:rFonts w:ascii="Arial" w:eastAsia="Arial" w:hAnsi="Arial" w:cs="Arial"/>
      <w:kern w:val="0"/>
      <w:sz w:val="22"/>
      <w:szCs w:val="22"/>
      <w:lang w:val="en-US" w:eastAsia="en-GB"/>
      <w14:ligatures w14:val="none"/>
    </w:rPr>
  </w:style>
  <w:style w:type="character" w:styleId="UnresolvedMention">
    <w:name w:val="Unresolved Mention"/>
    <w:basedOn w:val="DefaultParagraphFont"/>
    <w:uiPriority w:val="99"/>
    <w:semiHidden/>
    <w:unhideWhenUsed/>
    <w:rsid w:val="00E825A5"/>
    <w:rPr>
      <w:color w:val="605E5C"/>
      <w:shd w:val="clear" w:color="auto" w:fill="E1DFDD"/>
    </w:rPr>
  </w:style>
  <w:style w:type="character" w:styleId="CommentReference">
    <w:name w:val="annotation reference"/>
    <w:basedOn w:val="DefaultParagraphFont"/>
    <w:uiPriority w:val="99"/>
    <w:semiHidden/>
    <w:unhideWhenUsed/>
    <w:rsid w:val="00E825A5"/>
    <w:rPr>
      <w:sz w:val="16"/>
      <w:szCs w:val="16"/>
    </w:rPr>
  </w:style>
  <w:style w:type="paragraph" w:styleId="CommentText">
    <w:name w:val="annotation text"/>
    <w:basedOn w:val="Normal"/>
    <w:link w:val="CommentTextChar"/>
    <w:uiPriority w:val="99"/>
    <w:unhideWhenUsed/>
    <w:rsid w:val="00E825A5"/>
    <w:rPr>
      <w:rFonts w:eastAsia="Arial"/>
      <w:kern w:val="0"/>
      <w:sz w:val="20"/>
      <w:szCs w:val="20"/>
      <w:lang w:val="en-US" w:eastAsia="en-GB"/>
      <w14:ligatures w14:val="none"/>
    </w:rPr>
  </w:style>
  <w:style w:type="character" w:customStyle="1" w:styleId="CommentTextChar">
    <w:name w:val="Comment Text Char"/>
    <w:basedOn w:val="DefaultParagraphFont"/>
    <w:link w:val="CommentText"/>
    <w:uiPriority w:val="99"/>
    <w:rsid w:val="00E825A5"/>
    <w:rPr>
      <w:rFonts w:ascii="Arial" w:eastAsia="Arial" w:hAnsi="Arial" w:cs="Arial"/>
      <w:kern w:val="0"/>
      <w:sz w:val="20"/>
      <w:szCs w:val="20"/>
      <w:lang w:val="en-US" w:eastAsia="en-GB"/>
      <w14:ligatures w14:val="none"/>
    </w:rPr>
  </w:style>
  <w:style w:type="paragraph" w:styleId="CommentSubject">
    <w:name w:val="annotation subject"/>
    <w:basedOn w:val="CommentText"/>
    <w:next w:val="CommentText"/>
    <w:link w:val="CommentSubjectChar"/>
    <w:uiPriority w:val="99"/>
    <w:semiHidden/>
    <w:unhideWhenUsed/>
    <w:rsid w:val="00E825A5"/>
    <w:rPr>
      <w:b/>
      <w:bCs/>
    </w:rPr>
  </w:style>
  <w:style w:type="character" w:customStyle="1" w:styleId="CommentSubjectChar">
    <w:name w:val="Comment Subject Char"/>
    <w:basedOn w:val="CommentTextChar"/>
    <w:link w:val="CommentSubject"/>
    <w:uiPriority w:val="99"/>
    <w:semiHidden/>
    <w:rsid w:val="00E825A5"/>
    <w:rPr>
      <w:rFonts w:ascii="Arial" w:eastAsia="Arial" w:hAnsi="Arial" w:cs="Arial"/>
      <w:b/>
      <w:bCs/>
      <w:kern w:val="0"/>
      <w:sz w:val="20"/>
      <w:szCs w:val="20"/>
      <w:lang w:val="en-US" w:eastAsia="en-GB"/>
      <w14:ligatures w14:val="none"/>
    </w:rPr>
  </w:style>
  <w:style w:type="character" w:styleId="FollowedHyperlink">
    <w:name w:val="FollowedHyperlink"/>
    <w:basedOn w:val="DefaultParagraphFont"/>
    <w:uiPriority w:val="99"/>
    <w:semiHidden/>
    <w:unhideWhenUsed/>
    <w:rsid w:val="00E825A5"/>
    <w:rPr>
      <w:color w:val="954F72" w:themeColor="followedHyperlink"/>
      <w:u w:val="single"/>
    </w:rPr>
  </w:style>
  <w:style w:type="paragraph" w:styleId="BodyText">
    <w:name w:val="Body Text"/>
    <w:basedOn w:val="Normal"/>
    <w:link w:val="BodyTextChar"/>
    <w:uiPriority w:val="99"/>
    <w:semiHidden/>
    <w:unhideWhenUsed/>
    <w:rsid w:val="00E825A5"/>
    <w:pPr>
      <w:spacing w:after="120"/>
    </w:pPr>
    <w:rPr>
      <w:rFonts w:eastAsia="Arial"/>
      <w:kern w:val="0"/>
      <w:lang w:val="en-US" w:eastAsia="en-GB"/>
      <w14:ligatures w14:val="none"/>
    </w:rPr>
  </w:style>
  <w:style w:type="character" w:customStyle="1" w:styleId="BodyTextChar">
    <w:name w:val="Body Text Char"/>
    <w:basedOn w:val="DefaultParagraphFont"/>
    <w:link w:val="BodyText"/>
    <w:uiPriority w:val="99"/>
    <w:semiHidden/>
    <w:rsid w:val="00E825A5"/>
    <w:rPr>
      <w:rFonts w:ascii="Arial" w:eastAsia="Arial" w:hAnsi="Arial" w:cs="Arial"/>
      <w:kern w:val="0"/>
      <w:sz w:val="22"/>
      <w:szCs w:val="22"/>
      <w:lang w:val="en-US" w:eastAsia="en-GB"/>
      <w14:ligatures w14:val="none"/>
    </w:rPr>
  </w:style>
  <w:style w:type="paragraph" w:styleId="Revision">
    <w:name w:val="Revision"/>
    <w:hidden/>
    <w:uiPriority w:val="99"/>
    <w:semiHidden/>
    <w:rsid w:val="004C27D6"/>
    <w:rPr>
      <w:rFonts w:eastAsiaTheme="minorEastAsia"/>
    </w:rPr>
  </w:style>
  <w:style w:type="character" w:styleId="PlaceholderText">
    <w:name w:val="Placeholder Text"/>
    <w:basedOn w:val="DefaultParagraphFont"/>
    <w:uiPriority w:val="99"/>
    <w:semiHidden/>
    <w:rsid w:val="009413FD"/>
    <w:rPr>
      <w:color w:val="808080"/>
    </w:rPr>
  </w:style>
  <w:style w:type="paragraph" w:styleId="HTMLPreformatted">
    <w:name w:val="HTML Preformatted"/>
    <w:basedOn w:val="Normal"/>
    <w:link w:val="HTMLPreformattedChar"/>
    <w:uiPriority w:val="99"/>
    <w:semiHidden/>
    <w:unhideWhenUsed/>
    <w:rsid w:val="009413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en-US" w:eastAsia="en-GB"/>
      <w14:ligatures w14:val="none"/>
    </w:rPr>
  </w:style>
  <w:style w:type="character" w:customStyle="1" w:styleId="HTMLPreformattedChar">
    <w:name w:val="HTML Preformatted Char"/>
    <w:basedOn w:val="DefaultParagraphFont"/>
    <w:link w:val="HTMLPreformatted"/>
    <w:uiPriority w:val="99"/>
    <w:semiHidden/>
    <w:rsid w:val="009413FD"/>
    <w:rPr>
      <w:rFonts w:ascii="Courier New" w:eastAsia="Times New Roman" w:hAnsi="Courier New" w:cs="Courier New"/>
      <w:kern w:val="0"/>
      <w:sz w:val="20"/>
      <w:szCs w:val="20"/>
      <w:lang w:val="en-US" w:eastAsia="en-GB"/>
      <w14:ligatures w14:val="none"/>
    </w:rPr>
  </w:style>
  <w:style w:type="character" w:customStyle="1" w:styleId="normaltextrun">
    <w:name w:val="normaltextrun"/>
    <w:basedOn w:val="DefaultParagraphFont"/>
    <w:rsid w:val="009413FD"/>
  </w:style>
  <w:style w:type="character" w:customStyle="1" w:styleId="eop">
    <w:name w:val="eop"/>
    <w:basedOn w:val="DefaultParagraphFont"/>
    <w:rsid w:val="009413FD"/>
  </w:style>
  <w:style w:type="character" w:styleId="PageNumber">
    <w:name w:val="page number"/>
    <w:basedOn w:val="DefaultParagraphFont"/>
    <w:uiPriority w:val="99"/>
    <w:semiHidden/>
    <w:unhideWhenUsed/>
    <w:rsid w:val="009413FD"/>
  </w:style>
  <w:style w:type="paragraph" w:styleId="Bibliography">
    <w:name w:val="Bibliography"/>
    <w:basedOn w:val="Normal"/>
    <w:next w:val="Normal"/>
    <w:uiPriority w:val="37"/>
    <w:unhideWhenUsed/>
    <w:rsid w:val="009413FD"/>
    <w:pPr>
      <w:tabs>
        <w:tab w:val="left" w:pos="260"/>
        <w:tab w:val="left" w:pos="500"/>
      </w:tabs>
      <w:spacing w:line="480" w:lineRule="auto"/>
      <w:ind w:left="504" w:hanging="504"/>
    </w:pPr>
    <w:rPr>
      <w:rFonts w:eastAsiaTheme="minorHAnsi"/>
      <w:kern w:val="0"/>
      <w:lang w:val="en-US"/>
      <w14:ligatures w14:val="none"/>
    </w:rPr>
  </w:style>
  <w:style w:type="numbering" w:customStyle="1" w:styleId="CurrentList1">
    <w:name w:val="Current List1"/>
    <w:uiPriority w:val="99"/>
    <w:rsid w:val="009413FD"/>
    <w:pPr>
      <w:numPr>
        <w:numId w:val="14"/>
      </w:numPr>
    </w:pPr>
  </w:style>
  <w:style w:type="table" w:styleId="TableGrid">
    <w:name w:val="Table Grid"/>
    <w:basedOn w:val="TableNormal"/>
    <w:uiPriority w:val="39"/>
    <w:rsid w:val="009413FD"/>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2">
    <w:name w:val="Current List2"/>
    <w:uiPriority w:val="99"/>
    <w:rsid w:val="009413FD"/>
    <w:pPr>
      <w:numPr>
        <w:numId w:val="24"/>
      </w:numPr>
    </w:pPr>
  </w:style>
  <w:style w:type="numbering" w:customStyle="1" w:styleId="CurrentList3">
    <w:name w:val="Current List3"/>
    <w:uiPriority w:val="99"/>
    <w:rsid w:val="009413FD"/>
    <w:pPr>
      <w:numPr>
        <w:numId w:val="25"/>
      </w:numPr>
    </w:pPr>
  </w:style>
  <w:style w:type="character" w:customStyle="1" w:styleId="apple-converted-space">
    <w:name w:val="apple-converted-space"/>
    <w:basedOn w:val="DefaultParagraphFont"/>
    <w:rsid w:val="009413FD"/>
  </w:style>
  <w:style w:type="paragraph" w:customStyle="1" w:styleId="Default">
    <w:name w:val="Default"/>
    <w:rsid w:val="009413FD"/>
    <w:pPr>
      <w:autoSpaceDE w:val="0"/>
      <w:autoSpaceDN w:val="0"/>
      <w:adjustRightInd w:val="0"/>
    </w:pPr>
    <w:rPr>
      <w:rFonts w:ascii="Arial" w:hAnsi="Arial" w:cs="Arial"/>
      <w:color w:val="000000"/>
      <w:kern w:val="0"/>
      <w:lang w:val="en-GB"/>
    </w:rPr>
  </w:style>
  <w:style w:type="character" w:styleId="LineNumber">
    <w:name w:val="line number"/>
    <w:basedOn w:val="DefaultParagraphFont"/>
    <w:uiPriority w:val="99"/>
    <w:semiHidden/>
    <w:unhideWhenUsed/>
    <w:rsid w:val="009413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149">
      <w:bodyDiv w:val="1"/>
      <w:marLeft w:val="0"/>
      <w:marRight w:val="0"/>
      <w:marTop w:val="0"/>
      <w:marBottom w:val="0"/>
      <w:divBdr>
        <w:top w:val="none" w:sz="0" w:space="0" w:color="auto"/>
        <w:left w:val="none" w:sz="0" w:space="0" w:color="auto"/>
        <w:bottom w:val="none" w:sz="0" w:space="0" w:color="auto"/>
        <w:right w:val="none" w:sz="0" w:space="0" w:color="auto"/>
      </w:divBdr>
      <w:divsChild>
        <w:div w:id="319191582">
          <w:marLeft w:val="0"/>
          <w:marRight w:val="0"/>
          <w:marTop w:val="0"/>
          <w:marBottom w:val="0"/>
          <w:divBdr>
            <w:top w:val="none" w:sz="0" w:space="0" w:color="auto"/>
            <w:left w:val="none" w:sz="0" w:space="0" w:color="auto"/>
            <w:bottom w:val="none" w:sz="0" w:space="0" w:color="auto"/>
            <w:right w:val="none" w:sz="0" w:space="0" w:color="auto"/>
          </w:divBdr>
          <w:divsChild>
            <w:div w:id="132211456">
              <w:marLeft w:val="0"/>
              <w:marRight w:val="0"/>
              <w:marTop w:val="0"/>
              <w:marBottom w:val="0"/>
              <w:divBdr>
                <w:top w:val="none" w:sz="0" w:space="0" w:color="auto"/>
                <w:left w:val="none" w:sz="0" w:space="0" w:color="auto"/>
                <w:bottom w:val="none" w:sz="0" w:space="0" w:color="auto"/>
                <w:right w:val="none" w:sz="0" w:space="0" w:color="auto"/>
              </w:divBdr>
              <w:divsChild>
                <w:div w:id="2629194">
                  <w:marLeft w:val="0"/>
                  <w:marRight w:val="0"/>
                  <w:marTop w:val="0"/>
                  <w:marBottom w:val="0"/>
                  <w:divBdr>
                    <w:top w:val="none" w:sz="0" w:space="0" w:color="auto"/>
                    <w:left w:val="none" w:sz="0" w:space="0" w:color="auto"/>
                    <w:bottom w:val="none" w:sz="0" w:space="0" w:color="auto"/>
                    <w:right w:val="none" w:sz="0" w:space="0" w:color="auto"/>
                  </w:divBdr>
                  <w:divsChild>
                    <w:div w:id="196499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9968">
      <w:bodyDiv w:val="1"/>
      <w:marLeft w:val="0"/>
      <w:marRight w:val="0"/>
      <w:marTop w:val="0"/>
      <w:marBottom w:val="0"/>
      <w:divBdr>
        <w:top w:val="none" w:sz="0" w:space="0" w:color="auto"/>
        <w:left w:val="none" w:sz="0" w:space="0" w:color="auto"/>
        <w:bottom w:val="none" w:sz="0" w:space="0" w:color="auto"/>
        <w:right w:val="none" w:sz="0" w:space="0" w:color="auto"/>
      </w:divBdr>
      <w:divsChild>
        <w:div w:id="499390065">
          <w:marLeft w:val="0"/>
          <w:marRight w:val="0"/>
          <w:marTop w:val="0"/>
          <w:marBottom w:val="0"/>
          <w:divBdr>
            <w:top w:val="none" w:sz="0" w:space="0" w:color="auto"/>
            <w:left w:val="none" w:sz="0" w:space="0" w:color="auto"/>
            <w:bottom w:val="none" w:sz="0" w:space="0" w:color="auto"/>
            <w:right w:val="none" w:sz="0" w:space="0" w:color="auto"/>
          </w:divBdr>
        </w:div>
        <w:div w:id="932275371">
          <w:marLeft w:val="0"/>
          <w:marRight w:val="0"/>
          <w:marTop w:val="0"/>
          <w:marBottom w:val="0"/>
          <w:divBdr>
            <w:top w:val="none" w:sz="0" w:space="0" w:color="auto"/>
            <w:left w:val="none" w:sz="0" w:space="0" w:color="auto"/>
            <w:bottom w:val="none" w:sz="0" w:space="0" w:color="auto"/>
            <w:right w:val="none" w:sz="0" w:space="0" w:color="auto"/>
          </w:divBdr>
        </w:div>
      </w:divsChild>
    </w:div>
    <w:div w:id="67578057">
      <w:bodyDiv w:val="1"/>
      <w:marLeft w:val="0"/>
      <w:marRight w:val="0"/>
      <w:marTop w:val="0"/>
      <w:marBottom w:val="0"/>
      <w:divBdr>
        <w:top w:val="none" w:sz="0" w:space="0" w:color="auto"/>
        <w:left w:val="none" w:sz="0" w:space="0" w:color="auto"/>
        <w:bottom w:val="none" w:sz="0" w:space="0" w:color="auto"/>
        <w:right w:val="none" w:sz="0" w:space="0" w:color="auto"/>
      </w:divBdr>
    </w:div>
    <w:div w:id="258490908">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29257178">
      <w:bodyDiv w:val="1"/>
      <w:marLeft w:val="0"/>
      <w:marRight w:val="0"/>
      <w:marTop w:val="0"/>
      <w:marBottom w:val="0"/>
      <w:divBdr>
        <w:top w:val="none" w:sz="0" w:space="0" w:color="auto"/>
        <w:left w:val="none" w:sz="0" w:space="0" w:color="auto"/>
        <w:bottom w:val="none" w:sz="0" w:space="0" w:color="auto"/>
        <w:right w:val="none" w:sz="0" w:space="0" w:color="auto"/>
      </w:divBdr>
    </w:div>
    <w:div w:id="351808260">
      <w:bodyDiv w:val="1"/>
      <w:marLeft w:val="0"/>
      <w:marRight w:val="0"/>
      <w:marTop w:val="0"/>
      <w:marBottom w:val="0"/>
      <w:divBdr>
        <w:top w:val="none" w:sz="0" w:space="0" w:color="auto"/>
        <w:left w:val="none" w:sz="0" w:space="0" w:color="auto"/>
        <w:bottom w:val="none" w:sz="0" w:space="0" w:color="auto"/>
        <w:right w:val="none" w:sz="0" w:space="0" w:color="auto"/>
      </w:divBdr>
    </w:div>
    <w:div w:id="385766755">
      <w:bodyDiv w:val="1"/>
      <w:marLeft w:val="0"/>
      <w:marRight w:val="0"/>
      <w:marTop w:val="0"/>
      <w:marBottom w:val="0"/>
      <w:divBdr>
        <w:top w:val="none" w:sz="0" w:space="0" w:color="auto"/>
        <w:left w:val="none" w:sz="0" w:space="0" w:color="auto"/>
        <w:bottom w:val="none" w:sz="0" w:space="0" w:color="auto"/>
        <w:right w:val="none" w:sz="0" w:space="0" w:color="auto"/>
      </w:divBdr>
    </w:div>
    <w:div w:id="391737094">
      <w:bodyDiv w:val="1"/>
      <w:marLeft w:val="0"/>
      <w:marRight w:val="0"/>
      <w:marTop w:val="0"/>
      <w:marBottom w:val="0"/>
      <w:divBdr>
        <w:top w:val="none" w:sz="0" w:space="0" w:color="auto"/>
        <w:left w:val="none" w:sz="0" w:space="0" w:color="auto"/>
        <w:bottom w:val="none" w:sz="0" w:space="0" w:color="auto"/>
        <w:right w:val="none" w:sz="0" w:space="0" w:color="auto"/>
      </w:divBdr>
    </w:div>
    <w:div w:id="533688085">
      <w:bodyDiv w:val="1"/>
      <w:marLeft w:val="0"/>
      <w:marRight w:val="0"/>
      <w:marTop w:val="0"/>
      <w:marBottom w:val="0"/>
      <w:divBdr>
        <w:top w:val="none" w:sz="0" w:space="0" w:color="auto"/>
        <w:left w:val="none" w:sz="0" w:space="0" w:color="auto"/>
        <w:bottom w:val="none" w:sz="0" w:space="0" w:color="auto"/>
        <w:right w:val="none" w:sz="0" w:space="0" w:color="auto"/>
      </w:divBdr>
    </w:div>
    <w:div w:id="541867138">
      <w:bodyDiv w:val="1"/>
      <w:marLeft w:val="0"/>
      <w:marRight w:val="0"/>
      <w:marTop w:val="0"/>
      <w:marBottom w:val="0"/>
      <w:divBdr>
        <w:top w:val="none" w:sz="0" w:space="0" w:color="auto"/>
        <w:left w:val="none" w:sz="0" w:space="0" w:color="auto"/>
        <w:bottom w:val="none" w:sz="0" w:space="0" w:color="auto"/>
        <w:right w:val="none" w:sz="0" w:space="0" w:color="auto"/>
      </w:divBdr>
    </w:div>
    <w:div w:id="624890674">
      <w:bodyDiv w:val="1"/>
      <w:marLeft w:val="0"/>
      <w:marRight w:val="0"/>
      <w:marTop w:val="0"/>
      <w:marBottom w:val="0"/>
      <w:divBdr>
        <w:top w:val="none" w:sz="0" w:space="0" w:color="auto"/>
        <w:left w:val="none" w:sz="0" w:space="0" w:color="auto"/>
        <w:bottom w:val="none" w:sz="0" w:space="0" w:color="auto"/>
        <w:right w:val="none" w:sz="0" w:space="0" w:color="auto"/>
      </w:divBdr>
      <w:divsChild>
        <w:div w:id="1706559006">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27857915">
      <w:bodyDiv w:val="1"/>
      <w:marLeft w:val="0"/>
      <w:marRight w:val="0"/>
      <w:marTop w:val="0"/>
      <w:marBottom w:val="0"/>
      <w:divBdr>
        <w:top w:val="none" w:sz="0" w:space="0" w:color="auto"/>
        <w:left w:val="none" w:sz="0" w:space="0" w:color="auto"/>
        <w:bottom w:val="none" w:sz="0" w:space="0" w:color="auto"/>
        <w:right w:val="none" w:sz="0" w:space="0" w:color="auto"/>
      </w:divBdr>
    </w:div>
    <w:div w:id="681978246">
      <w:bodyDiv w:val="1"/>
      <w:marLeft w:val="0"/>
      <w:marRight w:val="0"/>
      <w:marTop w:val="0"/>
      <w:marBottom w:val="0"/>
      <w:divBdr>
        <w:top w:val="none" w:sz="0" w:space="0" w:color="auto"/>
        <w:left w:val="none" w:sz="0" w:space="0" w:color="auto"/>
        <w:bottom w:val="none" w:sz="0" w:space="0" w:color="auto"/>
        <w:right w:val="none" w:sz="0" w:space="0" w:color="auto"/>
      </w:divBdr>
    </w:div>
    <w:div w:id="708455358">
      <w:bodyDiv w:val="1"/>
      <w:marLeft w:val="0"/>
      <w:marRight w:val="0"/>
      <w:marTop w:val="0"/>
      <w:marBottom w:val="0"/>
      <w:divBdr>
        <w:top w:val="none" w:sz="0" w:space="0" w:color="auto"/>
        <w:left w:val="none" w:sz="0" w:space="0" w:color="auto"/>
        <w:bottom w:val="none" w:sz="0" w:space="0" w:color="auto"/>
        <w:right w:val="none" w:sz="0" w:space="0" w:color="auto"/>
      </w:divBdr>
    </w:div>
    <w:div w:id="734544892">
      <w:bodyDiv w:val="1"/>
      <w:marLeft w:val="0"/>
      <w:marRight w:val="0"/>
      <w:marTop w:val="0"/>
      <w:marBottom w:val="0"/>
      <w:divBdr>
        <w:top w:val="none" w:sz="0" w:space="0" w:color="auto"/>
        <w:left w:val="none" w:sz="0" w:space="0" w:color="auto"/>
        <w:bottom w:val="none" w:sz="0" w:space="0" w:color="auto"/>
        <w:right w:val="none" w:sz="0" w:space="0" w:color="auto"/>
      </w:divBdr>
    </w:div>
    <w:div w:id="761340714">
      <w:bodyDiv w:val="1"/>
      <w:marLeft w:val="0"/>
      <w:marRight w:val="0"/>
      <w:marTop w:val="0"/>
      <w:marBottom w:val="0"/>
      <w:divBdr>
        <w:top w:val="none" w:sz="0" w:space="0" w:color="auto"/>
        <w:left w:val="none" w:sz="0" w:space="0" w:color="auto"/>
        <w:bottom w:val="none" w:sz="0" w:space="0" w:color="auto"/>
        <w:right w:val="none" w:sz="0" w:space="0" w:color="auto"/>
      </w:divBdr>
    </w:div>
    <w:div w:id="807549380">
      <w:bodyDiv w:val="1"/>
      <w:marLeft w:val="0"/>
      <w:marRight w:val="0"/>
      <w:marTop w:val="0"/>
      <w:marBottom w:val="0"/>
      <w:divBdr>
        <w:top w:val="none" w:sz="0" w:space="0" w:color="auto"/>
        <w:left w:val="none" w:sz="0" w:space="0" w:color="auto"/>
        <w:bottom w:val="none" w:sz="0" w:space="0" w:color="auto"/>
        <w:right w:val="none" w:sz="0" w:space="0" w:color="auto"/>
      </w:divBdr>
      <w:divsChild>
        <w:div w:id="181182702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51182765">
      <w:bodyDiv w:val="1"/>
      <w:marLeft w:val="0"/>
      <w:marRight w:val="0"/>
      <w:marTop w:val="0"/>
      <w:marBottom w:val="0"/>
      <w:divBdr>
        <w:top w:val="none" w:sz="0" w:space="0" w:color="auto"/>
        <w:left w:val="none" w:sz="0" w:space="0" w:color="auto"/>
        <w:bottom w:val="none" w:sz="0" w:space="0" w:color="auto"/>
        <w:right w:val="none" w:sz="0" w:space="0" w:color="auto"/>
      </w:divBdr>
    </w:div>
    <w:div w:id="997270184">
      <w:bodyDiv w:val="1"/>
      <w:marLeft w:val="0"/>
      <w:marRight w:val="0"/>
      <w:marTop w:val="0"/>
      <w:marBottom w:val="0"/>
      <w:divBdr>
        <w:top w:val="none" w:sz="0" w:space="0" w:color="auto"/>
        <w:left w:val="none" w:sz="0" w:space="0" w:color="auto"/>
        <w:bottom w:val="none" w:sz="0" w:space="0" w:color="auto"/>
        <w:right w:val="none" w:sz="0" w:space="0" w:color="auto"/>
      </w:divBdr>
    </w:div>
    <w:div w:id="1026904561">
      <w:bodyDiv w:val="1"/>
      <w:marLeft w:val="0"/>
      <w:marRight w:val="0"/>
      <w:marTop w:val="0"/>
      <w:marBottom w:val="0"/>
      <w:divBdr>
        <w:top w:val="none" w:sz="0" w:space="0" w:color="auto"/>
        <w:left w:val="none" w:sz="0" w:space="0" w:color="auto"/>
        <w:bottom w:val="none" w:sz="0" w:space="0" w:color="auto"/>
        <w:right w:val="none" w:sz="0" w:space="0" w:color="auto"/>
      </w:divBdr>
      <w:divsChild>
        <w:div w:id="51927144">
          <w:marLeft w:val="0"/>
          <w:marRight w:val="0"/>
          <w:marTop w:val="0"/>
          <w:marBottom w:val="0"/>
          <w:divBdr>
            <w:top w:val="none" w:sz="0" w:space="0" w:color="auto"/>
            <w:left w:val="none" w:sz="0" w:space="0" w:color="auto"/>
            <w:bottom w:val="none" w:sz="0" w:space="0" w:color="auto"/>
            <w:right w:val="none" w:sz="0" w:space="0" w:color="auto"/>
          </w:divBdr>
          <w:divsChild>
            <w:div w:id="1418791523">
              <w:marLeft w:val="0"/>
              <w:marRight w:val="0"/>
              <w:marTop w:val="0"/>
              <w:marBottom w:val="0"/>
              <w:divBdr>
                <w:top w:val="none" w:sz="0" w:space="0" w:color="auto"/>
                <w:left w:val="none" w:sz="0" w:space="0" w:color="auto"/>
                <w:bottom w:val="none" w:sz="0" w:space="0" w:color="auto"/>
                <w:right w:val="none" w:sz="0" w:space="0" w:color="auto"/>
              </w:divBdr>
              <w:divsChild>
                <w:div w:id="7362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684332">
      <w:bodyDiv w:val="1"/>
      <w:marLeft w:val="0"/>
      <w:marRight w:val="0"/>
      <w:marTop w:val="0"/>
      <w:marBottom w:val="0"/>
      <w:divBdr>
        <w:top w:val="none" w:sz="0" w:space="0" w:color="auto"/>
        <w:left w:val="none" w:sz="0" w:space="0" w:color="auto"/>
        <w:bottom w:val="none" w:sz="0" w:space="0" w:color="auto"/>
        <w:right w:val="none" w:sz="0" w:space="0" w:color="auto"/>
      </w:divBdr>
    </w:div>
    <w:div w:id="1128088100">
      <w:bodyDiv w:val="1"/>
      <w:marLeft w:val="0"/>
      <w:marRight w:val="0"/>
      <w:marTop w:val="0"/>
      <w:marBottom w:val="0"/>
      <w:divBdr>
        <w:top w:val="none" w:sz="0" w:space="0" w:color="auto"/>
        <w:left w:val="none" w:sz="0" w:space="0" w:color="auto"/>
        <w:bottom w:val="none" w:sz="0" w:space="0" w:color="auto"/>
        <w:right w:val="none" w:sz="0" w:space="0" w:color="auto"/>
      </w:divBdr>
    </w:div>
    <w:div w:id="1186364335">
      <w:bodyDiv w:val="1"/>
      <w:marLeft w:val="0"/>
      <w:marRight w:val="0"/>
      <w:marTop w:val="0"/>
      <w:marBottom w:val="0"/>
      <w:divBdr>
        <w:top w:val="none" w:sz="0" w:space="0" w:color="auto"/>
        <w:left w:val="none" w:sz="0" w:space="0" w:color="auto"/>
        <w:bottom w:val="none" w:sz="0" w:space="0" w:color="auto"/>
        <w:right w:val="none" w:sz="0" w:space="0" w:color="auto"/>
      </w:divBdr>
    </w:div>
    <w:div w:id="1372412579">
      <w:bodyDiv w:val="1"/>
      <w:marLeft w:val="0"/>
      <w:marRight w:val="0"/>
      <w:marTop w:val="0"/>
      <w:marBottom w:val="0"/>
      <w:divBdr>
        <w:top w:val="none" w:sz="0" w:space="0" w:color="auto"/>
        <w:left w:val="none" w:sz="0" w:space="0" w:color="auto"/>
        <w:bottom w:val="none" w:sz="0" w:space="0" w:color="auto"/>
        <w:right w:val="none" w:sz="0" w:space="0" w:color="auto"/>
      </w:divBdr>
    </w:div>
    <w:div w:id="1420708828">
      <w:bodyDiv w:val="1"/>
      <w:marLeft w:val="0"/>
      <w:marRight w:val="0"/>
      <w:marTop w:val="0"/>
      <w:marBottom w:val="0"/>
      <w:divBdr>
        <w:top w:val="none" w:sz="0" w:space="0" w:color="auto"/>
        <w:left w:val="none" w:sz="0" w:space="0" w:color="auto"/>
        <w:bottom w:val="none" w:sz="0" w:space="0" w:color="auto"/>
        <w:right w:val="none" w:sz="0" w:space="0" w:color="auto"/>
      </w:divBdr>
    </w:div>
    <w:div w:id="1445806719">
      <w:bodyDiv w:val="1"/>
      <w:marLeft w:val="0"/>
      <w:marRight w:val="0"/>
      <w:marTop w:val="0"/>
      <w:marBottom w:val="0"/>
      <w:divBdr>
        <w:top w:val="none" w:sz="0" w:space="0" w:color="auto"/>
        <w:left w:val="none" w:sz="0" w:space="0" w:color="auto"/>
        <w:bottom w:val="none" w:sz="0" w:space="0" w:color="auto"/>
        <w:right w:val="none" w:sz="0" w:space="0" w:color="auto"/>
      </w:divBdr>
    </w:div>
    <w:div w:id="1455054613">
      <w:bodyDiv w:val="1"/>
      <w:marLeft w:val="0"/>
      <w:marRight w:val="0"/>
      <w:marTop w:val="0"/>
      <w:marBottom w:val="0"/>
      <w:divBdr>
        <w:top w:val="none" w:sz="0" w:space="0" w:color="auto"/>
        <w:left w:val="none" w:sz="0" w:space="0" w:color="auto"/>
        <w:bottom w:val="none" w:sz="0" w:space="0" w:color="auto"/>
        <w:right w:val="none" w:sz="0" w:space="0" w:color="auto"/>
      </w:divBdr>
      <w:divsChild>
        <w:div w:id="1851988853">
          <w:marLeft w:val="0"/>
          <w:marRight w:val="0"/>
          <w:marTop w:val="0"/>
          <w:marBottom w:val="0"/>
          <w:divBdr>
            <w:top w:val="none" w:sz="0" w:space="0" w:color="auto"/>
            <w:left w:val="none" w:sz="0" w:space="0" w:color="auto"/>
            <w:bottom w:val="none" w:sz="0" w:space="0" w:color="auto"/>
            <w:right w:val="none" w:sz="0" w:space="0" w:color="auto"/>
          </w:divBdr>
          <w:divsChild>
            <w:div w:id="909774752">
              <w:marLeft w:val="0"/>
              <w:marRight w:val="0"/>
              <w:marTop w:val="0"/>
              <w:marBottom w:val="0"/>
              <w:divBdr>
                <w:top w:val="none" w:sz="0" w:space="0" w:color="auto"/>
                <w:left w:val="none" w:sz="0" w:space="0" w:color="auto"/>
                <w:bottom w:val="none" w:sz="0" w:space="0" w:color="auto"/>
                <w:right w:val="none" w:sz="0" w:space="0" w:color="auto"/>
              </w:divBdr>
              <w:divsChild>
                <w:div w:id="1824734497">
                  <w:marLeft w:val="0"/>
                  <w:marRight w:val="0"/>
                  <w:marTop w:val="0"/>
                  <w:marBottom w:val="0"/>
                  <w:divBdr>
                    <w:top w:val="none" w:sz="0" w:space="0" w:color="auto"/>
                    <w:left w:val="none" w:sz="0" w:space="0" w:color="auto"/>
                    <w:bottom w:val="none" w:sz="0" w:space="0" w:color="auto"/>
                    <w:right w:val="none" w:sz="0" w:space="0" w:color="auto"/>
                  </w:divBdr>
                  <w:divsChild>
                    <w:div w:id="6262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172920">
      <w:bodyDiv w:val="1"/>
      <w:marLeft w:val="0"/>
      <w:marRight w:val="0"/>
      <w:marTop w:val="0"/>
      <w:marBottom w:val="0"/>
      <w:divBdr>
        <w:top w:val="none" w:sz="0" w:space="0" w:color="auto"/>
        <w:left w:val="none" w:sz="0" w:space="0" w:color="auto"/>
        <w:bottom w:val="none" w:sz="0" w:space="0" w:color="auto"/>
        <w:right w:val="none" w:sz="0" w:space="0" w:color="auto"/>
      </w:divBdr>
    </w:div>
    <w:div w:id="1548562259">
      <w:bodyDiv w:val="1"/>
      <w:marLeft w:val="0"/>
      <w:marRight w:val="0"/>
      <w:marTop w:val="0"/>
      <w:marBottom w:val="0"/>
      <w:divBdr>
        <w:top w:val="none" w:sz="0" w:space="0" w:color="auto"/>
        <w:left w:val="none" w:sz="0" w:space="0" w:color="auto"/>
        <w:bottom w:val="none" w:sz="0" w:space="0" w:color="auto"/>
        <w:right w:val="none" w:sz="0" w:space="0" w:color="auto"/>
      </w:divBdr>
    </w:div>
    <w:div w:id="1549950870">
      <w:bodyDiv w:val="1"/>
      <w:marLeft w:val="0"/>
      <w:marRight w:val="0"/>
      <w:marTop w:val="0"/>
      <w:marBottom w:val="0"/>
      <w:divBdr>
        <w:top w:val="none" w:sz="0" w:space="0" w:color="auto"/>
        <w:left w:val="none" w:sz="0" w:space="0" w:color="auto"/>
        <w:bottom w:val="none" w:sz="0" w:space="0" w:color="auto"/>
        <w:right w:val="none" w:sz="0" w:space="0" w:color="auto"/>
      </w:divBdr>
    </w:div>
    <w:div w:id="1759324403">
      <w:bodyDiv w:val="1"/>
      <w:marLeft w:val="0"/>
      <w:marRight w:val="0"/>
      <w:marTop w:val="0"/>
      <w:marBottom w:val="0"/>
      <w:divBdr>
        <w:top w:val="none" w:sz="0" w:space="0" w:color="auto"/>
        <w:left w:val="none" w:sz="0" w:space="0" w:color="auto"/>
        <w:bottom w:val="none" w:sz="0" w:space="0" w:color="auto"/>
        <w:right w:val="none" w:sz="0" w:space="0" w:color="auto"/>
      </w:divBdr>
      <w:divsChild>
        <w:div w:id="620499081">
          <w:marLeft w:val="0"/>
          <w:marRight w:val="0"/>
          <w:marTop w:val="0"/>
          <w:marBottom w:val="0"/>
          <w:divBdr>
            <w:top w:val="none" w:sz="0" w:space="0" w:color="auto"/>
            <w:left w:val="none" w:sz="0" w:space="0" w:color="auto"/>
            <w:bottom w:val="none" w:sz="0" w:space="0" w:color="auto"/>
            <w:right w:val="none" w:sz="0" w:space="0" w:color="auto"/>
          </w:divBdr>
          <w:divsChild>
            <w:div w:id="1792436949">
              <w:marLeft w:val="0"/>
              <w:marRight w:val="0"/>
              <w:marTop w:val="0"/>
              <w:marBottom w:val="0"/>
              <w:divBdr>
                <w:top w:val="none" w:sz="0" w:space="0" w:color="auto"/>
                <w:left w:val="none" w:sz="0" w:space="0" w:color="auto"/>
                <w:bottom w:val="none" w:sz="0" w:space="0" w:color="auto"/>
                <w:right w:val="none" w:sz="0" w:space="0" w:color="auto"/>
              </w:divBdr>
              <w:divsChild>
                <w:div w:id="78357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389863">
      <w:bodyDiv w:val="1"/>
      <w:marLeft w:val="0"/>
      <w:marRight w:val="0"/>
      <w:marTop w:val="0"/>
      <w:marBottom w:val="0"/>
      <w:divBdr>
        <w:top w:val="none" w:sz="0" w:space="0" w:color="auto"/>
        <w:left w:val="none" w:sz="0" w:space="0" w:color="auto"/>
        <w:bottom w:val="none" w:sz="0" w:space="0" w:color="auto"/>
        <w:right w:val="none" w:sz="0" w:space="0" w:color="auto"/>
      </w:divBdr>
    </w:div>
    <w:div w:id="1924602380">
      <w:bodyDiv w:val="1"/>
      <w:marLeft w:val="0"/>
      <w:marRight w:val="0"/>
      <w:marTop w:val="0"/>
      <w:marBottom w:val="0"/>
      <w:divBdr>
        <w:top w:val="none" w:sz="0" w:space="0" w:color="auto"/>
        <w:left w:val="none" w:sz="0" w:space="0" w:color="auto"/>
        <w:bottom w:val="none" w:sz="0" w:space="0" w:color="auto"/>
        <w:right w:val="none" w:sz="0" w:space="0" w:color="auto"/>
      </w:divBdr>
      <w:divsChild>
        <w:div w:id="173535062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957171097">
      <w:bodyDiv w:val="1"/>
      <w:marLeft w:val="0"/>
      <w:marRight w:val="0"/>
      <w:marTop w:val="0"/>
      <w:marBottom w:val="0"/>
      <w:divBdr>
        <w:top w:val="none" w:sz="0" w:space="0" w:color="auto"/>
        <w:left w:val="none" w:sz="0" w:space="0" w:color="auto"/>
        <w:bottom w:val="none" w:sz="0" w:space="0" w:color="auto"/>
        <w:right w:val="none" w:sz="0" w:space="0" w:color="auto"/>
      </w:divBdr>
      <w:divsChild>
        <w:div w:id="92399288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2094736335">
      <w:bodyDiv w:val="1"/>
      <w:marLeft w:val="0"/>
      <w:marRight w:val="0"/>
      <w:marTop w:val="0"/>
      <w:marBottom w:val="0"/>
      <w:divBdr>
        <w:top w:val="none" w:sz="0" w:space="0" w:color="auto"/>
        <w:left w:val="none" w:sz="0" w:space="0" w:color="auto"/>
        <w:bottom w:val="none" w:sz="0" w:space="0" w:color="auto"/>
        <w:right w:val="none" w:sz="0" w:space="0" w:color="auto"/>
      </w:divBdr>
    </w:div>
    <w:div w:id="2109962133">
      <w:bodyDiv w:val="1"/>
      <w:marLeft w:val="0"/>
      <w:marRight w:val="0"/>
      <w:marTop w:val="0"/>
      <w:marBottom w:val="0"/>
      <w:divBdr>
        <w:top w:val="none" w:sz="0" w:space="0" w:color="auto"/>
        <w:left w:val="none" w:sz="0" w:space="0" w:color="auto"/>
        <w:bottom w:val="none" w:sz="0" w:space="0" w:color="auto"/>
        <w:right w:val="none" w:sz="0" w:space="0" w:color="auto"/>
      </w:divBdr>
    </w:div>
    <w:div w:id="2121994521">
      <w:bodyDiv w:val="1"/>
      <w:marLeft w:val="0"/>
      <w:marRight w:val="0"/>
      <w:marTop w:val="0"/>
      <w:marBottom w:val="0"/>
      <w:divBdr>
        <w:top w:val="none" w:sz="0" w:space="0" w:color="auto"/>
        <w:left w:val="none" w:sz="0" w:space="0" w:color="auto"/>
        <w:bottom w:val="none" w:sz="0" w:space="0" w:color="auto"/>
        <w:right w:val="none" w:sz="0" w:space="0" w:color="auto"/>
      </w:divBdr>
    </w:div>
    <w:div w:id="21408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BCF22-0372-4245-B1D3-C70400C5E3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1628</TotalTime>
  <Pages>14</Pages>
  <Words>16014</Words>
  <Characters>91281</Characters>
  <Application>Microsoft Office Word</Application>
  <DocSecurity>0</DocSecurity>
  <Lines>760</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Tilborg, Derek van</dc:creator>
  <cp:keywords/>
  <dc:description/>
  <cp:lastModifiedBy>Tilborg, Derek van</cp:lastModifiedBy>
  <cp:revision>198</cp:revision>
  <cp:lastPrinted>2025-06-17T13:13:00Z</cp:lastPrinted>
  <dcterms:created xsi:type="dcterms:W3CDTF">2024-08-09T13:42:00Z</dcterms:created>
  <dcterms:modified xsi:type="dcterms:W3CDTF">2025-07-03T13:24:00Z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id="ywWJ0VNu"/&gt;&lt;style id="http://www.zotero.org/styles/nature" hasBibliography="1" bibliographyStyleHasBeenSet="1"/&gt;&lt;prefs&gt;&lt;pref name="fieldType" value="Field"/&gt;&lt;pref name="dontAskDelayCitationUpdate</vt:lpwstr>
  </property>
  <property fmtid="{D5CDD505-2E9C-101B-9397-08002B2CF9AE}" pid="3" name="ZOTERO_PREF_2">
    <vt:lpwstr>s" value="true"/&gt;&lt;pref name="delayCitationUpdates" value="true"/&gt;&lt;/prefs&gt;&lt;/data&gt;</vt:lpwstr>
  </property>
</Properties>
</file>