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12EB5" w14:textId="77777777" w:rsidR="00637551" w:rsidRDefault="00637551" w:rsidP="00916CF6">
      <w:pPr>
        <w:rPr>
          <w:lang w:val="en-US"/>
        </w:rPr>
      </w:pPr>
    </w:p>
    <w:p w14:paraId="0BEA2FDC" w14:textId="552DF753" w:rsidR="00916CF6" w:rsidRPr="00C85D10" w:rsidRDefault="00916CF6" w:rsidP="00916CF6">
      <w:pPr>
        <w:rPr>
          <w:lang w:val="en-US"/>
        </w:rPr>
      </w:pPr>
      <w:r w:rsidRPr="00C85D10">
        <w:rPr>
          <w:lang w:val="en-US"/>
        </w:rPr>
        <w:br w:type="page"/>
      </w:r>
    </w:p>
    <w:p w14:paraId="323AC36B" w14:textId="77777777" w:rsidR="00916CF6" w:rsidRPr="00C85D10" w:rsidRDefault="00916CF6" w:rsidP="00916CF6">
      <w:pPr>
        <w:rPr>
          <w:lang w:val="en-US"/>
        </w:rPr>
      </w:pPr>
      <w:r w:rsidRPr="00C85D10">
        <w:rPr>
          <w:noProof/>
          <w:lang w:val="en-US"/>
        </w:rPr>
        <w:lastRenderedPageBreak/>
        <mc:AlternateContent>
          <mc:Choice Requires="wps">
            <w:drawing>
              <wp:anchor distT="0" distB="0" distL="114300" distR="114300" simplePos="0" relativeHeight="251674624" behindDoc="1" locked="0" layoutInCell="1" allowOverlap="1" wp14:anchorId="562FF98C" wp14:editId="09854582">
                <wp:simplePos x="0" y="0"/>
                <wp:positionH relativeFrom="column">
                  <wp:posOffset>-940223</wp:posOffset>
                </wp:positionH>
                <wp:positionV relativeFrom="page">
                  <wp:posOffset>-67733</wp:posOffset>
                </wp:positionV>
                <wp:extent cx="6358466" cy="8711565"/>
                <wp:effectExtent l="0" t="0" r="17145" b="13335"/>
                <wp:wrapNone/>
                <wp:docPr id="231404311" name="Rectangle 1"/>
                <wp:cNvGraphicFramePr/>
                <a:graphic xmlns:a="http://schemas.openxmlformats.org/drawingml/2006/main">
                  <a:graphicData uri="http://schemas.microsoft.com/office/word/2010/wordprocessingShape">
                    <wps:wsp>
                      <wps:cNvSpPr/>
                      <wps:spPr>
                        <a:xfrm>
                          <a:off x="0" y="0"/>
                          <a:ext cx="6358466" cy="8711565"/>
                        </a:xfrm>
                        <a:prstGeom prst="rect">
                          <a:avLst/>
                        </a:prstGeom>
                        <a:solidFill>
                          <a:srgbClr val="05273B"/>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081768" id="Rectangle 1" o:spid="_x0000_s1026" style="position:absolute;margin-left:-74.05pt;margin-top:-5.35pt;width:500.65pt;height:685.9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" fillcolor="#05273b" strokecolor="#09101d [484]" strokeweight="1pt">
                <w10:wrap anchory="page"/>
              </v:rect>
            </w:pict>
          </mc:Fallback>
        </mc:AlternateContent>
      </w:r>
    </w:p>
    <w:p w14:paraId="1367B811" w14:textId="77777777" w:rsidR="00916CF6" w:rsidRPr="00C85D10" w:rsidRDefault="00916CF6" w:rsidP="00916CF6">
      <w:pPr>
        <w:rPr>
          <w:lang w:val="en-US"/>
        </w:rPr>
      </w:pPr>
    </w:p>
    <w:p w14:paraId="0D0D0FA3" w14:textId="77777777" w:rsidR="00916CF6" w:rsidRPr="00C85D10" w:rsidRDefault="00916CF6" w:rsidP="00916CF6">
      <w:pPr>
        <w:rPr>
          <w:lang w:val="en-US"/>
        </w:rPr>
      </w:pPr>
    </w:p>
    <w:p w14:paraId="491DA12D" w14:textId="1482C5C7" w:rsidR="00916CF6" w:rsidRPr="00C85D10" w:rsidRDefault="00916CF6" w:rsidP="00916CF6">
      <w:pPr>
        <w:pStyle w:val="Heading1"/>
      </w:pPr>
      <w:r w:rsidRPr="00C85D10">
        <w:t xml:space="preserve">Chapter </w:t>
      </w:r>
      <w:r w:rsidR="00A429FD">
        <w:t>2</w:t>
      </w:r>
    </w:p>
    <w:p w14:paraId="10BD27B2" w14:textId="77777777" w:rsidR="00916CF6" w:rsidRPr="00C85D10" w:rsidRDefault="00916CF6" w:rsidP="00916CF6">
      <w:pPr>
        <w:rPr>
          <w:lang w:val="en-US"/>
        </w:rPr>
      </w:pPr>
    </w:p>
    <w:p w14:paraId="43A8A42A" w14:textId="279FF8BA" w:rsidR="00916CF6" w:rsidRPr="00C85D10" w:rsidRDefault="00253655" w:rsidP="00916CF6">
      <w:pPr>
        <w:jc w:val="right"/>
        <w:rPr>
          <w:color w:val="FFFFFF" w:themeColor="background1"/>
          <w:sz w:val="48"/>
          <w:szCs w:val="48"/>
          <w:lang w:val="en-US"/>
        </w:rPr>
      </w:pPr>
      <w:r w:rsidRPr="00C85D10">
        <w:rPr>
          <w:color w:val="FFFFFF" w:themeColor="background1"/>
          <w:sz w:val="48"/>
          <w:szCs w:val="48"/>
          <w:lang w:val="en-US"/>
        </w:rPr>
        <w:t>An introduction to m</w:t>
      </w:r>
      <w:r w:rsidR="00916CF6" w:rsidRPr="00C85D10">
        <w:rPr>
          <w:color w:val="FFFFFF" w:themeColor="background1"/>
          <w:sz w:val="48"/>
          <w:szCs w:val="48"/>
          <w:lang w:val="en-US"/>
        </w:rPr>
        <w:t xml:space="preserve">olecular </w:t>
      </w:r>
      <w:r w:rsidRPr="00C85D10">
        <w:rPr>
          <w:color w:val="FFFFFF" w:themeColor="background1"/>
          <w:sz w:val="48"/>
          <w:szCs w:val="48"/>
          <w:lang w:val="en-US"/>
        </w:rPr>
        <w:t>m</w:t>
      </w:r>
      <w:r w:rsidR="00916CF6" w:rsidRPr="00C85D10">
        <w:rPr>
          <w:color w:val="FFFFFF" w:themeColor="background1"/>
          <w:sz w:val="48"/>
          <w:szCs w:val="48"/>
          <w:lang w:val="en-US"/>
        </w:rPr>
        <w:t xml:space="preserve">achine </w:t>
      </w:r>
      <w:r w:rsidRPr="00C85D10">
        <w:rPr>
          <w:color w:val="FFFFFF" w:themeColor="background1"/>
          <w:sz w:val="48"/>
          <w:szCs w:val="48"/>
          <w:lang w:val="en-US"/>
        </w:rPr>
        <w:t>l</w:t>
      </w:r>
      <w:r w:rsidR="00916CF6" w:rsidRPr="00C85D10">
        <w:rPr>
          <w:color w:val="FFFFFF" w:themeColor="background1"/>
          <w:sz w:val="48"/>
          <w:szCs w:val="48"/>
          <w:lang w:val="en-US"/>
        </w:rPr>
        <w:t>earning</w:t>
      </w:r>
      <w:r w:rsidR="003547E2">
        <w:rPr>
          <w:color w:val="FFFFFF" w:themeColor="background1"/>
          <w:sz w:val="48"/>
          <w:szCs w:val="48"/>
          <w:lang w:val="en-US"/>
        </w:rPr>
        <w:t xml:space="preserve"> for drug discovery</w:t>
      </w:r>
    </w:p>
    <w:p w14:paraId="37AECA8E" w14:textId="77777777" w:rsidR="00916CF6" w:rsidRPr="00C85D10" w:rsidRDefault="00916CF6" w:rsidP="00916CF6">
      <w:pPr>
        <w:rPr>
          <w:lang w:val="en-US"/>
        </w:rPr>
      </w:pPr>
    </w:p>
    <w:p w14:paraId="479D879F" w14:textId="77777777" w:rsidR="00916CF6" w:rsidRPr="00C85D10" w:rsidRDefault="00916CF6" w:rsidP="00916CF6">
      <w:pPr>
        <w:rPr>
          <w:lang w:val="en-US"/>
        </w:rPr>
      </w:pPr>
    </w:p>
    <w:p w14:paraId="0168B708" w14:textId="77777777" w:rsidR="00916CF6" w:rsidRPr="00C85D10" w:rsidRDefault="00916CF6" w:rsidP="00916CF6">
      <w:pPr>
        <w:rPr>
          <w:lang w:val="en-US"/>
        </w:rPr>
      </w:pPr>
    </w:p>
    <w:p w14:paraId="29426056" w14:textId="77777777" w:rsidR="00916CF6" w:rsidRPr="00C85D10" w:rsidRDefault="00916CF6" w:rsidP="00916CF6">
      <w:pPr>
        <w:rPr>
          <w:lang w:val="en-US"/>
        </w:rPr>
      </w:pPr>
    </w:p>
    <w:p w14:paraId="72768015" w14:textId="77777777" w:rsidR="00916CF6" w:rsidRPr="00C85D10" w:rsidRDefault="00916CF6" w:rsidP="00916CF6">
      <w:pPr>
        <w:rPr>
          <w:lang w:val="en-US"/>
        </w:rPr>
      </w:pPr>
    </w:p>
    <w:p w14:paraId="471C9DDA" w14:textId="77777777" w:rsidR="00916CF6" w:rsidRPr="00C85D10" w:rsidRDefault="00916CF6" w:rsidP="00916CF6">
      <w:pPr>
        <w:rPr>
          <w:lang w:val="en-US"/>
        </w:rPr>
      </w:pPr>
    </w:p>
    <w:p w14:paraId="2FE08BCA" w14:textId="77777777" w:rsidR="00916CF6" w:rsidRPr="00C85D10" w:rsidRDefault="00916CF6" w:rsidP="00916CF6">
      <w:pPr>
        <w:rPr>
          <w:lang w:val="en-US"/>
        </w:rPr>
      </w:pPr>
    </w:p>
    <w:p w14:paraId="545F84D2" w14:textId="77777777" w:rsidR="00916CF6" w:rsidRPr="00C85D10" w:rsidRDefault="00916CF6" w:rsidP="00916CF6">
      <w:pPr>
        <w:rPr>
          <w:lang w:val="en-US"/>
        </w:rPr>
      </w:pPr>
    </w:p>
    <w:p w14:paraId="6F774E38" w14:textId="77777777" w:rsidR="00916CF6" w:rsidRPr="00C85D10" w:rsidRDefault="00916CF6" w:rsidP="00916CF6">
      <w:pPr>
        <w:rPr>
          <w:lang w:val="en-US"/>
        </w:rPr>
      </w:pPr>
    </w:p>
    <w:p w14:paraId="4F00A3B1" w14:textId="77777777" w:rsidR="00916CF6" w:rsidRPr="00C85D10" w:rsidRDefault="00916CF6" w:rsidP="00916CF6">
      <w:pPr>
        <w:rPr>
          <w:lang w:val="en-US"/>
        </w:rPr>
      </w:pPr>
    </w:p>
    <w:p w14:paraId="6694A5F9" w14:textId="77777777" w:rsidR="00916CF6" w:rsidRPr="00C85D10" w:rsidRDefault="00916CF6" w:rsidP="00916CF6">
      <w:pPr>
        <w:rPr>
          <w:lang w:val="en-US"/>
        </w:rPr>
      </w:pPr>
    </w:p>
    <w:p w14:paraId="6FB03824" w14:textId="77777777" w:rsidR="00916CF6" w:rsidRPr="00C85D10" w:rsidRDefault="00916CF6" w:rsidP="00916CF6">
      <w:pPr>
        <w:rPr>
          <w:lang w:val="en-US"/>
        </w:rPr>
      </w:pPr>
    </w:p>
    <w:p w14:paraId="5666B27D" w14:textId="77777777" w:rsidR="00916CF6" w:rsidRPr="00C85D10" w:rsidRDefault="00916CF6" w:rsidP="00916CF6">
      <w:pPr>
        <w:rPr>
          <w:lang w:val="en-US"/>
        </w:rPr>
      </w:pPr>
    </w:p>
    <w:p w14:paraId="3CDA5787" w14:textId="77777777" w:rsidR="00916CF6" w:rsidRPr="00C85D10" w:rsidRDefault="00916CF6" w:rsidP="00916CF6">
      <w:pPr>
        <w:rPr>
          <w:lang w:val="en-US"/>
        </w:rPr>
      </w:pPr>
    </w:p>
    <w:p w14:paraId="1F5CA206" w14:textId="77777777" w:rsidR="00916CF6" w:rsidRPr="00C85D10" w:rsidRDefault="00916CF6" w:rsidP="00916CF6">
      <w:pPr>
        <w:rPr>
          <w:lang w:val="en-US"/>
        </w:rPr>
      </w:pPr>
    </w:p>
    <w:p w14:paraId="3FC07AB3" w14:textId="77777777" w:rsidR="00916CF6" w:rsidRPr="00C85D10" w:rsidRDefault="00916CF6" w:rsidP="00916CF6">
      <w:pPr>
        <w:rPr>
          <w:lang w:val="en-US"/>
        </w:rPr>
      </w:pPr>
      <w:r w:rsidRPr="00C85D10">
        <w:rPr>
          <w:lang w:val="en-US"/>
        </w:rPr>
        <w:br w:type="page"/>
      </w:r>
    </w:p>
    <w:p w14:paraId="66FB8E12" w14:textId="03242322" w:rsidR="00065940" w:rsidRDefault="00065940" w:rsidP="006A0E24">
      <w:pPr>
        <w:rPr>
          <w:lang w:val="en-US"/>
        </w:rPr>
      </w:pPr>
      <w:r>
        <w:rPr>
          <w:lang w:val="en-US"/>
        </w:rPr>
        <w:lastRenderedPageBreak/>
        <w:t>Figure 1</w:t>
      </w:r>
      <w:r w:rsidR="00593EBC">
        <w:rPr>
          <w:lang w:val="en-US"/>
        </w:rPr>
        <w:t xml:space="preserve"> will come here</w:t>
      </w:r>
    </w:p>
    <w:p w14:paraId="3809D847" w14:textId="77777777" w:rsidR="00065940" w:rsidRDefault="00065940" w:rsidP="006A0E24">
      <w:pPr>
        <w:rPr>
          <w:lang w:val="en-US"/>
        </w:rPr>
      </w:pPr>
    </w:p>
    <w:p w14:paraId="4F47D3F2" w14:textId="77777777" w:rsidR="00593EBC" w:rsidRDefault="00593EBC">
      <w:pPr>
        <w:spacing w:line="240" w:lineRule="auto"/>
        <w:jc w:val="left"/>
        <w:rPr>
          <w:b/>
          <w:bCs/>
          <w:color w:val="000000" w:themeColor="text1"/>
          <w:sz w:val="32"/>
          <w:szCs w:val="32"/>
          <w:lang w:val="en-US"/>
        </w:rPr>
      </w:pPr>
      <w:r>
        <w:br w:type="page"/>
      </w:r>
    </w:p>
    <w:p w14:paraId="1896C425" w14:textId="28E75F82" w:rsidR="00CC36E0" w:rsidRPr="00C85D10" w:rsidRDefault="00A429FD" w:rsidP="00CC36E0">
      <w:pPr>
        <w:pStyle w:val="Heading2"/>
      </w:pPr>
      <w:r>
        <w:lastRenderedPageBreak/>
        <w:t>2</w:t>
      </w:r>
      <w:r w:rsidR="000636FA" w:rsidRPr="00C85D10">
        <w:t>.1 Drug discovery</w:t>
      </w:r>
    </w:p>
    <w:p w14:paraId="7B4B8BA3" w14:textId="77777777" w:rsidR="00CC36E0" w:rsidRPr="00C85D10" w:rsidRDefault="00CC36E0" w:rsidP="00CC36E0">
      <w:pPr>
        <w:rPr>
          <w:lang w:val="en-US"/>
        </w:rPr>
      </w:pPr>
    </w:p>
    <w:p w14:paraId="508782F6" w14:textId="66925B1D" w:rsidR="00CC36E0" w:rsidRPr="00C85D10" w:rsidRDefault="00A429FD" w:rsidP="00535909">
      <w:pPr>
        <w:pStyle w:val="Heading3"/>
      </w:pPr>
      <w:r>
        <w:t>2</w:t>
      </w:r>
      <w:r w:rsidR="000636FA" w:rsidRPr="00C85D10">
        <w:t>.1.1 Concerning molecules</w:t>
      </w:r>
    </w:p>
    <w:p w14:paraId="1CCF5C2B" w14:textId="77777777" w:rsidR="000636FA" w:rsidRPr="00C85D10" w:rsidRDefault="000636FA" w:rsidP="000636FA">
      <w:pPr>
        <w:rPr>
          <w:lang w:val="en-US"/>
        </w:rPr>
      </w:pPr>
    </w:p>
    <w:p w14:paraId="3A26C529" w14:textId="2D165D25" w:rsidR="00CC36E0" w:rsidRDefault="000636FA" w:rsidP="002C4162">
      <w:pPr>
        <w:pStyle w:val="Heading4"/>
      </w:pPr>
      <w:r w:rsidRPr="00C85D10">
        <w:t>Drugs</w:t>
      </w:r>
    </w:p>
    <w:p w14:paraId="3F357D1F" w14:textId="77777777" w:rsidR="00EB396B" w:rsidRDefault="00EB396B" w:rsidP="00AA1B35">
      <w:pPr>
        <w:rPr>
          <w:lang w:val="en-US"/>
        </w:rPr>
      </w:pPr>
    </w:p>
    <w:p w14:paraId="14554462" w14:textId="505B4230" w:rsidR="00F148DF" w:rsidRDefault="00AA1B35" w:rsidP="00AA1B35">
      <w:pPr>
        <w:rPr>
          <w:lang w:val="en-US"/>
        </w:rPr>
      </w:pPr>
      <w:r>
        <w:rPr>
          <w:lang w:val="en-US"/>
        </w:rPr>
        <w:t>A drug is “a chemical substance of known structure, other than a nutrient or an essential dietary ingredient, which, when administered to a living organism, produces a biological effect”</w:t>
      </w:r>
      <w:r>
        <w:rPr>
          <w:lang w:val="en-US"/>
        </w:rPr>
        <w:fldChar w:fldCharType="begin"/>
      </w:r>
      <w:r w:rsidR="00617F82">
        <w:rPr>
          <w:lang w:val="en-US"/>
        </w:rPr>
        <w:instrText xml:space="preserve"> ADDIN ZOTERO_ITEM CSL_CITATION {"citationID":"aqt5e3a9u1","properties":{"formattedCitation":"\\super 1\\nosupersub{}","plainCitation":"1","noteIndex":0},"citationItems":[{"id":1528,"uris":["http://zotero.org/groups/5514489/items/6U8C5LRA"],"itemData":{"id":1528,"type":"book","abstract":"Rang &amp;amp; Dale?s Pharmacology provides you with all the knowledge you need to get through your pharmacology course and beyond. Drs. Humphrey P. Rang, Maureen M. Dale, James M. Ritter, Rod Flower, and Graeme Henderson present a clear and accessible approach to the analysis of therapeutic agents at the cellular and molecular level through detailed diagrams, full-color illustrations, and pedagogical features.Find and cross-reference information quickly using a color-coded layout that makes navigation easy. Effectively understand and review key concepts through detailed diagrams and full-color illustrations that clarify even the most complex concepts. Reinforce your learning with key points boxes and clinical uses boxes that highlight crucial information and clinical applications. Apply current best practices and clinical applications through thoroughly updated and revised drug information. Stay current with the latest developments in the field thanks to major updates in chapters such as How Drugs Act; Amino Acid Transmitters; Analgesic Drugs; Antidepressant Drugs; and Drug Addiction, Dependence &amp;amp; Abuse. Tap into comprehensive content tailored to your courses with new and reorganized chapters on Host Defense; Inflammatory Mediators; Pharmacogenetics, Pharmacogenomics &amp;amp; Personalized Medicine; Hydroxytoptomine &amp;amp; The Pharmacy of Migraine; and Purines.","ISBN":"978-0-7020-4504-2","language":"en","number-of-pages":"2651","publisher":"Elsevier Health Sciences","source":"Google Books","title":"Rang &amp; Dale's Pharmacology","author":[{"family":"Rang","given":"Humphrey P."},{"family":"Dale","given":"Maureen M."},{"family":"Ritter","given":"James M."},{"family":"Flower","given":"Rod J."},{"family":"Henderson","given":"Graeme"}],"issued":{"date-parts":[["2011",4,14]]}}}],"schema":"https://github.com/citation-style-language/schema/raw/master/csl-citation.json"} </w:instrText>
      </w:r>
      <w:r>
        <w:rPr>
          <w:lang w:val="en-US"/>
        </w:rPr>
        <w:fldChar w:fldCharType="separate"/>
      </w:r>
      <w:r w:rsidR="00617F82" w:rsidRPr="00617F82">
        <w:rPr>
          <w:kern w:val="0"/>
          <w:vertAlign w:val="superscript"/>
        </w:rPr>
        <w:t>1</w:t>
      </w:r>
      <w:r>
        <w:rPr>
          <w:lang w:val="en-US"/>
        </w:rPr>
        <w:fldChar w:fldCharType="end"/>
      </w:r>
      <w:r>
        <w:rPr>
          <w:lang w:val="en-US"/>
        </w:rPr>
        <w:t xml:space="preserve">. </w:t>
      </w:r>
      <w:r w:rsidR="00EB396B">
        <w:rPr>
          <w:lang w:val="en-US"/>
        </w:rPr>
        <w:t>In the context of medicinal chemistry and pharmacology, drugs exert their biological effect by interacting with a certain biochemical process or pathway</w:t>
      </w:r>
      <w:r w:rsidR="00B54A54">
        <w:rPr>
          <w:lang w:val="en-US"/>
        </w:rPr>
        <w:t xml:space="preserve">. </w:t>
      </w:r>
      <w:r w:rsidR="004C5DED">
        <w:rPr>
          <w:lang w:val="en-US"/>
        </w:rPr>
        <w:t xml:space="preserve">With few exceptions, drugs act on </w:t>
      </w:r>
      <w:r w:rsidR="00A609CA">
        <w:rPr>
          <w:lang w:val="en-US"/>
        </w:rPr>
        <w:t>‘</w:t>
      </w:r>
      <w:r w:rsidR="004C5DED">
        <w:rPr>
          <w:lang w:val="en-US"/>
        </w:rPr>
        <w:t>target</w:t>
      </w:r>
      <w:r w:rsidR="00A609CA">
        <w:rPr>
          <w:lang w:val="en-US"/>
        </w:rPr>
        <w:t>’</w:t>
      </w:r>
      <w:r w:rsidR="004C5DED">
        <w:rPr>
          <w:lang w:val="en-US"/>
        </w:rPr>
        <w:t xml:space="preserve"> proteins, namely: receptors, enzymes, carrier molecules, or ion channels.</w:t>
      </w:r>
      <w:r w:rsidR="004C5DED">
        <w:rPr>
          <w:lang w:val="en-US"/>
        </w:rPr>
        <w:fldChar w:fldCharType="begin"/>
      </w:r>
      <w:r w:rsidR="00617F82">
        <w:rPr>
          <w:lang w:val="en-US"/>
        </w:rPr>
        <w:instrText xml:space="preserve"> ADDIN ZOTERO_ITEM CSL_CITATION {"citationID":"ZxiHHtbI","properties":{"formattedCitation":"\\super 1\\nosupersub{}","plainCitation":"1","noteIndex":0},"citationItems":[{"id":1528,"uris":["http://zotero.org/groups/5514489/items/6U8C5LRA"],"itemData":{"id":1528,"type":"book","abstract":"Rang &amp;amp; Dale?s Pharmacology provides you with all the knowledge you need to get through your pharmacology course and beyond. Drs. Humphrey P. Rang, Maureen M. Dale, James M. Ritter, Rod Flower, and Graeme Henderson present a clear and accessible approach to the analysis of therapeutic agents at the cellular and molecular level through detailed diagrams, full-color illustrations, and pedagogical features.Find and cross-reference information quickly using a color-coded layout that makes navigation easy. Effectively understand and review key concepts through detailed diagrams and full-color illustrations that clarify even the most complex concepts. Reinforce your learning with key points boxes and clinical uses boxes that highlight crucial information and clinical applications. Apply current best practices and clinical applications through thoroughly updated and revised drug information. Stay current with the latest developments in the field thanks to major updates in chapters such as How Drugs Act; Amino Acid Transmitters; Analgesic Drugs; Antidepressant Drugs; and Drug Addiction, Dependence &amp;amp; Abuse. Tap into comprehensive content tailored to your courses with new and reorganized chapters on Host Defense; Inflammatory Mediators; Pharmacogenetics, Pharmacogenomics &amp;amp; Personalized Medicine; Hydroxytoptomine &amp;amp; The Pharmacy of Migraine; and Purines.","ISBN":"978-0-7020-4504-2","language":"en","number-of-pages":"2651","publisher":"Elsevier Health Sciences","source":"Google Books","title":"Rang &amp; Dale's Pharmacology","author":[{"family":"Rang","given":"Humphrey P."},{"family":"Dale","given":"Maureen M."},{"family":"Ritter","given":"James M."},{"family":"Flower","given":"Rod J."},{"family":"Henderson","given":"Graeme"}],"issued":{"date-parts":[["2011",4,14]]}}}],"schema":"https://github.com/citation-style-language/schema/raw/master/csl-citation.json"} </w:instrText>
      </w:r>
      <w:r w:rsidR="004C5DED">
        <w:rPr>
          <w:lang w:val="en-US"/>
        </w:rPr>
        <w:fldChar w:fldCharType="separate"/>
      </w:r>
      <w:r w:rsidR="00617F82" w:rsidRPr="00617F82">
        <w:rPr>
          <w:kern w:val="0"/>
          <w:vertAlign w:val="superscript"/>
        </w:rPr>
        <w:t>1</w:t>
      </w:r>
      <w:r w:rsidR="004C5DED">
        <w:rPr>
          <w:lang w:val="en-US"/>
        </w:rPr>
        <w:fldChar w:fldCharType="end"/>
      </w:r>
      <w:r w:rsidR="00F148DF">
        <w:rPr>
          <w:lang w:val="en-US"/>
        </w:rPr>
        <w:t xml:space="preserve"> </w:t>
      </w:r>
    </w:p>
    <w:p w14:paraId="2D08D2DA" w14:textId="77777777" w:rsidR="00F148DF" w:rsidRDefault="00F148DF" w:rsidP="00AA1B35">
      <w:pPr>
        <w:rPr>
          <w:lang w:val="en-US"/>
        </w:rPr>
      </w:pPr>
    </w:p>
    <w:p w14:paraId="0B0D8950" w14:textId="3C27BDDD" w:rsidR="00E76880" w:rsidRDefault="00B54A54" w:rsidP="00AA1B35">
      <w:pPr>
        <w:rPr>
          <w:lang w:val="en-US"/>
        </w:rPr>
      </w:pPr>
      <w:r>
        <w:rPr>
          <w:lang w:val="en-US"/>
        </w:rPr>
        <w:t xml:space="preserve">Modern drugs can be subdivided into two main categories: small molecule drugs and biologics. </w:t>
      </w:r>
      <w:r w:rsidR="004C5DED">
        <w:rPr>
          <w:lang w:val="en-US"/>
        </w:rPr>
        <w:t>Biologics are large macromolecules (</w:t>
      </w:r>
      <w:r w:rsidR="004C5DED" w:rsidRPr="004C5DED">
        <w:rPr>
          <w:i/>
          <w:iCs/>
          <w:lang w:val="en-US"/>
        </w:rPr>
        <w:t>e.g.</w:t>
      </w:r>
      <w:r w:rsidR="004C5DED">
        <w:rPr>
          <w:lang w:val="en-US"/>
        </w:rPr>
        <w:t xml:space="preserve">, proteins, antibodies, and nucleic acids) that are mainly designed to interact with extracellular targets or modulate immune responses. Well-known examples are insulin or mRNA vaccines. </w:t>
      </w:r>
      <w:r>
        <w:rPr>
          <w:lang w:val="en-US"/>
        </w:rPr>
        <w:t>Small molecule drugs</w:t>
      </w:r>
      <w:r w:rsidR="00F148DF">
        <w:rPr>
          <w:lang w:val="en-US"/>
        </w:rPr>
        <w:t xml:space="preserve"> </w:t>
      </w:r>
      <w:r>
        <w:rPr>
          <w:lang w:val="en-US"/>
        </w:rPr>
        <w:t>are, as the name implies, relatively small, with a typical weight of &lt; 1,000 Da</w:t>
      </w:r>
      <w:r w:rsidR="00307FCA">
        <w:rPr>
          <w:lang w:val="en-US"/>
        </w:rPr>
        <w:fldChar w:fldCharType="begin"/>
      </w:r>
      <w:r w:rsidR="00617F82">
        <w:rPr>
          <w:lang w:val="en-US"/>
        </w:rPr>
        <w:instrText xml:space="preserve"> ADDIN ZOTERO_ITEM CSL_CITATION {"citationID":"a16kncsoglp","properties":{"formattedCitation":"\\super 2\\nosupersub{}","plainCitation":"2","noteIndex":0},"citationItems":[{"id":1536,"uris":["http://zotero.org/groups/5514489/items/SUHTE32Q"],"itemData":{"id":1536,"type":"chapter","container-title":"Encyclopedia of Cancer","event-place":"Berlin, Heidelberg","ISBN":"978-3-642-16483-5","language":"en","note":"DOI: 10.1007/978-3-642-16483-5_5374","page":"3448-3451","publisher":"Springer","publisher-place":"Berlin, Heidelberg","source":"Springer Link","title":"Small Molecule Drugs","URL":"https://doi.org/10.1007/978-3-642-16483-5_5374","author":[{"family":"Thierauch","given":"Karl-Heinz"}],"editor":[{"family":"Schwab","given":"Manfred"}],"accessed":{"date-parts":[["2025",2,20]]},"issued":{"date-parts":[["2011"]]}}}],"schema":"https://github.com/citation-style-language/schema/raw/master/csl-citation.json"} </w:instrText>
      </w:r>
      <w:r w:rsidR="00307FCA">
        <w:rPr>
          <w:lang w:val="en-US"/>
        </w:rPr>
        <w:fldChar w:fldCharType="separate"/>
      </w:r>
      <w:r w:rsidR="00617F82" w:rsidRPr="00617F82">
        <w:rPr>
          <w:kern w:val="0"/>
          <w:vertAlign w:val="superscript"/>
        </w:rPr>
        <w:t>2</w:t>
      </w:r>
      <w:r w:rsidR="00307FCA">
        <w:rPr>
          <w:lang w:val="en-US"/>
        </w:rPr>
        <w:fldChar w:fldCharType="end"/>
      </w:r>
      <w:r>
        <w:rPr>
          <w:lang w:val="en-US"/>
        </w:rPr>
        <w:t xml:space="preserve">. </w:t>
      </w:r>
      <w:r w:rsidR="00F148DF">
        <w:rPr>
          <w:lang w:val="en-US"/>
        </w:rPr>
        <w:t>Well-known examples are ibuprofen, penicillin, or imatinib. While biologics are gaining traction</w:t>
      </w:r>
      <w:r w:rsidR="00567BC8">
        <w:rPr>
          <w:lang w:val="en-US"/>
        </w:rPr>
        <w:fldChar w:fldCharType="begin"/>
      </w:r>
      <w:r w:rsidR="00617F82">
        <w:rPr>
          <w:lang w:val="en-US"/>
        </w:rPr>
        <w:instrText xml:space="preserve"> ADDIN ZOTERO_ITEM CSL_CITATION {"citationID":"a1lo7l026dc","properties":{"formattedCitation":"\\super 3\\nosupersub{}","plainCitation":"3","noteIndex":0},"citationItems":[{"id":1532,"uris":["http://zotero.org/groups/5514489/items/UTCGD2IV"],"itemData":{"id":1532,"type":"article-journal","abstract":"Abstract\n            U.S. laws enacted since 1983 have aimed to enhance the development and marketing of new pharmaceutical products. We thoroughly characterized all new molecular entities, therapeutic biologics, and gene and cell therapies approved by the US Food and Drug Administration (FDA) during the period 1980–2022 in the context of these laws and regulations. Throughout the study period, the FDA approved 1355 new pharmaceutical products. The median FDA review time decreased from 26.6 months prior to the Prescription Drug User Fee Act (1992), which authorized the FDA to collect fees from drug companies to 9.9 months after the Food and Drug Administration Safety and Innovation Act (2012), which created new designations that eliminated the requirement for evidence of added therapeutic benefit for FDA expedited drug review. The greatest increase in approvals occurred in antineoplastic and immunomodulating drugs, biologics, and orphan drugs. More than half of new drug approvals benefited from regulatory designations and pathways that did not require addressing unmet medical needs or demonstrating therapeutic benefit over available alternatives. The legislative goal of bringing more drugs to the market faster has been achieved. Further studies are needed to determine the therapeutic value to patients of new drugs approved using expedited approval pathways.","container-title":"Scientific Reports","DOI":"10.1038/s41598-024-53554-7","ISSN":"2045-2322","issue":"1","journalAbbreviation":"Sci Rep","language":"en","page":"3325","source":"DOI.org (Crossref)","title":"Analysis of US Food and Drug Administration new drug and biologic approvals, regulatory pathways, and review times, 1980–2022","volume":"14","author":[{"family":"Seoane-Vazquez","given":"Enrique"},{"family":"Rodriguez-Monguio","given":"Rosa"},{"family":"Powers","given":"John H."}],"issued":{"date-parts":[["2024",2,9]]}}}],"schema":"https://github.com/citation-style-language/schema/raw/master/csl-citation.json"} </w:instrText>
      </w:r>
      <w:r w:rsidR="00567BC8">
        <w:rPr>
          <w:lang w:val="en-US"/>
        </w:rPr>
        <w:fldChar w:fldCharType="separate"/>
      </w:r>
      <w:r w:rsidR="00617F82" w:rsidRPr="00617F82">
        <w:rPr>
          <w:kern w:val="0"/>
          <w:vertAlign w:val="superscript"/>
        </w:rPr>
        <w:t>3</w:t>
      </w:r>
      <w:r w:rsidR="00567BC8">
        <w:rPr>
          <w:lang w:val="en-US"/>
        </w:rPr>
        <w:fldChar w:fldCharType="end"/>
      </w:r>
      <w:r w:rsidR="00F148DF">
        <w:rPr>
          <w:lang w:val="en-US"/>
        </w:rPr>
        <w:t xml:space="preserve">, the bulk of all </w:t>
      </w:r>
      <w:r w:rsidR="00567BC8">
        <w:rPr>
          <w:lang w:val="en-US"/>
        </w:rPr>
        <w:t>successful</w:t>
      </w:r>
      <w:r w:rsidR="00567BC8">
        <w:rPr>
          <w:lang w:val="en-US"/>
        </w:rPr>
        <w:fldChar w:fldCharType="begin"/>
      </w:r>
      <w:r w:rsidR="00617F82">
        <w:rPr>
          <w:lang w:val="en-US"/>
        </w:rPr>
        <w:instrText xml:space="preserve"> ADDIN ZOTERO_ITEM CSL_CITATION {"citationID":"ap15qrfu2o","properties":{"formattedCitation":"\\super 4\\nosupersub{}","plainCitation":"4","noteIndex":0},"citationItems":[{"id":1534,"uris":["http://zotero.org/groups/5514489/items/93N8Y6WS"],"itemData":{"id":1534,"type":"article-journal","container-title":"The Lancet","DOI":"10.1016/S0140-6736(20)30164-1","ISSN":"01406736","issue":"10229","journalAbbreviation":"The Lancet","language":"en","page":"1078-1088","source":"DOI.org (Crossref)","title":"Small molecules, big impact: 20 years of targeted therapy in oncology","title-short":"Small molecules, big impact","volume":"395","author":[{"family":"Bedard","given":"Philippe L"},{"family":"Hyman","given":"David M"},{"family":"Davids","given":"Matthew S"},{"family":"Siu","given":"Lillian L"}],"issued":{"date-parts":[["2020",3]]}}}],"schema":"https://github.com/citation-style-language/schema/raw/master/csl-citation.json"} </w:instrText>
      </w:r>
      <w:r w:rsidR="00567BC8">
        <w:rPr>
          <w:lang w:val="en-US"/>
        </w:rPr>
        <w:fldChar w:fldCharType="separate"/>
      </w:r>
      <w:r w:rsidR="00617F82" w:rsidRPr="00617F82">
        <w:rPr>
          <w:kern w:val="0"/>
          <w:vertAlign w:val="superscript"/>
        </w:rPr>
        <w:t>4</w:t>
      </w:r>
      <w:r w:rsidR="00567BC8">
        <w:rPr>
          <w:lang w:val="en-US"/>
        </w:rPr>
        <w:fldChar w:fldCharType="end"/>
      </w:r>
      <w:r w:rsidR="00307FCA">
        <w:rPr>
          <w:lang w:val="en-US"/>
        </w:rPr>
        <w:t xml:space="preserve"> and accessible</w:t>
      </w:r>
      <w:r w:rsidR="00307FCA">
        <w:rPr>
          <w:lang w:val="en-US"/>
        </w:rPr>
        <w:fldChar w:fldCharType="begin"/>
      </w:r>
      <w:r w:rsidR="00617F82">
        <w:rPr>
          <w:lang w:val="en-US"/>
        </w:rPr>
        <w:instrText xml:space="preserve"> ADDIN ZOTERO_ITEM CSL_CITATION {"citationID":"a1d957alqos","properties":{"formattedCitation":"\\super 5\\nosupersub{}","plainCitation":"5","noteIndex":0},"citationItems":[{"id":1535,"uris":["http://zotero.org/groups/5514489/items/B3S2T49S"],"itemData":{"id":1535,"type":"article-journal","container-title":"Medicine in Drug Discovery","DOI":"10.1016/j.medidd.2020.100075","ISSN":"25900986","journalAbbreviation":"Medicine in Drug Discovery","language":"en","page":"100075","source":"DOI.org (Crossref)","title":"Biologics vs. small molecules: Drug costs and patient access","title-short":"Biologics vs. small molecules","volume":"9","author":[{"family":"Makurvet","given":"Favour Danladi"}],"issued":{"date-parts":[["2021",3]]}}}],"schema":"https://github.com/citation-style-language/schema/raw/master/csl-citation.json"} </w:instrText>
      </w:r>
      <w:r w:rsidR="00307FCA">
        <w:rPr>
          <w:lang w:val="en-US"/>
        </w:rPr>
        <w:fldChar w:fldCharType="separate"/>
      </w:r>
      <w:r w:rsidR="00617F82" w:rsidRPr="00617F82">
        <w:rPr>
          <w:kern w:val="0"/>
          <w:vertAlign w:val="superscript"/>
        </w:rPr>
        <w:t>5</w:t>
      </w:r>
      <w:r w:rsidR="00307FCA">
        <w:rPr>
          <w:lang w:val="en-US"/>
        </w:rPr>
        <w:fldChar w:fldCharType="end"/>
      </w:r>
      <w:r w:rsidR="00567BC8">
        <w:rPr>
          <w:lang w:val="en-US"/>
        </w:rPr>
        <w:t xml:space="preserve"> </w:t>
      </w:r>
      <w:r w:rsidR="00F148DF">
        <w:rPr>
          <w:lang w:val="en-US"/>
        </w:rPr>
        <w:t xml:space="preserve">drugs in medicine consists of small-molecule drugs. </w:t>
      </w:r>
      <w:r w:rsidR="00E76880">
        <w:rPr>
          <w:lang w:val="en-US"/>
        </w:rPr>
        <w:t xml:space="preserve">Even though macromolecular biologics, target proteins, and small-molecule drugs are all </w:t>
      </w:r>
      <w:r w:rsidR="008E1AD9">
        <w:rPr>
          <w:lang w:val="en-US"/>
        </w:rPr>
        <w:t xml:space="preserve">considered </w:t>
      </w:r>
      <w:r w:rsidR="00E76880">
        <w:rPr>
          <w:lang w:val="en-US"/>
        </w:rPr>
        <w:t xml:space="preserve">molecules, </w:t>
      </w:r>
      <w:r w:rsidR="008E1AD9">
        <w:rPr>
          <w:lang w:val="en-US"/>
        </w:rPr>
        <w:t xml:space="preserve">the term </w:t>
      </w:r>
      <w:r w:rsidR="00E76880">
        <w:rPr>
          <w:lang w:val="en-US"/>
        </w:rPr>
        <w:t xml:space="preserve">‘molecule’ will be used to refer to </w:t>
      </w:r>
      <w:r w:rsidR="00135858">
        <w:rPr>
          <w:lang w:val="en-US"/>
        </w:rPr>
        <w:t xml:space="preserve">only </w:t>
      </w:r>
      <w:r w:rsidR="00E76880">
        <w:rPr>
          <w:lang w:val="en-US"/>
        </w:rPr>
        <w:t>small-molecule drug (-like) compounds throughout this thesis.</w:t>
      </w:r>
      <w:r w:rsidR="00135858" w:rsidRPr="00135858">
        <w:rPr>
          <w:lang w:val="en-US"/>
        </w:rPr>
        <w:t xml:space="preserve"> </w:t>
      </w:r>
    </w:p>
    <w:p w14:paraId="230D5EA2" w14:textId="77777777" w:rsidR="00F148DF" w:rsidRDefault="00F148DF" w:rsidP="00AA1B35">
      <w:pPr>
        <w:rPr>
          <w:lang w:val="en-US"/>
        </w:rPr>
      </w:pPr>
    </w:p>
    <w:p w14:paraId="3C18272A" w14:textId="1963AE0F" w:rsidR="00F148DF" w:rsidRDefault="00F148DF" w:rsidP="00F148DF">
      <w:pPr>
        <w:pStyle w:val="Heading4"/>
      </w:pPr>
      <w:r>
        <w:t>Bioactivity</w:t>
      </w:r>
    </w:p>
    <w:p w14:paraId="61A6C4C6" w14:textId="6FC0417B" w:rsidR="00AA1B35" w:rsidRDefault="00AA1B35" w:rsidP="00AA1B35">
      <w:pPr>
        <w:rPr>
          <w:lang w:val="en-US"/>
        </w:rPr>
      </w:pPr>
    </w:p>
    <w:p w14:paraId="6C33A284" w14:textId="5EE17BB9" w:rsidR="006305BC" w:rsidRDefault="00A609CA" w:rsidP="00A609CA">
      <w:pPr>
        <w:rPr>
          <w:lang w:val="en-US"/>
        </w:rPr>
      </w:pPr>
      <w:r>
        <w:rPr>
          <w:lang w:val="en-US"/>
        </w:rPr>
        <w:t xml:space="preserve">While there are many aspects </w:t>
      </w:r>
      <w:r w:rsidR="009C5633">
        <w:rPr>
          <w:lang w:val="en-US"/>
        </w:rPr>
        <w:t>that turn a molecule in a drug candidate</w:t>
      </w:r>
      <w:r>
        <w:rPr>
          <w:lang w:val="en-US"/>
        </w:rPr>
        <w:t xml:space="preserve"> (</w:t>
      </w:r>
      <w:r w:rsidRPr="009C5633">
        <w:rPr>
          <w:i/>
          <w:iCs/>
          <w:lang w:val="en-US"/>
        </w:rPr>
        <w:t>e.g.</w:t>
      </w:r>
      <w:r>
        <w:rPr>
          <w:lang w:val="en-US"/>
        </w:rPr>
        <w:t>, its bioavailability, selectivity, or toxicity)</w:t>
      </w:r>
      <w:r w:rsidR="009C5633">
        <w:rPr>
          <w:lang w:val="en-US"/>
        </w:rPr>
        <w:t xml:space="preserve">, a molecule must first and foremost exhibit bioactivity. Understanding the relationship between a molecular structure and its bioactivity (structure-activity-relationship, SAR) is, therefore, one of the most central objectives in drug discovery. </w:t>
      </w:r>
      <w:r>
        <w:rPr>
          <w:lang w:val="en-US"/>
        </w:rPr>
        <w:t>Bioactivity refers to a molecule’s ability to interact with a drug target (</w:t>
      </w:r>
      <w:r w:rsidRPr="00A609CA">
        <w:rPr>
          <w:i/>
          <w:iCs/>
          <w:lang w:val="en-US"/>
        </w:rPr>
        <w:t>e.g.</w:t>
      </w:r>
      <w:r>
        <w:rPr>
          <w:lang w:val="en-US"/>
        </w:rPr>
        <w:t>, a specific protein) to produce a measurable effect.</w:t>
      </w:r>
      <w:r w:rsidR="00567BC8">
        <w:rPr>
          <w:lang w:val="en-US"/>
        </w:rPr>
        <w:t xml:space="preserve"> </w:t>
      </w:r>
      <w:r w:rsidR="00AD443E">
        <w:rPr>
          <w:lang w:val="en-US"/>
        </w:rPr>
        <w:t xml:space="preserve">It is important to mention that </w:t>
      </w:r>
      <w:r w:rsidR="00797CE8">
        <w:rPr>
          <w:lang w:val="en-US"/>
        </w:rPr>
        <w:t>if a</w:t>
      </w:r>
      <w:r w:rsidR="00AD443E">
        <w:rPr>
          <w:lang w:val="en-US"/>
        </w:rPr>
        <w:t xml:space="preserve"> molecule </w:t>
      </w:r>
      <w:r w:rsidR="00797CE8">
        <w:rPr>
          <w:lang w:val="en-US"/>
        </w:rPr>
        <w:t>can</w:t>
      </w:r>
      <w:r w:rsidR="00AD443E">
        <w:rPr>
          <w:lang w:val="en-US"/>
        </w:rPr>
        <w:t xml:space="preserve"> </w:t>
      </w:r>
      <w:r w:rsidR="00AD443E">
        <w:rPr>
          <w:lang w:val="en-US"/>
        </w:rPr>
        <w:lastRenderedPageBreak/>
        <w:t>bind to a target (</w:t>
      </w:r>
      <w:r w:rsidR="00797CE8">
        <w:rPr>
          <w:lang w:val="en-US"/>
        </w:rPr>
        <w:t xml:space="preserve">making the molecule </w:t>
      </w:r>
      <w:r w:rsidR="00AD443E">
        <w:rPr>
          <w:lang w:val="en-US"/>
        </w:rPr>
        <w:t>a ‘ligand’)</w:t>
      </w:r>
      <w:r w:rsidR="00797CE8">
        <w:rPr>
          <w:lang w:val="en-US"/>
        </w:rPr>
        <w:t xml:space="preserve">, it is not </w:t>
      </w:r>
      <w:r w:rsidR="00AD443E">
        <w:rPr>
          <w:lang w:val="en-US"/>
        </w:rPr>
        <w:t xml:space="preserve">necessarily </w:t>
      </w:r>
      <w:r w:rsidR="00506417">
        <w:rPr>
          <w:lang w:val="en-US"/>
        </w:rPr>
        <w:t>bioactive</w:t>
      </w:r>
      <w:r w:rsidR="00AD443E">
        <w:rPr>
          <w:lang w:val="en-US"/>
        </w:rPr>
        <w:t>.</w:t>
      </w:r>
    </w:p>
    <w:p w14:paraId="0D134A29" w14:textId="77777777" w:rsidR="004823F2" w:rsidRDefault="004823F2" w:rsidP="00A609CA">
      <w:pPr>
        <w:rPr>
          <w:lang w:val="en-US"/>
        </w:rPr>
      </w:pPr>
    </w:p>
    <w:p w14:paraId="605D3E06" w14:textId="0ED74AC2" w:rsidR="000B28FC" w:rsidRDefault="004823F2" w:rsidP="00A609CA">
      <w:pPr>
        <w:rPr>
          <w:lang w:val="en-US"/>
        </w:rPr>
      </w:pPr>
      <w:r>
        <w:rPr>
          <w:lang w:val="en-US"/>
        </w:rPr>
        <w:t xml:space="preserve">Bioactivity </w:t>
      </w:r>
      <w:r w:rsidR="00AD443E">
        <w:rPr>
          <w:lang w:val="en-US"/>
        </w:rPr>
        <w:t xml:space="preserve">of a ligand </w:t>
      </w:r>
      <w:r>
        <w:rPr>
          <w:lang w:val="en-US"/>
        </w:rPr>
        <w:t xml:space="preserve">can be </w:t>
      </w:r>
      <w:r w:rsidR="00AD443E">
        <w:rPr>
          <w:lang w:val="en-US"/>
        </w:rPr>
        <w:t>expressed</w:t>
      </w:r>
      <w:r>
        <w:rPr>
          <w:lang w:val="en-US"/>
        </w:rPr>
        <w:t xml:space="preserve"> through several different pharmacological modes of action. </w:t>
      </w:r>
      <w:r w:rsidR="000B28FC">
        <w:rPr>
          <w:lang w:val="en-US"/>
        </w:rPr>
        <w:t xml:space="preserve">Simply put, a target </w:t>
      </w:r>
      <w:r w:rsidR="005F4933">
        <w:rPr>
          <w:lang w:val="en-US"/>
        </w:rPr>
        <w:t xml:space="preserve">receptor </w:t>
      </w:r>
      <w:r w:rsidR="000B28FC">
        <w:rPr>
          <w:lang w:val="en-US"/>
        </w:rPr>
        <w:t>protein can be activated</w:t>
      </w:r>
      <w:r w:rsidR="005F4933">
        <w:rPr>
          <w:lang w:val="en-US"/>
        </w:rPr>
        <w:t xml:space="preserve"> by an </w:t>
      </w:r>
      <w:r w:rsidR="005F4933" w:rsidRPr="005F4933">
        <w:rPr>
          <w:i/>
          <w:iCs/>
          <w:lang w:val="en-US"/>
        </w:rPr>
        <w:t>agonist</w:t>
      </w:r>
      <w:r w:rsidR="000B28FC">
        <w:rPr>
          <w:lang w:val="en-US"/>
        </w:rPr>
        <w:t xml:space="preserve">, meaning that the receptor is affected by the molecule in such a way </w:t>
      </w:r>
      <w:r w:rsidR="00AD443E">
        <w:rPr>
          <w:lang w:val="en-US"/>
        </w:rPr>
        <w:t>it</w:t>
      </w:r>
      <w:r w:rsidR="000B28FC">
        <w:rPr>
          <w:lang w:val="en-US"/>
        </w:rPr>
        <w:t xml:space="preserve"> elicit</w:t>
      </w:r>
      <w:r w:rsidR="00AD443E">
        <w:rPr>
          <w:lang w:val="en-US"/>
        </w:rPr>
        <w:t>s</w:t>
      </w:r>
      <w:r w:rsidR="000B28FC">
        <w:rPr>
          <w:lang w:val="en-US"/>
        </w:rPr>
        <w:t xml:space="preserve"> a biological response</w:t>
      </w:r>
      <w:r w:rsidR="005F4933">
        <w:rPr>
          <w:lang w:val="en-US"/>
        </w:rPr>
        <w:t>.</w:t>
      </w:r>
      <w:r w:rsidR="00AD443E">
        <w:rPr>
          <w:lang w:val="en-US"/>
        </w:rPr>
        <w:fldChar w:fldCharType="begin"/>
      </w:r>
      <w:r w:rsidR="00065940">
        <w:rPr>
          <w:lang w:val="en-US"/>
        </w:rPr>
        <w:instrText xml:space="preserve"> ADDIN ZOTERO_ITEM CSL_CITATION {"citationID":"LeORll8s","properties":{"formattedCitation":"\\super 1\\nosupersub{}","plainCitation":"1","noteIndex":0},"citationItems":[{"id":1528,"uris":["http://zotero.org/groups/5514489/items/6U8C5LRA"],"itemData":{"id":1528,"type":"book","abstract":"Rang &amp;amp; Dale?s Pharmacology provides you with all the knowledge you need to get through your pharmacology course and beyond. Drs. Humphrey P. Rang, Maureen M. Dale, James M. Ritter, Rod Flower, and Graeme Henderson present a clear and accessible approach to the analysis of therapeutic agents at the cellular and molecular level through detailed diagrams, full-color illustrations, and pedagogical features.Find and cross-reference information quickly using a color-coded layout that makes navigation easy. Effectively understand and review key concepts through detailed diagrams and full-color illustrations that clarify even the most complex concepts. Reinforce your learning with key points boxes and clinical uses boxes that highlight crucial information and clinical applications. Apply current best practices and clinical applications through thoroughly updated and revised drug information. Stay current with the latest developments in the field thanks to major updates in chapters such as How Drugs Act; Amino Acid Transmitters; Analgesic Drugs; Antidepressant Drugs; and Drug Addiction, Dependence &amp;amp; Abuse. Tap into comprehensive content tailored to your courses with new and reorganized chapters on Host Defense; Inflammatory Mediators; Pharmacogenetics, Pharmacogenomics &amp;amp; Personalized Medicine; Hydroxytoptomine &amp;amp; The Pharmacy of Migraine; and Purines.","ISBN":"978-0-7020-4504-2","language":"en","number-of-pages":"2651","publisher":"Elsevier Health Sciences","source":"Google Books","title":"Rang &amp; Dale's Pharmacology","author":[{"family":"Rang","given":"Humphrey P."},{"family":"Dale","given":"Maureen M."},{"family":"Ritter","given":"James M."},{"family":"Flower","given":"Rod J."},{"family":"Henderson","given":"Graeme"}],"issued":{"date-parts":[["2011",4,14]]}}}],"schema":"https://github.com/citation-style-language/schema/raw/master/csl-citation.json"} </w:instrText>
      </w:r>
      <w:r w:rsidR="00AD443E">
        <w:rPr>
          <w:lang w:val="en-US"/>
        </w:rPr>
        <w:fldChar w:fldCharType="separate"/>
      </w:r>
      <w:r w:rsidR="00AD443E" w:rsidRPr="00617F82">
        <w:rPr>
          <w:kern w:val="0"/>
          <w:vertAlign w:val="superscript"/>
        </w:rPr>
        <w:t>1</w:t>
      </w:r>
      <w:r w:rsidR="00AD443E">
        <w:rPr>
          <w:lang w:val="en-US"/>
        </w:rPr>
        <w:fldChar w:fldCharType="end"/>
      </w:r>
      <w:r w:rsidR="005F4933">
        <w:rPr>
          <w:lang w:val="en-US"/>
        </w:rPr>
        <w:t xml:space="preserve"> An antagonist, on the other hand, prevents receptor activation by a</w:t>
      </w:r>
      <w:r w:rsidR="00567BC8">
        <w:rPr>
          <w:lang w:val="en-US"/>
        </w:rPr>
        <w:t>n</w:t>
      </w:r>
      <w:r w:rsidR="005F4933">
        <w:rPr>
          <w:lang w:val="en-US"/>
        </w:rPr>
        <w:t xml:space="preserve"> (</w:t>
      </w:r>
      <w:r w:rsidR="00567BC8">
        <w:rPr>
          <w:lang w:val="en-US"/>
        </w:rPr>
        <w:t>endogenous</w:t>
      </w:r>
      <w:r w:rsidR="005F4933">
        <w:rPr>
          <w:lang w:val="en-US"/>
        </w:rPr>
        <w:t xml:space="preserve"> </w:t>
      </w:r>
      <w:r w:rsidR="00567BC8">
        <w:rPr>
          <w:lang w:val="en-US"/>
        </w:rPr>
        <w:t>or exogenous</w:t>
      </w:r>
      <w:r w:rsidR="005F4933">
        <w:rPr>
          <w:lang w:val="en-US"/>
        </w:rPr>
        <w:t>) agonist.</w:t>
      </w:r>
      <w:r w:rsidR="005F4933">
        <w:rPr>
          <w:lang w:val="en-US"/>
        </w:rPr>
        <w:fldChar w:fldCharType="begin"/>
      </w:r>
      <w:r w:rsidR="00617F82">
        <w:rPr>
          <w:lang w:val="en-US"/>
        </w:rPr>
        <w:instrText xml:space="preserve"> ADDIN ZOTERO_ITEM CSL_CITATION {"citationID":"IOvp31o1","properties":{"formattedCitation":"\\super 1\\nosupersub{}","plainCitation":"1","noteIndex":0},"citationItems":[{"id":1528,"uris":["http://zotero.org/groups/5514489/items/6U8C5LRA"],"itemData":{"id":1528,"type":"book","abstract":"Rang &amp;amp; Dale?s Pharmacology provides you with all the knowledge you need to get through your pharmacology course and beyond. Drs. Humphrey P. Rang, Maureen M. Dale, James M. Ritter, Rod Flower, and Graeme Henderson present a clear and accessible approach to the analysis of therapeutic agents at the cellular and molecular level through detailed diagrams, full-color illustrations, and pedagogical features.Find and cross-reference information quickly using a color-coded layout that makes navigation easy. Effectively understand and review key concepts through detailed diagrams and full-color illustrations that clarify even the most complex concepts. Reinforce your learning with key points boxes and clinical uses boxes that highlight crucial information and clinical applications. Apply current best practices and clinical applications through thoroughly updated and revised drug information. Stay current with the latest developments in the field thanks to major updates in chapters such as How Drugs Act; Amino Acid Transmitters; Analgesic Drugs; Antidepressant Drugs; and Drug Addiction, Dependence &amp;amp; Abuse. Tap into comprehensive content tailored to your courses with new and reorganized chapters on Host Defense; Inflammatory Mediators; Pharmacogenetics, Pharmacogenomics &amp;amp; Personalized Medicine; Hydroxytoptomine &amp;amp; The Pharmacy of Migraine; and Purines.","ISBN":"978-0-7020-4504-2","language":"en","number-of-pages":"2651","publisher":"Elsevier Health Sciences","source":"Google Books","title":"Rang &amp; Dale's Pharmacology","author":[{"family":"Rang","given":"Humphrey P."},{"family":"Dale","given":"Maureen M."},{"family":"Ritter","given":"James M."},{"family":"Flower","given":"Rod J."},{"family":"Henderson","given":"Graeme"}],"issued":{"date-parts":[["2011",4,14]]}}}],"schema":"https://github.com/citation-style-language/schema/raw/master/csl-citation.json"} </w:instrText>
      </w:r>
      <w:r w:rsidR="005F4933">
        <w:rPr>
          <w:lang w:val="en-US"/>
        </w:rPr>
        <w:fldChar w:fldCharType="separate"/>
      </w:r>
      <w:r w:rsidR="00617F82" w:rsidRPr="00617F82">
        <w:rPr>
          <w:kern w:val="0"/>
          <w:vertAlign w:val="superscript"/>
        </w:rPr>
        <w:t>1</w:t>
      </w:r>
      <w:r w:rsidR="005F4933">
        <w:rPr>
          <w:lang w:val="en-US"/>
        </w:rPr>
        <w:fldChar w:fldCharType="end"/>
      </w:r>
      <w:r w:rsidR="005F4933">
        <w:rPr>
          <w:lang w:val="en-US"/>
        </w:rPr>
        <w:t xml:space="preserve"> Different from antagonists are </w:t>
      </w:r>
      <w:r w:rsidR="005F4933" w:rsidRPr="005F4933">
        <w:rPr>
          <w:i/>
          <w:iCs/>
          <w:lang w:val="en-US"/>
        </w:rPr>
        <w:t>inhibitors</w:t>
      </w:r>
      <w:r w:rsidR="005F4933">
        <w:rPr>
          <w:lang w:val="en-US"/>
        </w:rPr>
        <w:t>, which act on enzymes</w:t>
      </w:r>
      <w:r w:rsidR="00AD443E">
        <w:rPr>
          <w:lang w:val="en-US"/>
        </w:rPr>
        <w:t xml:space="preserve"> instead of receptors</w:t>
      </w:r>
      <w:r w:rsidR="005F4933">
        <w:rPr>
          <w:lang w:val="en-US"/>
        </w:rPr>
        <w:t xml:space="preserve">, preventing them from catalyzing biochemical reactions. </w:t>
      </w:r>
    </w:p>
    <w:p w14:paraId="7BC91187" w14:textId="77777777" w:rsidR="005F4933" w:rsidRDefault="005F4933" w:rsidP="00A609CA">
      <w:pPr>
        <w:rPr>
          <w:lang w:val="en-US"/>
        </w:rPr>
      </w:pPr>
    </w:p>
    <w:p w14:paraId="5EC7E14D" w14:textId="031814E5" w:rsidR="007568A8" w:rsidRDefault="00617F82" w:rsidP="007568A8">
      <w:pPr>
        <w:rPr>
          <w:lang w:val="en-US"/>
        </w:rPr>
      </w:pPr>
      <w:r>
        <w:rPr>
          <w:lang w:val="en-US"/>
        </w:rPr>
        <w:t xml:space="preserve">The magnitude of a molecule’s bioactivity is quantified using </w:t>
      </w:r>
      <w:r w:rsidR="008273A7">
        <w:rPr>
          <w:lang w:val="en-US"/>
        </w:rPr>
        <w:t xml:space="preserve">experimentally derived bioactivity metrics. For agonists, the half-maximal effective concentration </w:t>
      </w:r>
      <w:r w:rsidR="00FA5BA8">
        <w:rPr>
          <w:lang w:val="en-US"/>
        </w:rPr>
        <w:t>(EC</w:t>
      </w:r>
      <w:r w:rsidR="00FA5BA8">
        <w:rPr>
          <w:vertAlign w:val="subscript"/>
          <w:lang w:val="en-US"/>
        </w:rPr>
        <w:t>50</w:t>
      </w:r>
      <w:r w:rsidR="008E4579">
        <w:rPr>
          <w:lang w:val="en-US"/>
        </w:rPr>
        <w:t>,</w:t>
      </w:r>
      <w:r w:rsidR="008273A7">
        <w:rPr>
          <w:lang w:val="en-US"/>
        </w:rPr>
        <w:t xml:space="preserve"> see Fig. 1.1) can be calculated from a dose-response curve, whereas the half-maximal inhibitory concentration (</w:t>
      </w:r>
      <w:r w:rsidR="00FA5BA8">
        <w:rPr>
          <w:lang w:val="en-US"/>
        </w:rPr>
        <w:t>IC</w:t>
      </w:r>
      <w:r w:rsidR="00FA5BA8">
        <w:rPr>
          <w:vertAlign w:val="subscript"/>
          <w:lang w:val="en-US"/>
        </w:rPr>
        <w:t>50</w:t>
      </w:r>
      <w:r w:rsidR="008273A7">
        <w:rPr>
          <w:lang w:val="en-US"/>
        </w:rPr>
        <w:t>) can be determined for inhibitors or antagonists. These values represent the concentration (dose) required to achieve 50% of the maximal activation/inhibition of a target protein. Since</w:t>
      </w:r>
      <w:r w:rsidR="00FA5BA8" w:rsidRPr="00FA5BA8">
        <w:rPr>
          <w:lang w:val="en-US"/>
        </w:rPr>
        <w:t xml:space="preserve"> </w:t>
      </w:r>
      <w:r w:rsidR="00FA5BA8">
        <w:rPr>
          <w:lang w:val="en-US"/>
        </w:rPr>
        <w:t>IC</w:t>
      </w:r>
      <w:r w:rsidR="00FA5BA8">
        <w:rPr>
          <w:vertAlign w:val="subscript"/>
          <w:lang w:val="en-US"/>
        </w:rPr>
        <w:t>50</w:t>
      </w:r>
      <w:r w:rsidR="008273A7">
        <w:rPr>
          <w:lang w:val="en-US"/>
        </w:rPr>
        <w:t>’s are experiment-dependent, the inhibition constant (</w:t>
      </w:r>
      <w:r w:rsidR="00FA5BA8">
        <w:rPr>
          <w:lang w:val="en-US"/>
        </w:rPr>
        <w:t>K</w:t>
      </w:r>
      <w:r w:rsidR="00FA5BA8" w:rsidRPr="00FA5BA8">
        <w:rPr>
          <w:vertAlign w:val="subscript"/>
          <w:lang w:val="en-US"/>
        </w:rPr>
        <w:t>i</w:t>
      </w:r>
      <w:r w:rsidR="008273A7">
        <w:rPr>
          <w:lang w:val="en-US"/>
        </w:rPr>
        <w:t>) is often a better metric, as it describe</w:t>
      </w:r>
      <w:r w:rsidR="007568A8">
        <w:rPr>
          <w:lang w:val="en-US"/>
        </w:rPr>
        <w:t>s</w:t>
      </w:r>
      <w:r w:rsidR="008273A7">
        <w:rPr>
          <w:lang w:val="en-US"/>
        </w:rPr>
        <w:t xml:space="preserve"> </w:t>
      </w:r>
      <w:r w:rsidR="007568A8">
        <w:rPr>
          <w:lang w:val="en-US"/>
        </w:rPr>
        <w:t>binding affinity directly. Lower</w:t>
      </w:r>
      <w:r w:rsidR="00FA5BA8">
        <w:rPr>
          <w:lang w:val="en-US"/>
        </w:rPr>
        <w:t xml:space="preserve"> K</w:t>
      </w:r>
      <w:r w:rsidR="00FA5BA8" w:rsidRPr="00FA5BA8">
        <w:rPr>
          <w:vertAlign w:val="subscript"/>
          <w:lang w:val="en-US"/>
        </w:rPr>
        <w:t>i</w:t>
      </w:r>
      <w:r w:rsidR="007568A8">
        <w:rPr>
          <w:lang w:val="en-US"/>
        </w:rPr>
        <w:t xml:space="preserve">, </w:t>
      </w:r>
      <w:r w:rsidR="00FA5BA8">
        <w:rPr>
          <w:lang w:val="en-US"/>
        </w:rPr>
        <w:t>EC</w:t>
      </w:r>
      <w:r w:rsidR="00FA5BA8">
        <w:rPr>
          <w:vertAlign w:val="subscript"/>
          <w:lang w:val="en-US"/>
        </w:rPr>
        <w:t>50</w:t>
      </w:r>
      <w:r w:rsidR="007568A8">
        <w:rPr>
          <w:lang w:val="en-US"/>
        </w:rPr>
        <w:t>, or</w:t>
      </w:r>
      <w:r w:rsidR="00FA5BA8" w:rsidRPr="00FA5BA8">
        <w:rPr>
          <w:lang w:val="en-US"/>
        </w:rPr>
        <w:t xml:space="preserve"> </w:t>
      </w:r>
      <w:r w:rsidR="00FA5BA8">
        <w:rPr>
          <w:lang w:val="en-US"/>
        </w:rPr>
        <w:t>EC</w:t>
      </w:r>
      <w:r w:rsidR="00FA5BA8">
        <w:rPr>
          <w:vertAlign w:val="subscript"/>
          <w:lang w:val="en-US"/>
        </w:rPr>
        <w:t>50</w:t>
      </w:r>
      <w:r w:rsidR="008E4579">
        <w:rPr>
          <w:lang w:val="en-US"/>
        </w:rPr>
        <w:t xml:space="preserve">, </w:t>
      </w:r>
      <w:r w:rsidR="007568A8">
        <w:rPr>
          <w:lang w:val="en-US"/>
        </w:rPr>
        <w:t xml:space="preserve">values indicate higher potency, which is generally desirable (although high potencies may lead to off-target effects). </w:t>
      </w:r>
      <w:r w:rsidR="008E4579">
        <w:rPr>
          <w:lang w:val="en-US"/>
        </w:rPr>
        <w:t xml:space="preserve">For sake of interpretability, </w:t>
      </w:r>
      <w:r w:rsidR="007568A8">
        <w:rPr>
          <w:lang w:val="en-US"/>
        </w:rPr>
        <w:t>bioactivity values are</w:t>
      </w:r>
      <w:r w:rsidR="008E4579">
        <w:rPr>
          <w:lang w:val="en-US"/>
        </w:rPr>
        <w:t xml:space="preserve"> often</w:t>
      </w:r>
      <w:r w:rsidR="007568A8">
        <w:rPr>
          <w:lang w:val="en-US"/>
        </w:rPr>
        <w:t xml:space="preserve"> converted from their original molar concentration to a logarithmic scale for better interpretability, </w:t>
      </w:r>
      <w:r w:rsidR="007568A8" w:rsidRPr="006C1EBF">
        <w:rPr>
          <w:i/>
          <w:iCs/>
          <w:lang w:val="en-US"/>
        </w:rPr>
        <w:t>e.g.</w:t>
      </w:r>
      <w:r w:rsidR="007568A8">
        <w:rPr>
          <w:lang w:val="en-US"/>
        </w:rPr>
        <w:t xml:space="preserve">, </w:t>
      </w:r>
      <m:oMath>
        <m:r>
          <m:rPr>
            <m:nor/>
          </m:rPr>
          <w:rPr>
            <w:rFonts w:ascii="Cambria Math" w:hAnsi="Cambria Math"/>
            <w:lang w:val="en-US"/>
          </w:rPr>
          <m:t>p</m:t>
        </m:r>
        <m:sSub>
          <m:sSubPr>
            <m:ctrlPr>
              <w:rPr>
                <w:rFonts w:ascii="Cambria Math" w:hAnsi="Cambria Math"/>
                <w:i/>
                <w:lang w:val="en-US"/>
              </w:rPr>
            </m:ctrlPr>
          </m:sSubPr>
          <m:e>
            <m:r>
              <m:rPr>
                <m:nor/>
              </m:rPr>
              <w:rPr>
                <w:rFonts w:ascii="Cambria Math" w:hAnsi="Cambria Math"/>
                <w:lang w:val="en-US"/>
              </w:rPr>
              <m:t>K</m:t>
            </m:r>
          </m:e>
          <m:sub>
            <m:r>
              <m:rPr>
                <m:nor/>
              </m:rPr>
              <w:rPr>
                <w:rFonts w:ascii="Cambria Math" w:hAnsi="Cambria Math"/>
                <w:lang w:val="en-US"/>
              </w:rPr>
              <m:t>i</m:t>
            </m:r>
          </m:sub>
        </m:sSub>
        <m:r>
          <w:rPr>
            <w:rFonts w:ascii="Cambria Math" w:hAnsi="Cambria Math"/>
            <w:lang w:val="en-US"/>
          </w:rPr>
          <m:t xml:space="preserve"> =</m:t>
        </m:r>
        <m:sSub>
          <m:sSubPr>
            <m:ctrlPr>
              <w:rPr>
                <w:rFonts w:ascii="Cambria Math" w:hAnsi="Cambria Math"/>
                <w:i/>
                <w:lang w:val="en-US"/>
              </w:rPr>
            </m:ctrlPr>
          </m:sSubPr>
          <m:e>
            <m:r>
              <m:rPr>
                <m:sty m:val="p"/>
              </m:rPr>
              <w:rPr>
                <w:rFonts w:ascii="Cambria Math" w:hAnsi="Cambria Math"/>
                <w:lang w:val="en-US"/>
              </w:rPr>
              <m:t>log</m:t>
            </m:r>
          </m:e>
          <m:sub>
            <m:r>
              <w:rPr>
                <w:rFonts w:ascii="Cambria Math" w:hAnsi="Cambria Math"/>
                <w:lang w:val="en-US"/>
              </w:rPr>
              <m:t>10</m:t>
            </m:r>
            <m:ctrlPr>
              <w:rPr>
                <w:rFonts w:ascii="Cambria Math" w:hAnsi="Cambria Math"/>
                <w:lang w:val="en-US"/>
              </w:rPr>
            </m:ctrlPr>
          </m:sub>
        </m:sSub>
        <m:func>
          <m:funcPr>
            <m:ctrlPr>
              <w:rPr>
                <w:rFonts w:ascii="Cambria Math" w:hAnsi="Cambria Math"/>
                <w:i/>
                <w:lang w:val="en-US"/>
              </w:rPr>
            </m:ctrlPr>
          </m:funcPr>
          <m:fName>
            <m:r>
              <w:rPr>
                <w:rFonts w:ascii="Cambria Math" w:hAnsi="Cambria Math"/>
                <w:lang w:val="en-US"/>
              </w:rPr>
              <m:t>-</m:t>
            </m:r>
          </m:fName>
          <m:e>
            <m:sSub>
              <m:sSubPr>
                <m:ctrlPr>
                  <w:rPr>
                    <w:rFonts w:ascii="Cambria Math" w:hAnsi="Cambria Math"/>
                    <w:lang w:val="en-US"/>
                  </w:rPr>
                </m:ctrlPr>
              </m:sSubPr>
              <m:e>
                <m:r>
                  <m:rPr>
                    <m:sty m:val="p"/>
                  </m:rPr>
                  <w:rPr>
                    <w:rFonts w:ascii="Cambria Math" w:hAnsi="Cambria Math"/>
                    <w:lang w:val="en-US"/>
                  </w:rPr>
                  <m:t>K</m:t>
                </m:r>
              </m:e>
              <m:sub>
                <m:r>
                  <m:rPr>
                    <m:sty m:val="p"/>
                  </m:rPr>
                  <w:rPr>
                    <w:rFonts w:ascii="Cambria Math" w:hAnsi="Cambria Math"/>
                    <w:lang w:val="en-US"/>
                  </w:rPr>
                  <m:t>i</m:t>
                </m:r>
              </m:sub>
            </m:sSub>
            <m:r>
              <w:rPr>
                <w:rFonts w:ascii="Cambria Math" w:hAnsi="Cambria Math"/>
                <w:lang w:val="en-US"/>
              </w:rPr>
              <m:t xml:space="preserve">”  </m:t>
            </m:r>
            <m:ctrlPr>
              <w:rPr>
                <w:rFonts w:ascii="Cambria Math" w:eastAsia="Cambria Math" w:hAnsi="Cambria Math" w:cs="Cambria Math"/>
                <w:i/>
                <w:lang w:val="en-US"/>
              </w:rPr>
            </m:ctrlPr>
          </m:e>
        </m:func>
      </m:oMath>
      <w:r w:rsidR="008E4579">
        <w:rPr>
          <w:lang w:val="en-US"/>
        </w:rPr>
        <w:t>, turning a</w:t>
      </w:r>
      <w:r w:rsidR="00FA5BA8">
        <w:rPr>
          <w:lang w:val="en-US"/>
        </w:rPr>
        <w:t xml:space="preserve"> K</w:t>
      </w:r>
      <w:r w:rsidR="00FA5BA8" w:rsidRPr="00FA5BA8">
        <w:rPr>
          <w:vertAlign w:val="subscript"/>
          <w:lang w:val="en-US"/>
        </w:rPr>
        <w:t>i</w:t>
      </w:r>
      <w:r w:rsidR="00FA5BA8">
        <w:rPr>
          <w:lang w:val="en-US"/>
        </w:rPr>
        <w:t xml:space="preserve"> </w:t>
      </w:r>
      <w:r w:rsidR="008E4579">
        <w:rPr>
          <w:lang w:val="en-US"/>
        </w:rPr>
        <w:t xml:space="preserve">of 10 </w:t>
      </w:r>
      <w:proofErr w:type="spellStart"/>
      <w:r w:rsidR="008E4579">
        <w:rPr>
          <w:lang w:val="en-US"/>
        </w:rPr>
        <w:t>nM</w:t>
      </w:r>
      <w:proofErr w:type="spellEnd"/>
      <w:r w:rsidR="008E4579">
        <w:rPr>
          <w:lang w:val="en-US"/>
        </w:rPr>
        <w:t xml:space="preserve"> into a </w:t>
      </w:r>
      <w:proofErr w:type="spellStart"/>
      <w:r w:rsidR="00FA5BA8">
        <w:rPr>
          <w:lang w:val="en-US"/>
        </w:rPr>
        <w:t>pK</w:t>
      </w:r>
      <w:r w:rsidR="00FA5BA8" w:rsidRPr="00FA5BA8">
        <w:rPr>
          <w:vertAlign w:val="subscript"/>
          <w:lang w:val="en-US"/>
        </w:rPr>
        <w:t>i</w:t>
      </w:r>
      <w:proofErr w:type="spellEnd"/>
      <w:r w:rsidR="00FA5BA8">
        <w:rPr>
          <w:vertAlign w:val="subscript"/>
          <w:lang w:val="en-US"/>
        </w:rPr>
        <w:t xml:space="preserve"> </w:t>
      </w:r>
      <w:r w:rsidR="008E4579">
        <w:rPr>
          <w:lang w:val="en-US"/>
        </w:rPr>
        <w:t>of 8.</w:t>
      </w:r>
    </w:p>
    <w:p w14:paraId="1178E689" w14:textId="77777777" w:rsidR="00535909" w:rsidRPr="00C85D10" w:rsidRDefault="00535909" w:rsidP="00535909">
      <w:pPr>
        <w:rPr>
          <w:lang w:val="en-US"/>
        </w:rPr>
      </w:pPr>
    </w:p>
    <w:p w14:paraId="3032F74A" w14:textId="3EC4BB45" w:rsidR="00535909" w:rsidRDefault="008E1AD9" w:rsidP="002C4162">
      <w:pPr>
        <w:pStyle w:val="Heading4"/>
      </w:pPr>
      <w:r>
        <w:t>Pharmacophores and molecular s</w:t>
      </w:r>
      <w:r w:rsidR="00535909" w:rsidRPr="00C85D10">
        <w:t>caffolds</w:t>
      </w:r>
    </w:p>
    <w:p w14:paraId="1DB64874" w14:textId="77777777" w:rsidR="009C5633" w:rsidRDefault="009C5633" w:rsidP="009C5633">
      <w:pPr>
        <w:rPr>
          <w:lang w:val="en-US"/>
        </w:rPr>
      </w:pPr>
    </w:p>
    <w:p w14:paraId="65438D87" w14:textId="484611CB" w:rsidR="006305BC" w:rsidRDefault="00130057" w:rsidP="009C5633">
      <w:pPr>
        <w:rPr>
          <w:lang w:val="en-US"/>
        </w:rPr>
      </w:pPr>
      <w:r>
        <w:rPr>
          <w:lang w:val="en-US"/>
        </w:rPr>
        <w:t xml:space="preserve">Bioactivity depends on specific molecular interactions between a compound and its macromolecular target. </w:t>
      </w:r>
      <w:r w:rsidR="006305BC">
        <w:rPr>
          <w:lang w:val="en-US"/>
        </w:rPr>
        <w:t>The</w:t>
      </w:r>
      <w:r>
        <w:rPr>
          <w:lang w:val="en-US"/>
        </w:rPr>
        <w:t xml:space="preserve">se </w:t>
      </w:r>
      <w:r w:rsidR="006305BC">
        <w:rPr>
          <w:lang w:val="en-US"/>
        </w:rPr>
        <w:t>interaction</w:t>
      </w:r>
      <w:r>
        <w:rPr>
          <w:lang w:val="en-US"/>
        </w:rPr>
        <w:t>s</w:t>
      </w:r>
      <w:r w:rsidR="006305BC">
        <w:rPr>
          <w:lang w:val="en-US"/>
        </w:rPr>
        <w:t xml:space="preserve"> </w:t>
      </w:r>
      <w:r>
        <w:rPr>
          <w:lang w:val="en-US"/>
        </w:rPr>
        <w:t>can be described by</w:t>
      </w:r>
      <w:r w:rsidR="006305BC">
        <w:rPr>
          <w:lang w:val="en-US"/>
        </w:rPr>
        <w:t xml:space="preserve"> the so-called pharmacophore</w:t>
      </w:r>
      <w:r w:rsidR="006305BC">
        <w:rPr>
          <w:lang w:val="en-US"/>
        </w:rPr>
        <w:fldChar w:fldCharType="begin"/>
      </w:r>
      <w:r w:rsidR="006305BC">
        <w:rPr>
          <w:lang w:val="en-US"/>
        </w:rPr>
        <w:instrText xml:space="preserve"> ADDIN ZOTERO_ITEM CSL_CITATION {"citationID":"a28is556dvr","properties":{"formattedCitation":"\\super 6\\nosupersub{}","plainCitation":"6","noteIndex":0},"citationItems":[{"id":1530,"uris":["http://zotero.org/groups/5514489/items/ZLIJHYVN"],"itemData":{"id":1530,"type":"article-journal","abstract":"Abstract","container-title":"Pure and Applied Chemistry","DOI":"10.1351/pac199870051129","ISSN":"1365-3075, 0033-4545","issue":"5","language":"en","page":"1129-1143","source":"DOI.org (Crossref)","title":"Glossary of terms used in medicinal chemistry (IUPAC Recommendations 1998)","volume":"70","author":[{"family":"Wermuth","given":"C. G."},{"family":"Ganellin","given":"C. R."},{"family":"Lindberg","given":"P."},{"family":"Mitscher","given":"L. A."}],"issued":{"date-parts":[["1998",1,1]]}}}],"schema":"https://github.com/citation-style-language/schema/raw/master/csl-citation.json"} </w:instrText>
      </w:r>
      <w:r w:rsidR="006305BC">
        <w:rPr>
          <w:lang w:val="en-US"/>
        </w:rPr>
        <w:fldChar w:fldCharType="separate"/>
      </w:r>
      <w:r w:rsidR="006305BC" w:rsidRPr="00617F82">
        <w:rPr>
          <w:kern w:val="0"/>
          <w:vertAlign w:val="superscript"/>
        </w:rPr>
        <w:t>6</w:t>
      </w:r>
      <w:r w:rsidR="006305BC">
        <w:rPr>
          <w:lang w:val="en-US"/>
        </w:rPr>
        <w:fldChar w:fldCharType="end"/>
      </w:r>
      <w:r>
        <w:rPr>
          <w:lang w:val="en-US"/>
        </w:rPr>
        <w:t xml:space="preserve">. A pharmacophore is the </w:t>
      </w:r>
      <w:r w:rsidR="006305BC">
        <w:rPr>
          <w:lang w:val="en-US"/>
        </w:rPr>
        <w:t xml:space="preserve">set of steric and electronic features of a molecule that allow it to </w:t>
      </w:r>
      <w:r>
        <w:rPr>
          <w:lang w:val="en-US"/>
        </w:rPr>
        <w:t>engage</w:t>
      </w:r>
      <w:r w:rsidR="006305BC">
        <w:rPr>
          <w:lang w:val="en-US"/>
        </w:rPr>
        <w:t xml:space="preserve"> with its target to elicit (or block) a specific biological response</w:t>
      </w:r>
      <w:r>
        <w:rPr>
          <w:lang w:val="en-US"/>
        </w:rPr>
        <w:t>. These features, that drive bioactivity,</w:t>
      </w:r>
      <w:r w:rsidRPr="00506417">
        <w:rPr>
          <w:lang w:val="en-US"/>
        </w:rPr>
        <w:t xml:space="preserve"> include hydrogen bond donors and acceptors, hydrophobic regions, aromatic rings, and charged groups</w:t>
      </w:r>
      <w:r>
        <w:rPr>
          <w:lang w:val="en-US"/>
        </w:rPr>
        <w:t>.</w:t>
      </w:r>
      <w:r w:rsidR="00034CAB">
        <w:rPr>
          <w:lang w:val="en-US"/>
        </w:rPr>
        <w:t xml:space="preserve"> Pharmacophores do not describe a specific molecular structure, but only the spatial orientation and presence of its pharmacophoric features. </w:t>
      </w:r>
    </w:p>
    <w:p w14:paraId="058871D0" w14:textId="7F2CFBB0" w:rsidR="00E2709D" w:rsidRPr="00E2709D" w:rsidRDefault="00034CAB" w:rsidP="009C5633">
      <w:pPr>
        <w:rPr>
          <w:lang w:val="en-US"/>
        </w:rPr>
      </w:pPr>
      <w:r w:rsidRPr="00506417">
        <w:rPr>
          <w:lang w:val="en-US"/>
        </w:rPr>
        <w:lastRenderedPageBreak/>
        <w:t>A molecular scaffold</w:t>
      </w:r>
      <w:r>
        <w:rPr>
          <w:lang w:val="en-US"/>
        </w:rPr>
        <w:t>, on the other hand, achieves the opposite: it provides the core structural framework of a molecule,</w:t>
      </w:r>
      <w:r w:rsidRPr="00506417">
        <w:rPr>
          <w:lang w:val="en-US"/>
        </w:rPr>
        <w:t xml:space="preserve"> onto which pharmacophoric elements are arranged.</w:t>
      </w:r>
      <w:r>
        <w:rPr>
          <w:lang w:val="en-US"/>
        </w:rPr>
        <w:t xml:space="preserve"> A scaffold mostly relates to a molecule’s overall shape, </w:t>
      </w:r>
      <w:r w:rsidRPr="00506417">
        <w:rPr>
          <w:lang w:val="en-US"/>
        </w:rPr>
        <w:t>rigidity, and conformational stability, all of which affect how a drug interacts with its target.</w:t>
      </w:r>
      <w:r>
        <w:rPr>
          <w:lang w:val="en-US"/>
        </w:rPr>
        <w:t xml:space="preserve"> </w:t>
      </w:r>
      <w:r w:rsidR="001C264B">
        <w:rPr>
          <w:lang w:val="en-US"/>
        </w:rPr>
        <w:t xml:space="preserve">Scaffolds play a crucial role in drug discovery, as molecules with similar scaffolds often </w:t>
      </w:r>
      <w:r w:rsidR="001C264B" w:rsidRPr="00C60595">
        <w:rPr>
          <w:sz w:val="21"/>
          <w:szCs w:val="21"/>
          <w:lang w:val="en-US"/>
        </w:rPr>
        <w:t>share similar properties</w:t>
      </w:r>
      <w:r w:rsidR="001C264B">
        <w:rPr>
          <w:sz w:val="21"/>
          <w:szCs w:val="21"/>
          <w:lang w:val="en-US"/>
        </w:rPr>
        <w:t xml:space="preserve">. </w:t>
      </w:r>
      <w:r w:rsidR="001C264B">
        <w:rPr>
          <w:lang w:val="en-US"/>
        </w:rPr>
        <w:t>T</w:t>
      </w:r>
      <w:r w:rsidR="00E2709D" w:rsidRPr="00E2709D">
        <w:rPr>
          <w:lang w:val="en-US"/>
        </w:rPr>
        <w:t xml:space="preserve">he most popular </w:t>
      </w:r>
      <w:r w:rsidR="001C264B" w:rsidRPr="00506417">
        <w:rPr>
          <w:lang w:val="en-US"/>
        </w:rPr>
        <w:t xml:space="preserve">chemoinformatics </w:t>
      </w:r>
      <w:r w:rsidR="00E2709D" w:rsidRPr="00E2709D">
        <w:rPr>
          <w:lang w:val="en-US"/>
        </w:rPr>
        <w:t>approach</w:t>
      </w:r>
      <w:r w:rsidR="001C264B">
        <w:rPr>
          <w:lang w:val="en-US"/>
        </w:rPr>
        <w:t xml:space="preserve"> to define molecular scaffolds is the</w:t>
      </w:r>
      <w:r w:rsidR="00E2709D" w:rsidRPr="00E2709D">
        <w:rPr>
          <w:lang w:val="en-US"/>
        </w:rPr>
        <w:t xml:space="preserve"> Bemis-Murcko scaffold</w:t>
      </w:r>
      <w:r w:rsidR="00E2709D" w:rsidRPr="00E2709D">
        <w:rPr>
          <w:rFonts w:eastAsia="Times New Roman"/>
          <w:bCs/>
          <w:lang w:val="en-US"/>
        </w:rPr>
        <w:fldChar w:fldCharType="begin"/>
      </w:r>
      <w:r w:rsidR="00065940">
        <w:rPr>
          <w:rFonts w:eastAsia="Times New Roman"/>
          <w:bCs/>
          <w:lang w:val="en-US"/>
        </w:rPr>
        <w:instrText xml:space="preserve"> ADDIN ZOTERO_ITEM CSL_CITATION {"citationID":"6kOFpOA4","properties":{"formattedCitation":"\\super 7\\nosupersub{}","plainCitation":"7","noteIndex":0},"citationItems":[{"id":1513,"uris":["http://zotero.org/groups/5258906/items/PJT9XH9G"],"itemData":{"id":1513,"type":"article-journal","container-title":"Journal of Medicinal Chemistry","DOI":"10.1021/jm9602928","ISSN":"0022-2623, 1520-4804","issue":"15","journalAbbreviation":"J. Med. Chem.","language":"en","page":"2887-2893","source":"DOI.org (Crossref)","title":"The Properties of Known Drugs. 1. Molecular Frameworks","volume":"39","author":[{"family":"Bemis","given":"Guy W."},{"family":"Murcko","given":"Mark A."}],"issued":{"date-parts":[["1996",1,1]]}}}],"schema":"https://github.com/citation-style-language/schema/raw/master/csl-citation.json"} </w:instrText>
      </w:r>
      <w:r w:rsidR="00E2709D" w:rsidRPr="00E2709D">
        <w:rPr>
          <w:rFonts w:eastAsia="Times New Roman"/>
          <w:bCs/>
          <w:lang w:val="en-US"/>
        </w:rPr>
        <w:fldChar w:fldCharType="separate"/>
      </w:r>
      <w:r w:rsidR="00065940" w:rsidRPr="00065940">
        <w:rPr>
          <w:kern w:val="0"/>
          <w:vertAlign w:val="superscript"/>
        </w:rPr>
        <w:t>7</w:t>
      </w:r>
      <w:r w:rsidR="00E2709D" w:rsidRPr="00E2709D">
        <w:rPr>
          <w:rFonts w:eastAsia="Times New Roman"/>
          <w:bCs/>
          <w:lang w:val="en-US"/>
        </w:rPr>
        <w:fldChar w:fldCharType="end"/>
      </w:r>
      <w:r w:rsidR="001C264B">
        <w:rPr>
          <w:rFonts w:eastAsia="Times New Roman"/>
          <w:bCs/>
          <w:lang w:val="en-US"/>
        </w:rPr>
        <w:t>. Here</w:t>
      </w:r>
      <w:r w:rsidR="00E2709D" w:rsidRPr="00E2709D">
        <w:rPr>
          <w:lang w:val="en-US"/>
        </w:rPr>
        <w:t>, molecular decorations (</w:t>
      </w:r>
      <w:r w:rsidR="00E2709D" w:rsidRPr="00E2709D">
        <w:rPr>
          <w:i/>
          <w:iCs/>
          <w:lang w:val="en-US"/>
        </w:rPr>
        <w:t>e.g.</w:t>
      </w:r>
      <w:r w:rsidR="00E2709D" w:rsidRPr="00E2709D">
        <w:rPr>
          <w:lang w:val="en-US"/>
        </w:rPr>
        <w:t xml:space="preserve">, functional groups) are removed from a molecule until a </w:t>
      </w:r>
      <w:r w:rsidR="00E2709D">
        <w:rPr>
          <w:lang w:val="en-US"/>
        </w:rPr>
        <w:t xml:space="preserve">(linked) </w:t>
      </w:r>
      <w:r w:rsidR="00E2709D" w:rsidRPr="00E2709D">
        <w:rPr>
          <w:lang w:val="en-US"/>
        </w:rPr>
        <w:t xml:space="preserve">core ring system </w:t>
      </w:r>
      <w:r w:rsidR="00E2709D" w:rsidRPr="00E2709D">
        <w:rPr>
          <w:rFonts w:eastAsia="Times New Roman"/>
          <w:bCs/>
          <w:lang w:val="en-US"/>
        </w:rPr>
        <w:t xml:space="preserve">without </w:t>
      </w:r>
      <w:r w:rsidR="00E2709D">
        <w:rPr>
          <w:rFonts w:eastAsia="Times New Roman"/>
          <w:bCs/>
          <w:lang w:val="en-US"/>
        </w:rPr>
        <w:t xml:space="preserve">any </w:t>
      </w:r>
      <w:r w:rsidR="00E2709D" w:rsidRPr="00E2709D">
        <w:rPr>
          <w:rFonts w:eastAsia="Times New Roman"/>
          <w:bCs/>
          <w:lang w:val="en-US"/>
        </w:rPr>
        <w:t>exocyclic substituents</w:t>
      </w:r>
      <w:r w:rsidR="00E2709D" w:rsidRPr="00E2709D">
        <w:rPr>
          <w:lang w:val="en-US"/>
        </w:rPr>
        <w:t xml:space="preserve"> remains. In a more extreme approach, all atoms and bonds in these </w:t>
      </w:r>
      <w:r w:rsidR="00E2709D" w:rsidRPr="00E2709D">
        <w:rPr>
          <w:rFonts w:eastAsia="Times New Roman"/>
          <w:bCs/>
          <w:lang w:val="en-US"/>
        </w:rPr>
        <w:t xml:space="preserve">core ring systems </w:t>
      </w:r>
      <w:r w:rsidR="00E2709D">
        <w:rPr>
          <w:rFonts w:eastAsia="Times New Roman"/>
          <w:bCs/>
          <w:lang w:val="en-US"/>
        </w:rPr>
        <w:t xml:space="preserve">are generalized into single bonded carbon atoms, to obtain </w:t>
      </w:r>
      <w:r w:rsidR="00E2709D">
        <w:rPr>
          <w:rFonts w:eastAsia="Times New Roman"/>
          <w:bCs/>
          <w:sz w:val="21"/>
          <w:szCs w:val="21"/>
          <w:lang w:val="en-US"/>
        </w:rPr>
        <w:t>cyclic skeletons</w:t>
      </w:r>
      <w:r w:rsidR="00E2709D">
        <w:rPr>
          <w:rFonts w:eastAsia="Times New Roman"/>
          <w:bCs/>
          <w:sz w:val="21"/>
          <w:szCs w:val="21"/>
          <w:lang w:val="en-US"/>
        </w:rPr>
        <w:fldChar w:fldCharType="begin"/>
      </w:r>
      <w:r w:rsidR="00065940">
        <w:rPr>
          <w:rFonts w:eastAsia="Times New Roman"/>
          <w:bCs/>
          <w:sz w:val="21"/>
          <w:szCs w:val="21"/>
          <w:lang w:val="en-US"/>
        </w:rPr>
        <w:instrText xml:space="preserve"> ADDIN ZOTERO_ITEM CSL_CITATION {"citationID":"XO8DCcop","properties":{"formattedCitation":"\\super 8\\nosupersub{}","plainCitation":"8","noteIndex":0},"citationItems":[{"id":1511,"uris":["http://zotero.org/groups/5258906/items/62KEB8DY"],"itemData":{"id":1511,"type":"article-journal","abstract":"Abstract\n            \n              The scaffold representation is widely employed to classify bioactive compounds on the basis of common core structures or correlate compound classes with specific biological activities. In this paper, we present a novel approach called “Molecular Anatomy” as a flexible and unbiased molecular scaffold-based metrics to cluster large set of compounds. We introduce a set of nine molecular representations at different abstraction levels, combined with fragmentation rules, to define a multi-dimensional network of hierarchically interconnected molecular frameworks. We demonstrate that the introduction of a flexible scaffold definition and multiple pruning rules is an effective method to identify relevant chemical moieties. This approach allows to cluster together active molecules belonging to different molecular classes, capturing most of the structure activity information, in particular when libraries containing a huge number of singletons are analyzed. We also propose a procedure to derive a network visualization that allows a full graphical representation of compounds dataset, permitting an efficient navigation in the scaffold’s space and significantly contributing to perform high quality SAR analysis. The protocol is freely available as a web interface at\n              https://ma.exscalate.eu\n              .","container-title":"Journal of Cheminformatics","DOI":"10.1186/s13321-021-00526-y","ISSN":"1758-2946","issue":"1","journalAbbreviation":"J Cheminform","language":"en","page":"54","source":"DOI.org (Crossref)","title":"“Molecular Anatomy”: a new multi-dimensional hierarchical scaffold analysis tool","title-short":"“Molecular Anatomy”","volume":"13","author":[{"family":"Manelfi","given":"Candida"},{"family":"Gemei","given":"Marica"},{"family":"Talarico","given":"Carmine"},{"family":"Cerchia","given":"Carmen"},{"family":"Fava","given":"Anna"},{"family":"Lunghini","given":"Filippo"},{"family":"Beccari","given":"Andrea Rosario"}],"issued":{"date-parts":[["2021",12]]}}}],"schema":"https://github.com/citation-style-language/schema/raw/master/csl-citation.json"} </w:instrText>
      </w:r>
      <w:r w:rsidR="00E2709D">
        <w:rPr>
          <w:rFonts w:eastAsia="Times New Roman"/>
          <w:bCs/>
          <w:sz w:val="21"/>
          <w:szCs w:val="21"/>
          <w:lang w:val="en-US"/>
        </w:rPr>
        <w:fldChar w:fldCharType="separate"/>
      </w:r>
      <w:r w:rsidR="00065940" w:rsidRPr="00065940">
        <w:rPr>
          <w:kern w:val="0"/>
          <w:sz w:val="21"/>
          <w:vertAlign w:val="superscript"/>
        </w:rPr>
        <w:t>8</w:t>
      </w:r>
      <w:r w:rsidR="00E2709D">
        <w:rPr>
          <w:rFonts w:eastAsia="Times New Roman"/>
          <w:bCs/>
          <w:sz w:val="21"/>
          <w:szCs w:val="21"/>
          <w:lang w:val="en-US"/>
        </w:rPr>
        <w:fldChar w:fldCharType="end"/>
      </w:r>
      <w:r w:rsidR="00E2709D">
        <w:rPr>
          <w:rFonts w:eastAsia="Times New Roman"/>
          <w:bCs/>
          <w:sz w:val="21"/>
          <w:szCs w:val="21"/>
          <w:lang w:val="en-US"/>
        </w:rPr>
        <w:t xml:space="preserve">, </w:t>
      </w:r>
      <w:r w:rsidR="001C264B">
        <w:rPr>
          <w:rFonts w:eastAsia="Times New Roman"/>
          <w:bCs/>
          <w:lang w:val="en-US"/>
        </w:rPr>
        <w:t>which only</w:t>
      </w:r>
      <w:r w:rsidR="00E2709D">
        <w:rPr>
          <w:rFonts w:eastAsia="Times New Roman"/>
          <w:bCs/>
          <w:lang w:val="en-US"/>
        </w:rPr>
        <w:t xml:space="preserve"> preserv</w:t>
      </w:r>
      <w:r w:rsidR="001C264B">
        <w:rPr>
          <w:rFonts w:eastAsia="Times New Roman"/>
          <w:bCs/>
          <w:lang w:val="en-US"/>
        </w:rPr>
        <w:t>es</w:t>
      </w:r>
      <w:r w:rsidR="00E2709D">
        <w:rPr>
          <w:rFonts w:eastAsia="Times New Roman"/>
          <w:bCs/>
          <w:lang w:val="en-US"/>
        </w:rPr>
        <w:t xml:space="preserve"> the shape of the ring system.</w:t>
      </w:r>
    </w:p>
    <w:p w14:paraId="60E7FED2" w14:textId="77777777" w:rsidR="00E2709D" w:rsidRPr="00E2709D" w:rsidRDefault="00E2709D" w:rsidP="009C5633">
      <w:pPr>
        <w:rPr>
          <w:lang w:val="en-US"/>
        </w:rPr>
      </w:pPr>
    </w:p>
    <w:p w14:paraId="32F38AE4" w14:textId="7C883A55" w:rsidR="00535909" w:rsidRPr="00C85D10" w:rsidRDefault="00A429FD" w:rsidP="00535909">
      <w:pPr>
        <w:pStyle w:val="Heading3"/>
      </w:pPr>
      <w:r>
        <w:t>2</w:t>
      </w:r>
      <w:r w:rsidR="00535909" w:rsidRPr="00C85D10">
        <w:t>.1.2 Drug discovery pipeline</w:t>
      </w:r>
    </w:p>
    <w:p w14:paraId="4B94144B" w14:textId="77777777" w:rsidR="00C308CA" w:rsidRDefault="00C308CA" w:rsidP="00C308CA">
      <w:pPr>
        <w:rPr>
          <w:lang w:val="en-US"/>
        </w:rPr>
      </w:pPr>
    </w:p>
    <w:p w14:paraId="6BE44623" w14:textId="0A246346" w:rsidR="00135858" w:rsidRDefault="00135858" w:rsidP="00C308CA">
      <w:pPr>
        <w:rPr>
          <w:lang w:val="en-US"/>
        </w:rPr>
      </w:pPr>
      <w:r>
        <w:rPr>
          <w:lang w:val="en-US"/>
        </w:rPr>
        <w:t>The primary goal of drug discovery</w:t>
      </w:r>
      <w:r w:rsidR="003075F4">
        <w:rPr>
          <w:lang w:val="en-US"/>
        </w:rPr>
        <w:t xml:space="preserve"> </w:t>
      </w:r>
      <w:r>
        <w:rPr>
          <w:lang w:val="en-US"/>
        </w:rPr>
        <w:t xml:space="preserve">is the identification, optimization, and development of new therapeutic compounds. However, </w:t>
      </w:r>
      <w:r w:rsidR="003075F4">
        <w:rPr>
          <w:lang w:val="en-US"/>
        </w:rPr>
        <w:t>finding a new</w:t>
      </w:r>
      <w:r>
        <w:rPr>
          <w:lang w:val="en-US"/>
        </w:rPr>
        <w:t xml:space="preserve"> drug is a long-winded multi-stage process.</w:t>
      </w:r>
      <w:r w:rsidR="00034788">
        <w:rPr>
          <w:lang w:val="en-US"/>
        </w:rPr>
        <w:t xml:space="preserve"> </w:t>
      </w:r>
      <w:r>
        <w:rPr>
          <w:lang w:val="en-US"/>
        </w:rPr>
        <w:t xml:space="preserve">First and foremost, a drug requires a target. These are identified in the target identification step, </w:t>
      </w:r>
      <w:r w:rsidRPr="001A6D22">
        <w:rPr>
          <w:lang w:val="en-US"/>
        </w:rPr>
        <w:t xml:space="preserve">where a biological molecule implicated in disease is selected as </w:t>
      </w:r>
      <w:r>
        <w:rPr>
          <w:lang w:val="en-US"/>
        </w:rPr>
        <w:t>the</w:t>
      </w:r>
      <w:r w:rsidRPr="001A6D22">
        <w:rPr>
          <w:lang w:val="en-US"/>
        </w:rPr>
        <w:t xml:space="preserve"> drug target</w:t>
      </w:r>
      <w:r>
        <w:rPr>
          <w:lang w:val="en-US"/>
        </w:rPr>
        <w:t xml:space="preserve"> of focus.</w:t>
      </w:r>
      <w:r w:rsidR="003075F4">
        <w:rPr>
          <w:lang w:val="en-US"/>
        </w:rPr>
        <w:t xml:space="preserve"> Next, is the hit discovery step, here large chemical libraries are typically screened for ‘hit’ molecules (see section 1.1.3 below) that exhibit some degree of bioactivity against the target. The most promising hits are then selected and improved in their potency, selectivity, and pharmacokinetic properties</w:t>
      </w:r>
      <w:r w:rsidR="00637551">
        <w:rPr>
          <w:lang w:val="en-US"/>
        </w:rPr>
        <w:t xml:space="preserve"> (</w:t>
      </w:r>
      <w:r w:rsidR="00637551" w:rsidRPr="00637551">
        <w:rPr>
          <w:i/>
          <w:iCs/>
          <w:lang w:val="en-US"/>
        </w:rPr>
        <w:t>e.g.</w:t>
      </w:r>
      <w:r w:rsidR="00637551">
        <w:rPr>
          <w:lang w:val="en-US"/>
        </w:rPr>
        <w:t>, a</w:t>
      </w:r>
      <w:r w:rsidR="00637551" w:rsidRPr="004C2534">
        <w:rPr>
          <w:lang w:val="en-US"/>
        </w:rPr>
        <w:t xml:space="preserve">bsorption, </w:t>
      </w:r>
      <w:r w:rsidR="00637551">
        <w:rPr>
          <w:lang w:val="en-US"/>
        </w:rPr>
        <w:t>d</w:t>
      </w:r>
      <w:r w:rsidR="00637551" w:rsidRPr="004C2534">
        <w:rPr>
          <w:lang w:val="en-US"/>
        </w:rPr>
        <w:t xml:space="preserve">istribution, </w:t>
      </w:r>
      <w:r w:rsidR="00637551">
        <w:rPr>
          <w:lang w:val="en-US"/>
        </w:rPr>
        <w:t>m</w:t>
      </w:r>
      <w:r w:rsidR="00637551" w:rsidRPr="004C2534">
        <w:rPr>
          <w:lang w:val="en-US"/>
        </w:rPr>
        <w:t xml:space="preserve">etabolism, and </w:t>
      </w:r>
      <w:r w:rsidR="00637551">
        <w:rPr>
          <w:lang w:val="en-US"/>
        </w:rPr>
        <w:t>e</w:t>
      </w:r>
      <w:r w:rsidR="00637551" w:rsidRPr="004C2534">
        <w:rPr>
          <w:lang w:val="en-US"/>
        </w:rPr>
        <w:t>xcretion</w:t>
      </w:r>
      <w:r w:rsidR="00637551">
        <w:rPr>
          <w:lang w:val="en-US"/>
        </w:rPr>
        <w:t>; ADME)</w:t>
      </w:r>
      <w:r w:rsidR="003075F4">
        <w:rPr>
          <w:lang w:val="en-US"/>
        </w:rPr>
        <w:t xml:space="preserve"> in the lead optimization step. This concludes the ‘drug discovery’ phase in the pipeline. The pre-clinical phase follows, where promising leads are evaluated on safety, metabolism, and efficacy in cellular and animal models. Successful drug candidates progress </w:t>
      </w:r>
      <w:r w:rsidR="00034788">
        <w:rPr>
          <w:lang w:val="en-US"/>
        </w:rPr>
        <w:t>to a sequence of (multi-year) clinical trials in humans. Finally, drugs are reviewed and commercialized. The entire discovery and development pipeline takes 10-15 years on average and has a failure rate of about 90%. Most drugs fail during clinical trials.</w:t>
      </w:r>
    </w:p>
    <w:p w14:paraId="34CD5918" w14:textId="77777777" w:rsidR="00034788" w:rsidRDefault="00034788" w:rsidP="00C308CA">
      <w:pPr>
        <w:rPr>
          <w:lang w:val="en-US"/>
        </w:rPr>
      </w:pPr>
    </w:p>
    <w:p w14:paraId="56752A3E" w14:textId="77777777" w:rsidR="0088590B" w:rsidRPr="00C85D10" w:rsidRDefault="0088590B" w:rsidP="00C308CA">
      <w:pPr>
        <w:rPr>
          <w:lang w:val="en-US"/>
        </w:rPr>
      </w:pPr>
    </w:p>
    <w:p w14:paraId="2F144BF5" w14:textId="77777777" w:rsidR="001A6D22" w:rsidRDefault="001A6D22" w:rsidP="001B6973">
      <w:pPr>
        <w:rPr>
          <w:lang w:val="en-US"/>
        </w:rPr>
      </w:pPr>
    </w:p>
    <w:p w14:paraId="4ED82590" w14:textId="77777777" w:rsidR="008E4579" w:rsidRPr="00C85D10" w:rsidRDefault="008E4579" w:rsidP="001B6973">
      <w:pPr>
        <w:rPr>
          <w:lang w:val="en-US"/>
        </w:rPr>
      </w:pPr>
    </w:p>
    <w:p w14:paraId="511E4581" w14:textId="48FB9FDC" w:rsidR="00CC36E0" w:rsidRPr="00C85D10" w:rsidRDefault="00A429FD" w:rsidP="00E02324">
      <w:pPr>
        <w:pStyle w:val="Heading3"/>
      </w:pPr>
      <w:r>
        <w:lastRenderedPageBreak/>
        <w:t>2</w:t>
      </w:r>
      <w:r w:rsidR="00E02324" w:rsidRPr="00C85D10">
        <w:t xml:space="preserve">.1.3 </w:t>
      </w:r>
      <w:r w:rsidR="00535909" w:rsidRPr="00C85D10">
        <w:t>Virtual screening</w:t>
      </w:r>
    </w:p>
    <w:p w14:paraId="0DCE810F" w14:textId="77777777" w:rsidR="00034788" w:rsidRDefault="00034788" w:rsidP="001071D5">
      <w:pPr>
        <w:rPr>
          <w:lang w:val="en-US"/>
        </w:rPr>
      </w:pPr>
    </w:p>
    <w:p w14:paraId="024B18D8" w14:textId="67003E5E" w:rsidR="006C1EBF" w:rsidRDefault="00034788" w:rsidP="001071D5">
      <w:pPr>
        <w:rPr>
          <w:lang w:val="en-US"/>
        </w:rPr>
      </w:pPr>
      <w:r>
        <w:rPr>
          <w:lang w:val="en-US"/>
        </w:rPr>
        <w:t xml:space="preserve">Molecular machine learning mostly makes an appearance in the hit discovery (and sometimes lead optimization) phase. Traditionally, hit discovery is </w:t>
      </w:r>
      <w:r w:rsidR="00A25834">
        <w:rPr>
          <w:lang w:val="en-US"/>
        </w:rPr>
        <w:t>done through high-throughput screening</w:t>
      </w:r>
      <w:r w:rsidR="006C1EBF">
        <w:rPr>
          <w:lang w:val="en-US"/>
        </w:rPr>
        <w:t xml:space="preserve"> (HTS)</w:t>
      </w:r>
      <w:r w:rsidR="00A25834">
        <w:rPr>
          <w:lang w:val="en-US"/>
        </w:rPr>
        <w:t>.</w:t>
      </w:r>
      <w:r w:rsidR="006C1EBF">
        <w:rPr>
          <w:lang w:val="en-US"/>
        </w:rPr>
        <w:t xml:space="preserve"> In HTS, large (commercial) libraries are exhaustively searched for bioactive (hit) compounds. In virtual screening, this same procedure is done computationally.</w:t>
      </w:r>
      <w:r w:rsidR="00583D0D" w:rsidRPr="001D21F7">
        <w:rPr>
          <w:color w:val="000000"/>
          <w:sz w:val="21"/>
          <w:szCs w:val="21"/>
          <w:shd w:val="clear" w:color="auto" w:fill="FFFFFF"/>
          <w:lang w:val="en-US"/>
        </w:rPr>
        <w:fldChar w:fldCharType="begin"/>
      </w:r>
      <w:r w:rsidR="00065940">
        <w:rPr>
          <w:color w:val="000000"/>
          <w:sz w:val="21"/>
          <w:szCs w:val="21"/>
          <w:shd w:val="clear" w:color="auto" w:fill="FFFFFF"/>
          <w:lang w:val="en-US"/>
        </w:rPr>
        <w:instrText xml:space="preserve"> ADDIN ZOTERO_ITEM CSL_CITATION {"citationID":"vn7wDsyI","properties":{"formattedCitation":"\\super 9\\nosupersub{}","plainCitation":"9","noteIndex":0},"citationItems":[{"id":1432,"uris":["http://zotero.org/groups/5258906/items/9NRGX4DY"],"itemData":{"id":1432,"type":"article-journal","container-title":"Drug Discovery Today","DOI":"10.1016/S1359-6446(97)01163-X","ISSN":"13596446","issue":"4","journalAbbreviation":"Drug Discovery Today","language":"en","license":"https://www.elsevier.com/tdm/userlicense/1.0/","page":"160-178","source":"DOI.org (Crossref)","title":"Virtual screening—an overview","volume":"3","author":[{"family":"Walters","given":"W.Patrick"},{"family":"Stahl","given":"Matthew T"},{"family":"Murcko","given":"Mark A"}],"issued":{"date-parts":[["1998",4]]}}}],"schema":"https://github.com/citation-style-language/schema/raw/master/csl-citation.json"} </w:instrText>
      </w:r>
      <w:r w:rsidR="00583D0D" w:rsidRPr="001D21F7">
        <w:rPr>
          <w:color w:val="000000"/>
          <w:sz w:val="21"/>
          <w:szCs w:val="21"/>
          <w:shd w:val="clear" w:color="auto" w:fill="FFFFFF"/>
          <w:lang w:val="en-US"/>
        </w:rPr>
        <w:fldChar w:fldCharType="separate"/>
      </w:r>
      <w:r w:rsidR="00065940" w:rsidRPr="00065940">
        <w:rPr>
          <w:color w:val="000000"/>
          <w:kern w:val="0"/>
          <w:sz w:val="21"/>
          <w:vertAlign w:val="superscript"/>
        </w:rPr>
        <w:t>9</w:t>
      </w:r>
      <w:r w:rsidR="00583D0D" w:rsidRPr="001D21F7">
        <w:rPr>
          <w:color w:val="000000"/>
          <w:sz w:val="21"/>
          <w:szCs w:val="21"/>
          <w:shd w:val="clear" w:color="auto" w:fill="FFFFFF"/>
          <w:lang w:val="en-US"/>
        </w:rPr>
        <w:fldChar w:fldCharType="end"/>
      </w:r>
      <w:r w:rsidR="006C1EBF">
        <w:rPr>
          <w:lang w:val="en-US"/>
        </w:rPr>
        <w:t xml:space="preserve"> Here, bioactivity (or another molecular property) is predicted for all molecules in the library, </w:t>
      </w:r>
      <w:r w:rsidR="00BB1E69" w:rsidRPr="00BB1E69">
        <w:rPr>
          <w:i/>
          <w:iCs/>
          <w:lang w:val="en-US"/>
        </w:rPr>
        <w:t>e.g.</w:t>
      </w:r>
      <w:r w:rsidR="00BB1E69">
        <w:rPr>
          <w:lang w:val="en-US"/>
        </w:rPr>
        <w:t xml:space="preserve">, </w:t>
      </w:r>
      <w:r w:rsidR="006C1EBF">
        <w:rPr>
          <w:lang w:val="en-US"/>
        </w:rPr>
        <w:t>through physics-based simulations or machine learning models. Results are then ranked based on specific criteria and the top-</w:t>
      </w:r>
      <m:oMath>
        <m:r>
          <w:rPr>
            <w:rFonts w:ascii="Cambria Math" w:hAnsi="Cambria Math"/>
            <w:lang w:val="en-US"/>
          </w:rPr>
          <m:t>k</m:t>
        </m:r>
      </m:oMath>
      <w:r w:rsidR="006C1EBF">
        <w:rPr>
          <w:lang w:val="en-US"/>
        </w:rPr>
        <w:t xml:space="preserve"> molecules are selected for experimental follow-up. Virtual screening can narrow the screening space down considerably</w:t>
      </w:r>
      <w:r w:rsidR="00583D0D">
        <w:rPr>
          <w:lang w:val="en-US"/>
        </w:rPr>
        <w:t>, lowering time and costs of experimental screening</w:t>
      </w:r>
      <w:r w:rsidR="006C1EBF">
        <w:rPr>
          <w:lang w:val="en-US"/>
        </w:rPr>
        <w:t xml:space="preserve">. By making informed choices using virtual screening, hit rates of </w:t>
      </w:r>
      <w:r w:rsidR="006C1EBF" w:rsidRPr="00050799">
        <w:rPr>
          <w:lang w:val="en-US"/>
        </w:rPr>
        <w:t>virtual screening typically</w:t>
      </w:r>
      <w:r w:rsidR="006C1EBF">
        <w:rPr>
          <w:lang w:val="en-US"/>
        </w:rPr>
        <w:t xml:space="preserve"> </w:t>
      </w:r>
      <w:r w:rsidR="006C1EBF" w:rsidRPr="00050799">
        <w:rPr>
          <w:lang w:val="en-US"/>
        </w:rPr>
        <w:t>range between 1% and 40%</w:t>
      </w:r>
      <w:r w:rsidR="00583D0D">
        <w:rPr>
          <w:lang w:val="en-US"/>
        </w:rPr>
        <w:fldChar w:fldCharType="begin"/>
      </w:r>
      <w:r w:rsidR="00065940">
        <w:rPr>
          <w:lang w:val="en-US"/>
        </w:rPr>
        <w:instrText xml:space="preserve"> ADDIN ZOTERO_ITEM CSL_CITATION {"citationID":"a1p3k744pn6","properties":{"formattedCitation":"\\super 10\\nosupersub{}","plainCitation":"10","noteIndex":0},"citationItems":[{"id":1540,"uris":["http://zotero.org/groups/5514489/items/UTEZNR2U"],"itemData":{"id":1540,"type":"article-journal","container-title":"Frontiers in Pharmacology","DOI":"10.3389/fphar.2018.01275","ISSN":"1663-9812","journalAbbreviation":"Front. Pharmacol.","page":"1275","source":"DOI.org (Crossref)","title":"QSAR-Based Virtual Screening: Advances and Applications in Drug Discovery","title-short":"QSAR-Based Virtual Screening","volume":"9","author":[{"family":"Neves","given":"Bruno J."},{"family":"Braga","given":"Rodolpho C."},{"family":"Melo-Filho","given":"Cleber C."},{"family":"Moreira-Filho","given":"José Teófilo"},{"family":"Muratov","given":"Eugene N."},{"family":"Andrade","given":"Carolina Horta"}],"issued":{"date-parts":[["2018",11,13]]}}}],"schema":"https://github.com/citation-style-language/schema/raw/master/csl-citation.json"} </w:instrText>
      </w:r>
      <w:r w:rsidR="00583D0D">
        <w:rPr>
          <w:lang w:val="en-US"/>
        </w:rPr>
        <w:fldChar w:fldCharType="separate"/>
      </w:r>
      <w:r w:rsidR="00065940" w:rsidRPr="00065940">
        <w:rPr>
          <w:kern w:val="0"/>
          <w:vertAlign w:val="superscript"/>
        </w:rPr>
        <w:t>10</w:t>
      </w:r>
      <w:r w:rsidR="00583D0D">
        <w:rPr>
          <w:lang w:val="en-US"/>
        </w:rPr>
        <w:fldChar w:fldCharType="end"/>
      </w:r>
      <w:r w:rsidR="006C1EBF">
        <w:rPr>
          <w:lang w:val="en-US"/>
        </w:rPr>
        <w:t xml:space="preserve">, whereas </w:t>
      </w:r>
      <w:r w:rsidR="006C1EBF" w:rsidRPr="00050799">
        <w:rPr>
          <w:lang w:val="en-US"/>
        </w:rPr>
        <w:t>HTS</w:t>
      </w:r>
      <w:r w:rsidR="006C1EBF">
        <w:rPr>
          <w:lang w:val="en-US"/>
        </w:rPr>
        <w:t xml:space="preserve"> </w:t>
      </w:r>
      <w:r w:rsidR="006C1EBF" w:rsidRPr="00050799">
        <w:rPr>
          <w:lang w:val="en-US"/>
        </w:rPr>
        <w:t>typically has a hit</w:t>
      </w:r>
      <w:r w:rsidR="006C1EBF">
        <w:rPr>
          <w:lang w:val="en-US"/>
        </w:rPr>
        <w:t xml:space="preserve"> </w:t>
      </w:r>
      <w:r w:rsidR="006C1EBF" w:rsidRPr="00050799">
        <w:rPr>
          <w:lang w:val="en-US"/>
        </w:rPr>
        <w:t>rate between 0.01% and 0.1%</w:t>
      </w:r>
      <w:r w:rsidR="006C1EBF">
        <w:rPr>
          <w:lang w:val="en-US"/>
        </w:rPr>
        <w:fldChar w:fldCharType="begin"/>
      </w:r>
      <w:r w:rsidR="00065940">
        <w:rPr>
          <w:lang w:val="en-US"/>
        </w:rPr>
        <w:instrText xml:space="preserve"> ADDIN ZOTERO_ITEM CSL_CITATION {"citationID":"a2jqrqdmgpc","properties":{"formattedCitation":"\\super 11\\nosupersub{}","plainCitation":"11","noteIndex":0},"citationItems":[{"id":1538,"uris":["http://zotero.org/groups/5514489/items/M4XHJT33"],"itemData":{"id":1538,"type":"article-journal","container-title":"Current Opinion in Chemical Biology","DOI":"10.1016/j.cbpa.2010.03.020","ISSN":"13675931","issue":"3","journalAbbreviation":"Current Opinion in Chemical Biology","language":"en","page":"315-324","source":"DOI.org (Crossref)","title":"Apparent activity in high-throughput screening: origins of compound-dependent assay interference","title-short":"Apparent activity in high-throughput screening","volume":"14","author":[{"family":"Thorne","given":"Natasha"},{"family":"Auld","given":"Douglas S"},{"family":"Inglese","given":"James"}],"issued":{"date-parts":[["2010",6]]}}}],"schema":"https://github.com/citation-style-language/schema/raw/master/csl-citation.json"} </w:instrText>
      </w:r>
      <w:r w:rsidR="006C1EBF">
        <w:rPr>
          <w:lang w:val="en-US"/>
        </w:rPr>
        <w:fldChar w:fldCharType="separate"/>
      </w:r>
      <w:r w:rsidR="00065940" w:rsidRPr="00065940">
        <w:rPr>
          <w:kern w:val="0"/>
          <w:vertAlign w:val="superscript"/>
        </w:rPr>
        <w:t>11</w:t>
      </w:r>
      <w:r w:rsidR="006C1EBF">
        <w:rPr>
          <w:lang w:val="en-US"/>
        </w:rPr>
        <w:fldChar w:fldCharType="end"/>
      </w:r>
      <w:r w:rsidR="006C1EBF" w:rsidRPr="00050799">
        <w:rPr>
          <w:lang w:val="en-US"/>
        </w:rPr>
        <w:t>.</w:t>
      </w:r>
    </w:p>
    <w:p w14:paraId="0F78ECD4" w14:textId="77777777" w:rsidR="00050799" w:rsidRDefault="00050799" w:rsidP="001071D5">
      <w:pPr>
        <w:rPr>
          <w:lang w:val="en-US"/>
        </w:rPr>
      </w:pPr>
    </w:p>
    <w:p w14:paraId="5A92C570" w14:textId="41E56927" w:rsidR="0021384C" w:rsidRDefault="00050799" w:rsidP="00050799">
      <w:pPr>
        <w:rPr>
          <w:lang w:val="en-US"/>
        </w:rPr>
      </w:pPr>
      <w:r w:rsidRPr="00050799">
        <w:rPr>
          <w:lang w:val="en-US"/>
        </w:rPr>
        <w:t xml:space="preserve">There are two main </w:t>
      </w:r>
      <w:r w:rsidR="00583D0D" w:rsidRPr="00050799">
        <w:rPr>
          <w:lang w:val="en-US"/>
        </w:rPr>
        <w:t>flavors</w:t>
      </w:r>
      <w:r w:rsidRPr="00050799">
        <w:rPr>
          <w:lang w:val="en-US"/>
        </w:rPr>
        <w:t xml:space="preserve"> of virtual screening</w:t>
      </w:r>
      <w:r w:rsidR="00583D0D">
        <w:rPr>
          <w:lang w:val="en-US"/>
        </w:rPr>
        <w:t>:</w:t>
      </w:r>
      <w:r w:rsidRPr="00050799">
        <w:rPr>
          <w:lang w:val="en-US"/>
        </w:rPr>
        <w:t xml:space="preserve"> ligand-based </w:t>
      </w:r>
      <w:r w:rsidR="00583D0D">
        <w:rPr>
          <w:lang w:val="en-US"/>
        </w:rPr>
        <w:t xml:space="preserve">screening </w:t>
      </w:r>
      <w:r w:rsidRPr="00050799">
        <w:rPr>
          <w:lang w:val="en-US"/>
        </w:rPr>
        <w:t>and structure</w:t>
      </w:r>
      <w:r w:rsidR="00583D0D">
        <w:rPr>
          <w:lang w:val="en-US"/>
        </w:rPr>
        <w:t>-</w:t>
      </w:r>
      <w:r w:rsidRPr="00050799">
        <w:rPr>
          <w:lang w:val="en-US"/>
        </w:rPr>
        <w:t>based virtual</w:t>
      </w:r>
      <w:r>
        <w:rPr>
          <w:lang w:val="en-US"/>
        </w:rPr>
        <w:t xml:space="preserve"> </w:t>
      </w:r>
      <w:r w:rsidRPr="00050799">
        <w:rPr>
          <w:lang w:val="en-US"/>
        </w:rPr>
        <w:t xml:space="preserve">screening. </w:t>
      </w:r>
      <w:r w:rsidR="00583D0D">
        <w:rPr>
          <w:lang w:val="en-US"/>
        </w:rPr>
        <w:t>Structure based screening leverages information of the target protein, most often by using</w:t>
      </w:r>
      <w:r w:rsidR="0021384C">
        <w:rPr>
          <w:lang w:val="en-US"/>
        </w:rPr>
        <w:t xml:space="preserve"> X-ray structures of</w:t>
      </w:r>
      <w:r w:rsidR="00583D0D">
        <w:rPr>
          <w:lang w:val="en-US"/>
        </w:rPr>
        <w:t xml:space="preserve"> </w:t>
      </w:r>
      <w:r w:rsidR="0021384C">
        <w:rPr>
          <w:lang w:val="en-US"/>
        </w:rPr>
        <w:t>co-crystallized protein-ligand complexes. Most structure-based drug discovery is done by means of ‘traditional’ methods such as molecular docking or physics-based simulations</w:t>
      </w:r>
      <w:r w:rsidR="002F5571">
        <w:rPr>
          <w:lang w:val="en-US"/>
        </w:rPr>
        <w:fldChar w:fldCharType="begin"/>
      </w:r>
      <w:r w:rsidR="00065940">
        <w:rPr>
          <w:lang w:val="en-US"/>
        </w:rPr>
        <w:instrText xml:space="preserve"> ADDIN ZOTERO_ITEM CSL_CITATION {"citationID":"a3rilm8mgt","properties":{"formattedCitation":"\\super 12\\uc0\\u8211{}14\\nosupersub{}","plainCitation":"12–14","noteIndex":0},"citationItems":[{"id":1542,"uris":["http://zotero.org/groups/5514489/items/KDETHXSD"],"itemData":{"id":1542,"type":"article-journal","abstract":"▪ Abstract  Retroviral protease (PR) from the human immunodeficiency virus type 1 (HIV-1) was identified over a decade ago as a potential target for structure-based drug design. This effort was very successful. Four drugs are already approved, and others are undergoing clinical trials. The techniques utilized in this remarkable example of structure-assisted drug design included crystallography, NMR, computational studies, and advanced chemical synthesis. The development of these drugs is discussed in detail. Other approaches to designing HIV-1 PR inhibitors, based on the concepts of symmetry and on the replacement of a water molecule that had been found tetrahedrally coordinated between the enzyme and the inhibitors, are also discussed. The emergence of drug-induced mutations of HIV-1 PR leads to rapid loss of potency of the existing drugs and to the need to continue the development process. The structural basis of drug resistance and the ways of overcoming this phenomenon are mentioned.","container-title":"Annual Review of Biophysics and Biomolecular Structure","DOI":"10.1146/annurev.biophys.27.1.249","ISSN":"1056-8700, 1545-4266","issue":"1","journalAbbreviation":"Annu. Rev. Biophys. Biomol. Struct.","language":"en","page":"249-284","source":"DOI.org (Crossref)","title":"INHIBITORS OF HIV-1 PROTEASE: A Major Success of Structure-Assisted Drug Design","title-short":"INHIBITORS OF HIV-1 PROTEASE","volume":"27","author":[{"family":"Wlodawer","given":"Alexander"},{"family":"Vondrasek","given":"Jiri"}],"issued":{"date-parts":[["1998",6]]}}},{"id":1543,"uris":["http://zotero.org/groups/5514489/items/923N324S"],"itemData":{"id":1543,"type":"article-journal","container-title":"Chemistry &amp; Biology","DOI":"10.1016/j.chembiol.2003.09.002","ISSN":"10745521","issue":"9","journalAbbreviation":"Chemistry &amp; Biology","language":"en","page":"787-797","source":"DOI.org (Crossref)","title":"The Process of Structure-Based Drug Design","volume":"10","author":[{"family":"Anderson","given":"Amy C."}],"issued":{"date-parts":[["2003",9]]}}},{"id":1544,"uris":["http://zotero.org/groups/5514489/items/5ZC6YJ2Z"],"itemData":{"id":1544,"type":"article-journal","container-title":"Structure","DOI":"10.1016/S0969-2126(96)00139-6","ISSN":"09692126","issue":"11","journalAbbreviation":"Structure","language":"en","license":"https://www.elsevier.com/tdm/userlicense/1.0/","page":"1317-1324","source":"DOI.org (Crossref)","title":"Binding of the anticancer drug ZD1694 to E. coli thymidylate synthase: assessing specificity and affinity","title-short":"Binding of the anticancer drug ZD1694 to E. coli thymidylate synthase","volume":"4","author":[{"family":"Rutenber","given":"Earl E"},{"family":"Stroud","given":"Robert M"}],"issued":{"date-parts":[["1996",11]]}}}],"schema":"https://github.com/citation-style-language/schema/raw/master/csl-citation.json"} </w:instrText>
      </w:r>
      <w:r w:rsidR="002F5571">
        <w:rPr>
          <w:lang w:val="en-US"/>
        </w:rPr>
        <w:fldChar w:fldCharType="separate"/>
      </w:r>
      <w:r w:rsidR="00065940" w:rsidRPr="00065940">
        <w:rPr>
          <w:kern w:val="0"/>
          <w:vertAlign w:val="superscript"/>
        </w:rPr>
        <w:t>12–14</w:t>
      </w:r>
      <w:r w:rsidR="002F5571">
        <w:rPr>
          <w:lang w:val="en-US"/>
        </w:rPr>
        <w:fldChar w:fldCharType="end"/>
      </w:r>
      <w:r w:rsidR="0021384C">
        <w:rPr>
          <w:lang w:val="en-US"/>
        </w:rPr>
        <w:t>. Deep learning-based approaches, on the other hand, have found much research interest, but little to no practical successes. A comprehensive review of structure-based drug discovery with deep learning can be found elsewhere</w:t>
      </w:r>
      <w:r w:rsidR="00154FBE">
        <w:rPr>
          <w:lang w:val="en-US"/>
        </w:rPr>
        <w:t>.</w:t>
      </w:r>
      <w:r w:rsidR="0021384C">
        <w:rPr>
          <w:lang w:val="en-US"/>
        </w:rPr>
        <w:fldChar w:fldCharType="begin"/>
      </w:r>
      <w:r w:rsidR="00065940">
        <w:rPr>
          <w:lang w:val="en-US"/>
        </w:rPr>
        <w:instrText xml:space="preserve"> ADDIN ZOTERO_ITEM CSL_CITATION {"citationID":"a1q31sb4pg2","properties":{"formattedCitation":"\\super 15\\nosupersub{}","plainCitation":"15","noteIndex":0},"citationItems":[{"id":998,"uris":["http://zotero.org/groups/5264418/items/GWFW5KH5"],"itemData":{"id":998,"type":"article-journal","abstract":"Abstract\n            \n              Artificial intelligence (AI) in the form of deep learning has promise for drug discovery and chemical biology, for example, to predict protein structure and molecular bioactivity, plan organic synthesis, and design molecules\n              de novo\n              . While most of the deep learning efforts in drug discovery have focused on ligand</w:instrText>
      </w:r>
      <w:r w:rsidR="00065940">
        <w:rPr>
          <w:rFonts w:ascii="Cambria Math" w:hAnsi="Cambria Math" w:cs="Cambria Math"/>
          <w:lang w:val="en-US"/>
        </w:rPr>
        <w:instrText>‐</w:instrText>
      </w:r>
      <w:r w:rsidR="00065940">
        <w:rPr>
          <w:lang w:val="en-US"/>
        </w:rPr>
        <w:instrText>based approaches, structure</w:instrText>
      </w:r>
      <w:r w:rsidR="00065940">
        <w:rPr>
          <w:rFonts w:ascii="Cambria Math" w:hAnsi="Cambria Math" w:cs="Cambria Math"/>
          <w:lang w:val="en-US"/>
        </w:rPr>
        <w:instrText>‐</w:instrText>
      </w:r>
      <w:r w:rsidR="00065940">
        <w:rPr>
          <w:lang w:val="en-US"/>
        </w:rPr>
        <w:instrText>based drug discovery has the potential to tackle unsolved challenges, such as affinity prediction for unexplored protein targets, binding</w:instrText>
      </w:r>
      <w:r w:rsidR="00065940">
        <w:rPr>
          <w:rFonts w:ascii="Cambria Math" w:hAnsi="Cambria Math" w:cs="Cambria Math"/>
          <w:lang w:val="en-US"/>
        </w:rPr>
        <w:instrText>‐</w:instrText>
      </w:r>
      <w:r w:rsidR="00065940">
        <w:rPr>
          <w:lang w:val="en-US"/>
        </w:rPr>
        <w:instrText>mechanism elucidation, and the rationalization of related chemical kinetic properties. Advances in deep</w:instrText>
      </w:r>
      <w:r w:rsidR="00065940">
        <w:rPr>
          <w:rFonts w:ascii="Cambria Math" w:hAnsi="Cambria Math" w:cs="Cambria Math"/>
          <w:lang w:val="en-US"/>
        </w:rPr>
        <w:instrText>‐</w:instrText>
      </w:r>
      <w:r w:rsidR="00065940">
        <w:rPr>
          <w:lang w:val="en-US"/>
        </w:rPr>
        <w:instrText>learning methodologies and the availability of accurate predictions for protein tertiary structure advocate for a\n              renaissance\n              in structure</w:instrText>
      </w:r>
      <w:r w:rsidR="00065940">
        <w:rPr>
          <w:rFonts w:ascii="Cambria Math" w:hAnsi="Cambria Math" w:cs="Cambria Math"/>
          <w:lang w:val="en-US"/>
        </w:rPr>
        <w:instrText>‐</w:instrText>
      </w:r>
      <w:r w:rsidR="00065940">
        <w:rPr>
          <w:lang w:val="en-US"/>
        </w:rPr>
        <w:instrText>based approaches for drug discovery guided by AI. This review summarizes the most prominent algorithmic concepts in structure</w:instrText>
      </w:r>
      <w:r w:rsidR="00065940">
        <w:rPr>
          <w:rFonts w:ascii="Cambria Math" w:hAnsi="Cambria Math" w:cs="Cambria Math"/>
          <w:lang w:val="en-US"/>
        </w:rPr>
        <w:instrText>‐</w:instrText>
      </w:r>
      <w:r w:rsidR="00065940">
        <w:rPr>
          <w:lang w:val="en-US"/>
        </w:rPr>
        <w:instrText>based deep learning for drug discovery, and forecasts opportunities, applications, and challenges ahead.","container-title":"ChemBioChem","DOI":"10.1002/cbic.202200776","ISSN":"1439-4227, 1439-7633","issue":"13","journalAbbreviation":"ChemBioChem","language":"en","page":"e202200776","source":"DOI.org (Crossref)","title":"Structure</w:instrText>
      </w:r>
      <w:r w:rsidR="00065940">
        <w:rPr>
          <w:rFonts w:ascii="Cambria Math" w:hAnsi="Cambria Math" w:cs="Cambria Math"/>
          <w:lang w:val="en-US"/>
        </w:rPr>
        <w:instrText>‐</w:instrText>
      </w:r>
      <w:r w:rsidR="00065940">
        <w:rPr>
          <w:lang w:val="en-US"/>
        </w:rPr>
        <w:instrText>Based Drug Discovery with Deep Learning**","volume":"24","author":[{"family":"Özçelik","given":"R."},{"family":"Van Tilborg","given":"D."},{"family":"Jiménez</w:instrText>
      </w:r>
      <w:r w:rsidR="00065940">
        <w:rPr>
          <w:rFonts w:ascii="Cambria Math" w:hAnsi="Cambria Math" w:cs="Cambria Math"/>
          <w:lang w:val="en-US"/>
        </w:rPr>
        <w:instrText>‐</w:instrText>
      </w:r>
      <w:r w:rsidR="00065940">
        <w:rPr>
          <w:lang w:val="en-US"/>
        </w:rPr>
        <w:instrText xml:space="preserve">Luna","given":"J."},{"family":"Grisoni","given":"F."}],"issued":{"date-parts":[["2023",7,3]]}}}],"schema":"https://github.com/citation-style-language/schema/raw/master/csl-citation.json"} </w:instrText>
      </w:r>
      <w:r w:rsidR="0021384C">
        <w:rPr>
          <w:lang w:val="en-US"/>
        </w:rPr>
        <w:fldChar w:fldCharType="separate"/>
      </w:r>
      <w:r w:rsidR="00065940" w:rsidRPr="00065940">
        <w:rPr>
          <w:kern w:val="0"/>
          <w:vertAlign w:val="superscript"/>
        </w:rPr>
        <w:t>15</w:t>
      </w:r>
      <w:r w:rsidR="0021384C">
        <w:rPr>
          <w:lang w:val="en-US"/>
        </w:rPr>
        <w:fldChar w:fldCharType="end"/>
      </w:r>
    </w:p>
    <w:p w14:paraId="02C89461" w14:textId="77777777" w:rsidR="002F5571" w:rsidRDefault="002F5571" w:rsidP="00050799">
      <w:pPr>
        <w:rPr>
          <w:lang w:val="en-US"/>
        </w:rPr>
      </w:pPr>
    </w:p>
    <w:p w14:paraId="58B1CC9B" w14:textId="5F738479" w:rsidR="000D6FDE" w:rsidRDefault="002F5571" w:rsidP="00050799">
      <w:pPr>
        <w:rPr>
          <w:lang w:val="en-US"/>
        </w:rPr>
      </w:pPr>
      <w:r>
        <w:rPr>
          <w:lang w:val="en-US"/>
        </w:rPr>
        <w:t>Ligand-based virtual screening, on the other hand, leverages solely the structural information of small-molecule ligands to perform predictions.</w:t>
      </w:r>
      <w:r w:rsidR="00BB1E69">
        <w:rPr>
          <w:lang w:val="en-US"/>
        </w:rPr>
        <w:t xml:space="preserve"> One of the simplest techniques used in virtual screening is similarity search, based on the principle that</w:t>
      </w:r>
      <w:r w:rsidR="00044A68">
        <w:rPr>
          <w:lang w:val="en-US"/>
        </w:rPr>
        <w:t xml:space="preserve"> </w:t>
      </w:r>
      <w:r w:rsidR="00044A68" w:rsidRPr="00044A68">
        <w:rPr>
          <w:lang w:val="en-US"/>
        </w:rPr>
        <w:t>all happy families are alike</w:t>
      </w:r>
      <w:r w:rsidR="00BB1E69">
        <w:rPr>
          <w:lang w:val="en-US"/>
        </w:rPr>
        <w:t xml:space="preserve">. </w:t>
      </w:r>
      <w:r w:rsidR="00154FBE" w:rsidRPr="001071D5">
        <w:rPr>
          <w:lang w:val="en-US"/>
        </w:rPr>
        <w:t>Here, compounds</w:t>
      </w:r>
      <w:r w:rsidR="00154FBE">
        <w:rPr>
          <w:lang w:val="en-US"/>
        </w:rPr>
        <w:t xml:space="preserve"> </w:t>
      </w:r>
      <w:r w:rsidR="00154FBE" w:rsidRPr="001071D5">
        <w:rPr>
          <w:lang w:val="en-US"/>
        </w:rPr>
        <w:t xml:space="preserve">with </w:t>
      </w:r>
      <w:r w:rsidR="00044A68">
        <w:rPr>
          <w:lang w:val="en-US"/>
        </w:rPr>
        <w:t xml:space="preserve">a </w:t>
      </w:r>
      <w:r w:rsidR="00154FBE" w:rsidRPr="001071D5">
        <w:rPr>
          <w:lang w:val="en-US"/>
        </w:rPr>
        <w:t>high structural similarity</w:t>
      </w:r>
      <w:r w:rsidR="000D6FDE">
        <w:rPr>
          <w:lang w:val="en-US"/>
        </w:rPr>
        <w:fldChar w:fldCharType="begin"/>
      </w:r>
      <w:r w:rsidR="00065940">
        <w:rPr>
          <w:lang w:val="en-US"/>
        </w:rPr>
        <w:instrText xml:space="preserve"> ADDIN ZOTERO_ITEM CSL_CITATION {"citationID":"a1g0cb1bdfs","properties":{"formattedCitation":"\\super 16\\nosupersub{}","plainCitation":"16","noteIndex":0},"citationItems":[{"id":1187,"uris":["http://zotero.org/users/6870879/items/W8HJZCTE"],"itemData":{"id":1187,"type":"book","abstract":"Offers authoritative overviews of topics related to the definition, computation and application of molecular similarity and emphasizes current research trends with molecular similarity as the unifying concept. Introduces and defines the concept of molecular similarity and explains how it can be used to explore the data containing 2-D and 3-D chemical information. Addresses the basic problem of relating chemical structures to their associated chemical and biological properties. Final chapters illustrate the use of similarity arguments in the study of chemical reaction pathways and present theoretical approaches to the concept of molecular similarity.","language":"en","publisher":"Wiley","title":"Concepts and Applications of Molecular Similarity","author":[{"family":"Johnson","given":"Mark"},{"family":"Maggiora","given":"Gerald"}],"issued":{"date-parts":[["1991"]]}}}],"schema":"https://github.com/citation-style-language/schema/raw/master/csl-citation.json"} </w:instrText>
      </w:r>
      <w:r w:rsidR="000D6FDE">
        <w:rPr>
          <w:lang w:val="en-US"/>
        </w:rPr>
        <w:fldChar w:fldCharType="separate"/>
      </w:r>
      <w:r w:rsidR="00065940" w:rsidRPr="00065940">
        <w:rPr>
          <w:kern w:val="0"/>
          <w:vertAlign w:val="superscript"/>
        </w:rPr>
        <w:t>16</w:t>
      </w:r>
      <w:r w:rsidR="000D6FDE">
        <w:rPr>
          <w:lang w:val="en-US"/>
        </w:rPr>
        <w:fldChar w:fldCharType="end"/>
      </w:r>
      <w:r w:rsidR="00154FBE" w:rsidRPr="001071D5">
        <w:rPr>
          <w:lang w:val="en-US"/>
        </w:rPr>
        <w:t xml:space="preserve"> to </w:t>
      </w:r>
      <w:proofErr w:type="spellStart"/>
      <w:r w:rsidR="00154FBE" w:rsidRPr="001071D5">
        <w:rPr>
          <w:lang w:val="en-US"/>
        </w:rPr>
        <w:t>known</w:t>
      </w:r>
      <w:proofErr w:type="spellEnd"/>
      <w:r w:rsidR="00154FBE" w:rsidRPr="001071D5">
        <w:rPr>
          <w:lang w:val="en-US"/>
        </w:rPr>
        <w:t xml:space="preserve"> active compounds are selected for</w:t>
      </w:r>
      <w:r w:rsidR="00154FBE">
        <w:rPr>
          <w:lang w:val="en-US"/>
        </w:rPr>
        <w:t xml:space="preserve"> </w:t>
      </w:r>
      <w:r w:rsidR="00BB1E69">
        <w:rPr>
          <w:lang w:val="en-US"/>
        </w:rPr>
        <w:t xml:space="preserve">experimental </w:t>
      </w:r>
      <w:r w:rsidR="00154FBE" w:rsidRPr="001071D5">
        <w:rPr>
          <w:lang w:val="en-US"/>
        </w:rPr>
        <w:t xml:space="preserve">screening. </w:t>
      </w:r>
      <w:r w:rsidR="000D6FDE">
        <w:rPr>
          <w:lang w:val="en-US"/>
        </w:rPr>
        <w:t xml:space="preserve">Modern approaches, however, rely often on more sophisticated models. </w:t>
      </w:r>
      <w:r w:rsidR="00BB1E69">
        <w:rPr>
          <w:lang w:val="en-US"/>
        </w:rPr>
        <w:t>Such m</w:t>
      </w:r>
      <w:r w:rsidR="00154FBE">
        <w:rPr>
          <w:lang w:val="en-US"/>
        </w:rPr>
        <w:t>odels</w:t>
      </w:r>
      <w:r w:rsidR="00BB1E69">
        <w:rPr>
          <w:lang w:val="en-US"/>
        </w:rPr>
        <w:t>,</w:t>
      </w:r>
      <w:r w:rsidR="00154FBE">
        <w:rPr>
          <w:lang w:val="en-US"/>
        </w:rPr>
        <w:t xml:space="preserve"> that predict molecular properties from just the ligand</w:t>
      </w:r>
      <w:r w:rsidR="00BB1E69">
        <w:rPr>
          <w:lang w:val="en-US"/>
        </w:rPr>
        <w:t>,</w:t>
      </w:r>
      <w:r w:rsidR="00154FBE">
        <w:rPr>
          <w:lang w:val="en-US"/>
        </w:rPr>
        <w:t xml:space="preserve"> are called quantitative structure-activity relationship (QSAR)</w:t>
      </w:r>
      <w:r w:rsidR="000D6FDE">
        <w:rPr>
          <w:lang w:val="en-US"/>
        </w:rPr>
        <w:fldChar w:fldCharType="begin"/>
      </w:r>
      <w:r w:rsidR="00065940">
        <w:rPr>
          <w:lang w:val="en-US"/>
        </w:rPr>
        <w:instrText xml:space="preserve"> ADDIN ZOTERO_ITEM CSL_CITATION {"citationID":"a2jerjbs251","properties":{"formattedCitation":"\\super 10\\nosupersub{}","plainCitation":"10","noteIndex":0},"citationItems":[{"id":1540,"uris":["http://zotero.org/groups/5514489/items/UTEZNR2U"],"itemData":{"id":1540,"type":"article-journal","container-title":"Frontiers in Pharmacology","DOI":"10.3389/fphar.2018.01275","ISSN":"1663-9812","journalAbbreviation":"Front. Pharmacol.","page":"1275","source":"DOI.org (Crossref)","title":"QSAR-Based Virtual Screening: Advances and Applications in Drug Discovery","title-short":"QSAR-Based Virtual Screening","volume":"9","author":[{"family":"Neves","given":"Bruno J."},{"family":"Braga","given":"Rodolpho C."},{"family":"Melo-Filho","given":"Cleber C."},{"family":"Moreira-Filho","given":"José Teófilo"},{"family":"Muratov","given":"Eugene N."},{"family":"Andrade","given":"Carolina Horta"}],"issued":{"date-parts":[["2018",11,13]]}}}],"schema":"https://github.com/citation-style-language/schema/raw/master/csl-citation.json"} </w:instrText>
      </w:r>
      <w:r w:rsidR="000D6FDE">
        <w:rPr>
          <w:lang w:val="en-US"/>
        </w:rPr>
        <w:fldChar w:fldCharType="separate"/>
      </w:r>
      <w:r w:rsidR="00065940" w:rsidRPr="00065940">
        <w:rPr>
          <w:kern w:val="0"/>
          <w:vertAlign w:val="superscript"/>
        </w:rPr>
        <w:t>10</w:t>
      </w:r>
      <w:r w:rsidR="000D6FDE">
        <w:rPr>
          <w:lang w:val="en-US"/>
        </w:rPr>
        <w:fldChar w:fldCharType="end"/>
      </w:r>
      <w:r w:rsidR="00154FBE">
        <w:rPr>
          <w:lang w:val="en-US"/>
        </w:rPr>
        <w:t xml:space="preserve"> models, although this term has fallen out of fashion in scientific literature </w:t>
      </w:r>
      <w:r w:rsidR="00BB1E69">
        <w:rPr>
          <w:lang w:val="en-US"/>
        </w:rPr>
        <w:t xml:space="preserve">with </w:t>
      </w:r>
      <w:r w:rsidR="00BB1E69">
        <w:rPr>
          <w:lang w:val="en-US"/>
        </w:rPr>
        <w:lastRenderedPageBreak/>
        <w:t xml:space="preserve">the shift towards complex machine learning models </w:t>
      </w:r>
      <w:r w:rsidR="00154FBE">
        <w:rPr>
          <w:lang w:val="en-US"/>
        </w:rPr>
        <w:t>and will not be used in this thesis.</w:t>
      </w:r>
    </w:p>
    <w:p w14:paraId="71DE7F7C" w14:textId="77777777" w:rsidR="000D6FDE" w:rsidRDefault="000D6FDE" w:rsidP="00050799">
      <w:pPr>
        <w:rPr>
          <w:lang w:val="en-US"/>
        </w:rPr>
      </w:pPr>
    </w:p>
    <w:p w14:paraId="39147365" w14:textId="1A1D94C7" w:rsidR="0003129E" w:rsidRDefault="00154FBE" w:rsidP="0003129E">
      <w:pPr>
        <w:rPr>
          <w:lang w:val="en-US"/>
        </w:rPr>
      </w:pPr>
      <w:r>
        <w:rPr>
          <w:lang w:val="en-US"/>
        </w:rPr>
        <w:t xml:space="preserve">It is often assumed that </w:t>
      </w:r>
      <w:r w:rsidR="00BB1E69">
        <w:rPr>
          <w:lang w:val="en-US"/>
        </w:rPr>
        <w:t>ligand</w:t>
      </w:r>
      <w:r w:rsidR="000D6FDE">
        <w:rPr>
          <w:lang w:val="en-US"/>
        </w:rPr>
        <w:t xml:space="preserve">-based models are </w:t>
      </w:r>
      <w:r w:rsidR="00BB1E69">
        <w:rPr>
          <w:lang w:val="en-US"/>
        </w:rPr>
        <w:t>inferior</w:t>
      </w:r>
      <w:r w:rsidR="000D6FDE">
        <w:rPr>
          <w:lang w:val="en-US"/>
        </w:rPr>
        <w:t xml:space="preserve"> to </w:t>
      </w:r>
      <w:r w:rsidR="00BB1E69">
        <w:rPr>
          <w:lang w:val="en-US"/>
        </w:rPr>
        <w:t>structure</w:t>
      </w:r>
      <w:r w:rsidR="000D6FDE">
        <w:rPr>
          <w:lang w:val="en-US"/>
        </w:rPr>
        <w:t xml:space="preserve">-based models, since the structure of the protein target plays such a </w:t>
      </w:r>
      <w:r w:rsidR="00BB1E69">
        <w:rPr>
          <w:lang w:val="en-US"/>
        </w:rPr>
        <w:t>pivotal</w:t>
      </w:r>
      <w:r w:rsidR="000D6FDE">
        <w:rPr>
          <w:lang w:val="en-US"/>
        </w:rPr>
        <w:t xml:space="preserve"> role in protein-ligand binding.</w:t>
      </w:r>
      <w:r w:rsidR="00BB1E69">
        <w:rPr>
          <w:lang w:val="en-US"/>
        </w:rPr>
        <w:t xml:space="preserve"> </w:t>
      </w:r>
      <w:r w:rsidR="00EB5911">
        <w:rPr>
          <w:lang w:val="en-US"/>
        </w:rPr>
        <w:t xml:space="preserve">However, it is reasonable to expect that </w:t>
      </w:r>
      <w:r w:rsidR="00EB5911" w:rsidRPr="00050799">
        <w:rPr>
          <w:lang w:val="en-US"/>
        </w:rPr>
        <w:t>the structural</w:t>
      </w:r>
      <w:r w:rsidR="00EB5911">
        <w:rPr>
          <w:lang w:val="en-US"/>
        </w:rPr>
        <w:t xml:space="preserve"> </w:t>
      </w:r>
      <w:r w:rsidR="00EB5911" w:rsidRPr="00050799">
        <w:rPr>
          <w:lang w:val="en-US"/>
        </w:rPr>
        <w:t>characteristics of the</w:t>
      </w:r>
      <w:r w:rsidR="00EB5911">
        <w:rPr>
          <w:lang w:val="en-US"/>
        </w:rPr>
        <w:t xml:space="preserve"> </w:t>
      </w:r>
      <w:r w:rsidR="00EB5911" w:rsidRPr="00050799">
        <w:rPr>
          <w:lang w:val="en-US"/>
        </w:rPr>
        <w:t xml:space="preserve">screened </w:t>
      </w:r>
      <w:r w:rsidR="00EB5911">
        <w:rPr>
          <w:lang w:val="en-US"/>
        </w:rPr>
        <w:t>ligands in the data</w:t>
      </w:r>
      <w:r w:rsidR="00EB5911" w:rsidRPr="00050799">
        <w:rPr>
          <w:lang w:val="en-US"/>
        </w:rPr>
        <w:t xml:space="preserve"> contain implicit information about the target’s structure</w:t>
      </w:r>
      <w:r w:rsidR="00EB5911">
        <w:rPr>
          <w:lang w:val="en-US"/>
        </w:rPr>
        <w:t>. We can, therefore, assume that i</w:t>
      </w:r>
      <w:r w:rsidR="00EB5911" w:rsidRPr="00050799">
        <w:rPr>
          <w:lang w:val="en-US"/>
        </w:rPr>
        <w:t>f enough</w:t>
      </w:r>
      <w:r w:rsidR="00EB5911">
        <w:rPr>
          <w:lang w:val="en-US"/>
        </w:rPr>
        <w:t xml:space="preserve"> </w:t>
      </w:r>
      <w:r w:rsidR="00EB5911" w:rsidRPr="00050799">
        <w:rPr>
          <w:lang w:val="en-US"/>
        </w:rPr>
        <w:t>screening data is available for a target,</w:t>
      </w:r>
      <w:r w:rsidR="00EB5911">
        <w:rPr>
          <w:lang w:val="en-US"/>
        </w:rPr>
        <w:t xml:space="preserve"> only ligands are sufficient for predicting bioactivity. This is idea is reinforced by the abundance of experimentally validated studies in the literature that show the effectiveness of ligand-based approaches</w:t>
      </w:r>
      <w:r w:rsidR="00EB5911">
        <w:rPr>
          <w:lang w:val="en-US"/>
        </w:rPr>
        <w:fldChar w:fldCharType="begin"/>
      </w:r>
      <w:r w:rsidR="00EB5911">
        <w:rPr>
          <w:lang w:val="en-US"/>
        </w:rPr>
        <w:instrText xml:space="preserve"> ADDIN ZOTERO_ITEM CSL_CITATION {"citationID":"a2p8ih21gfc","properties":{"formattedCitation":"\\super 17\\uc0\\u8211{}23\\nosupersub{}","plainCitation":"17–23","noteIndex":0},"citationItems":[{"id":1545,"uris":["http://zotero.org/groups/5514489/items/V8GEM2PJ"],"itemData":{"id":1545,"type":"article-journal","abstract":"With about 400,000 annual deaths worldwide, malaria remains a public health burden in tropical and subtropical areas, especially in low-income countries. Selection of drug-resistant Plasmodium strains has driven the need to explore novel antimalarial compounds with diverse modes of action. In this context, biodiversity has been widely exploited as a resourceful channel of biologically active compounds, as exemplified by antimalarial drugs such as quinine and artemisinin, derived from natural products. Thus, combining a natural product library and quantitative structure–activity relationship (QSAR)-based virtual screening, we have prioritized genuine and derivative natural compounds with potential antimalarial activity prior to in vitro testing. Experimental validation against cultured chloroquine-sensitive and multi-drug-resistant P. falciparum strains confirmed the potent and selective activity of two sesquiterpene lactones (LDT-597 and LDT-598) identified in silico. Quantitative structure–property relationship (QSPR) models predicted absorption, distribution, metabolism, and excretion (ADME) and physiologically based pharmacokinetic (PBPK) parameters for the most promising compound, showing that it presents good physiologically based pharmacokinetic properties both in rats and humans. Altogether, the in vitro parasite growth inhibition results obtained from in silico screened compounds encourage the use of virtual screening campaigns for identification of promising natural compound-based antimalarial molecules.","container-title":"Biomolecules","DOI":"10.3390/biom11030459","ISSN":"2218-273X","issue":"3","journalAbbreviation":"Biomolecules","language":"en","license":"https://creativecommons.org/licenses/by/4.0/","page":"459","source":"DOI.org (Crossref)","title":"QSAR-Based Virtual Screening of Natural Products Database for Identification of Potent Antimalarial Hits","volume":"11","author":[{"family":"Ferreira","given":"Letícia Tiburcio"},{"family":"Borba","given":"Joyce V. B."},{"family":"Moreira-Filho","given":"José Teófilo"},{"family":"Rimoldi","given":"Aline"},{"family":"Andrade","given":"Carolina Horta"},{"family":"Costa","given":"Fabio Trindade Maranhão"}],"issued":{"date-parts":[["2021",3,19]]}}},{"id":1547,"uris":["http://zotero.org/groups/5514489/items/3P9XD4Q3"],"itemData":{"id":1547,"type":"article-journal","abstract":"Eukaryotic elongation factor-2 kinase (eEF2K), a calcium/calmodulin-dependent protein kinase, is a potential target for treating cancer.\n          , \n            \n              Eukaryotic elongation factor-2 kinase (eEF2K), a calcium/calmodulin-dependent protein kinase, is a potential target for treating cancer. eEF2K can reduce the binding ability of eEF2 to ribosomes by phosphorylating eEF2, thereby inhibiting peptide chain extension and negatively regulating protein synthesis, which provides a cytoprotective mechanism for the development of cancer. eEF2K has been reported to be overexpressed in various types of cancers. Therefore, it is of high importance to discover new eEF2K inhibitors for cancer therapy. Here, we proposed a three-step screening strategy to seek eEF2K inhibitors from the FDA approved drug library: homology modeling of eEF2K protein, SAR-based virtual screening, and docking-based virtual screening. Based on the screening strategy, 13 drugs with high evaluation scores were purchased to measure their binding affinity (\n              K\n              D\n              ) to eEF2K by using the SPR assay. The assay results suggested that 4 drugs may be potential eEF2K inhibitors, which are Pemetrexed (\n              K\n              D\n              = 0.104 μM), Entecavir (\n              K\n              D\n              = 2.16 μM), calcium levofolinate (\n              K\n              D\n              = 11.7 μM), and Fosbretabulin (\n              K\n              D\n              = 34.5 μM). To further validate whether these drugs act on eEF2K, Western blot (WB) analysis was performed, which showed that Pemetrexed and Entecavir could inhibit the eEF2K activity. Furthermore, molecular dynamics (MD) simulation was carried out to further demonstrate the interaction of eEF2K with Pemetrexed, the most bioactive drug. The specific\n              in vitro\n              /\n              in vivo\n              interaction mechanisms between these drugs and eEF2K are under investigation.","container-title":"New Journal of Chemistry","DOI":"10.1039/C9NJ02600B","ISSN":"1144-0546, 1369-9261","issue":"48","journalAbbreviation":"New J. Chem.","language":"en","page":"19097-19106","source":"DOI.org (Crossref)","title":"Virtual screening and experimental validation of eEF2K inhibitors by combining homology modeling, QSAR and molecular docking from FDA approved drugs","volume":"43","author":[{"family":"Ye","given":"Wen-Ling"},{"family":"Zhang","given":"Liu-Xia"},{"family":"Guan","given":"Yi-Di"},{"family":"Xue","given":"Wei-Wei"},{"family":"Chen","given":"Alex F"},{"family":"Cao","given":"Qian"},{"family":"Cheng","given":"Yan"},{"family":"Cao","given":"Dong-Sheng"}],"issued":{"date-parts":[["2019"]]}}},{"id":1124,"uris":["http://zotero.org/groups/5514489/items/D5DM4JGM"],"itemData":{"id":1124,"type":"article-journal","container-title":"Cell","DOI":"10.1016/j.cell.2020.01.021","ISSN":"00928674","issue":"4","journalAbbreviation":"Cell","language":"en","page":"688-702.e13","source":"DOI.org (Crossref)","title":"A Deep Learning Approach to Antibiotic Discovery","volume":"180","author":[{"family":"Stokes","given":"Jonathan M."},{"family":"Yang","given":"Kevin"},{"family":"Swanson","given":"Kyle"},{"family":"Jin","given":"Wengong"},{"family":"Cubillos-Ruiz","given":"Andres"},{"family":"Donghia","given":"Nina M."},{"family":"MacNair","given":"Craig R."},{"family":"French","given":"Shawn"},{"family":"Carfrae","given":"Lindsey A."},{"family":"Bloom-Ackermann","given":"Zohar"},{"family":"Tran","given":"Victoria M."},{"family":"Chiappino-Pepe","given":"Anush"},{"family":"Badran","given":"Ahmed H."},{"family":"Andrews","given":"Ian W."},{"family":"Chory","given":"Emma J."},{"family":"Church","given":"George M."},{"family":"Brown","given":"Eric D."},{"family":"Jaakkola","given":"Tommi S."},{"family":"Barzilay","given":"Regina"},{"family":"Collins","given":"James J."}],"issued":{"date-parts":[["2020",2]]}}},{"id":1548,"uris":["http://zotero.org/groups/5514489/items/GXFYHTCF"],"itemData":{"id":1548,"type":"article-journal","abstract":"ABSTRACT\n            \n              \n              \n                Global challenges presented by multidrug-resistant\n                Acinetobacter baumannii\n                infections have stimulated the development of new treatment strategies. We reported that outer membrane protein W (OmpW) is a potential therapeutic target in\n                A. baumannii\n                . Here, a library of 11,648 natural compounds was subjected to a primary screening using quantitative structure-activity relationship (QSAR) models generated from a ChEMBL data set with &gt;7,000 compounds with their reported minimal inhibitory concentration (MIC) values against\n                A. baumannii\n                followed by a structure-based virtual screening against OmpW.\n                In silico\n                pharmacokinetic evaluation was conducted to assess the drug-likeness of these compounds. The ten highest-ranking compounds were found to bind with an energy score ranging from −7.8 to −7.0 kcal/mol where most of them belonged to curcuminoids. To validate these findings, one lead compound exhibiting promising binding stability as well as favorable pharmacokinetics properties, namely demethoxycurcumin, was tested against a panel of\n                A. baumannii\n                strains to determine its antibacterial activity using microdilution and time-kill curve assays. To validate whether the compound binds to the selected target, an OmpW-deficient mutant was studied and compared with the wild type. Our results demonstrate that demethoxycurcumin in monotherapy and in combination with colistin is active against all\n                A. baumannii\n                strains. Finally, the compound was found to significantly reduce the\n                A. baumannii\n                interaction with host cells, suggesting its anti-virulence properties. Collectively, this study demonstrates machine learning as a promising strategy for the discovery of curcuminoids as antimicrobial agents for combating\n                A. baumannii\n                infections.\n              \n            \n            \n              IMPORTANCE\n              \n                Acinetobacter baumannii\n                presents a severe global health threat, with alarming levels of antimicrobial resistance rates resulting in significant morbidity and mortality in the USA, ranging from 26% to 68%, as reported by the Centers for Disease Control and Prevention (CDC). To address this threat, novel strategies beyond traditional antibiotics are imperative. Computational approaches, such as QSAR models leverage molecular structures to predict biological effects, expediting drug discovery. We identified OmpW as a potential therapeutic target in\n                A. baumannii\n                and screened 11,648 natural compounds. We employed QSAR models from a ChEMBL bioactivity data set and conducted structure-based virtual screening against OmpW. Demethoxycurcumin, a lead compound, exhibited promising antibacterial activity against\n                A. baumannii\n                , including multidrug-resistant strains. Additionally, demethoxycurcumin demonstrated anti-virulence properties by reducing\n                A. baumannii\n                interaction with host cells. The findings highlight the potential of artificial intelligence in discovering curcuminoids as effective antimicrobial agents against\n                A. baumannii\n                infections, offering a promising strategy to address antibiotic resistance.\n              \n            \n          , \n            \n              Acinetobacter baumannii\n              presents a severe global health threat, with alarming levels of antimicrobial resistance rates resulting in significant morbidity and mortality in the USA, ranging from 26% to 68%, as reported by the Centers for Disease Control and Prevention (CDC). To address this threat, novel strategies beyond traditional antibiotics are imperative. Computational approaches, such as QSAR models leverage molecular structures to predict biological effects, expediting drug discovery. We identified OmpW as a potential therapeutic target in\n              A. baumannii\n              and screened 11,648 natural compounds. We employed QSAR models from a ChEMBL bioactivity data set and conducted structure-based virtual screening against OmpW. Demethoxycurcumin, a lead compound, exhibited promising antibacterial activity against\n              A. baumannii\n              , including multidrug-resistant strains. Additionally, demethoxycurcumin demonstrated anti-virulence properties by reducing\n              A. baumannii\n              interaction with host cells. The findings highlight the potential of artificial intelligence in discovering curcuminoids as effective antimicrobial agents against\n              A. baumannii\n              infections, offering a promising strategy to address antibiotic resistance.","container-title":"mSystems","DOI":"10.1128/msystems.00325-24","ISSN":"2379-5077","issue":"6","journalAbbreviation":"mSystems","language":"en","page":"e00325-24","source":"DOI.org (Crossref)","title":"Antibiotic discovery with artificial intelligence for the treatment of &lt;i&gt;Acinetobacter baumannii&lt;/i&gt; infections","volume":"9","author":[{"family":"Boulaamane","given":"Yassir"},{"family":"Molina Panadero","given":"Irene"},{"family":"Hmadcha","given":"Abdelkrim"},{"family":"Atalaya Rey","given":"Celia"},{"family":"Baammi","given":"Soukayna"},{"family":"El Allali","given":"Achraf"},{"family":"Maurady","given":"Amal"},{"family":"Smani","given":"Younes"}],"editor":[{"family":"Garg","given":"Neha"}],"contributor":[{"family":"Zuffa","given":"Simone"}],"issued":{"date-parts":[["2024",6,18]]}}},{"id":1549,"uris":["http://zotero.org/groups/5514489/items/K2VYDR9G"],"itemData":{"id":1549,"type":"article-journal","container-title":"Nature","DOI":"10.1038/s41586-023-06887-8","ISSN":"0028-0836, 1476-4687","issue":"7997","journalAbbreviation":"Nature","language":"en","page":"177-185","source":"DOI.org (Crossref)","title":"Discovery of a structural class of antibiotics with explainable deep learning","volume":"626","author":[{"family":"Wong","given":"Felix"},{"family":"Zheng","given":"Erica J."},{"family":"Valeri","given":"Jacqueline A."},{"family":"Donghia","given":"Nina M."},{"family":"Anahtar","given":"Melis N."},{"family":"Omori","given":"Satotaka"},{"family":"Li","given":"Alicia"},{"family":"Cubillos-Ruiz","given":"Andres"},{"family":"Krishnan","given":"Aarti"},{"family":"Jin","given":"Wengong"},{"family":"Manson","given":"Abigail L."},{"family":"Friedrichs","given":"Jens"},{"family":"Helbig","given":"Ralf"},{"family":"Hajian","given":"Behnoush"},{"family":"Fiejtek","given":"Dawid K."},{"family":"Wagner","given":"Florence F."},{"family":"Soutter","given":"Holly H."},{"family":"Earl","given":"Ashlee M."},{"family":"Stokes","given":"Jonathan M."},{"family":"Renner","given":"Lars D."},{"family":"Collins","given":"James J."}],"issued":{"date-parts":[["2024",2,1]]}}},{"id":1550,"uris":["http://zotero.org/groups/5514489/items/5VT8CAX5"],"itemData":{"id":1550,"type":"article-journal","container-title":"Cell Chemical Biology","DOI":"10.1016/j.chembiol.2023.10.026","ISSN":"24519456","issue":"4","journalAbbreviation":"Cell Chemical Biology","language":"en","page":"712-728.e9","source":"DOI.org (Crossref)","title":"Discovery of antibiotics that selectively kill metabolically dormant bacteria","volume":"31","author":[{"family":"Zheng","given":"Erica J."},{"family":"Valeri","given":"Jacqueline A."},{"family":"Andrews","given":"Ian W."},{"family":"Krishnan","given":"Aarti"},{"family":"Bandyopadhyay","given":"Parijat"},{"family":"Anahtar","given":"Melis N."},{"family":"Herneisen","given":"Alice"},{"family":"Schulte","given":"Fabian"},{"family":"Linnehan","given":"Brooke"},{"family":"Wong","given":"Felix"},{"family":"Stokes","given":"Jonathan M."},{"family":"Renner","given":"Lars D."},{"family":"Lourido","given":"Sebastian"},{"family":"Collins","given":"James J."}],"issued":{"date-parts":[["2024",4]]}}},{"id":1551,"uris":["http://zotero.org/groups/5514489/items/PIQUC8W7"],"itemData":{"id":1551,"type":"article-journal","container-title":"Nature Chemical Biology","DOI":"10.1038/s41589-023-01349-8","ISSN":"1552-4450, 1552-4469","issue":"11","journalAbbreviation":"Nat Chem Biol","language":"en","page":"1342-1350","source":"DOI.org (Crossref)","title":"Deep learning-guided discovery of an antibiotic targeting Acinetobacter baumannii","volume":"19","author":[{"family":"Liu","given":"Gary"},{"family":"Catacutan","given":"Denise B."},{"family":"Rathod","given":"Khushi"},{"family":"Swanson","given":"Kyle"},{"family":"Jin","given":"Wengong"},{"family":"Mohammed","given":"Jody C."},{"family":"Chiappino-Pepe","given":"Anush"},{"family":"Syed","given":"Saad A."},{"family":"Fragis","given":"Meghan"},{"family":"Rachwalski","given":"Kenneth"},{"family":"Magolan","given":"Jakob"},{"family":"Surette","given":"Michael G."},{"family":"Coombes","given":"Brian K."},{"family":"Jaakkola","given":"Tommi"},{"family":"Barzilay","given":"Regina"},{"family":"Collins","given":"James J."},{"family":"Stokes","given":"Jonathan M."}],"issued":{"date-parts":[["2023",11]]}}}],"schema":"https://github.com/citation-style-language/schema/raw/master/csl-citation.json"} </w:instrText>
      </w:r>
      <w:r w:rsidR="00EB5911">
        <w:rPr>
          <w:lang w:val="en-US"/>
        </w:rPr>
        <w:fldChar w:fldCharType="separate"/>
      </w:r>
      <w:r w:rsidR="00EB5911" w:rsidRPr="00065940">
        <w:rPr>
          <w:kern w:val="0"/>
          <w:vertAlign w:val="superscript"/>
        </w:rPr>
        <w:t>17–23</w:t>
      </w:r>
      <w:r w:rsidR="00EB5911">
        <w:rPr>
          <w:lang w:val="en-US"/>
        </w:rPr>
        <w:fldChar w:fldCharType="end"/>
      </w:r>
      <w:r w:rsidR="00EB5911">
        <w:rPr>
          <w:lang w:val="en-US"/>
        </w:rPr>
        <w:t>.</w:t>
      </w:r>
      <w:r w:rsidR="0003129E">
        <w:rPr>
          <w:lang w:val="en-US"/>
        </w:rPr>
        <w:t xml:space="preserve"> Since structure-based models have not yet lived up to their promise and introduce considerable modeling complexity, this thesis will only consider ligand-based methods.</w:t>
      </w:r>
    </w:p>
    <w:p w14:paraId="05CC313D" w14:textId="01FAB14B" w:rsidR="00BB1E69" w:rsidRDefault="00BB1E69" w:rsidP="00BB1E69">
      <w:pPr>
        <w:rPr>
          <w:lang w:val="en-US"/>
        </w:rPr>
      </w:pPr>
    </w:p>
    <w:p w14:paraId="39517A43" w14:textId="77777777" w:rsidR="00BB1E69" w:rsidRDefault="00BB1E69" w:rsidP="00BB1E69">
      <w:pPr>
        <w:rPr>
          <w:lang w:val="en-US"/>
        </w:rPr>
      </w:pPr>
    </w:p>
    <w:p w14:paraId="4DB43F1F" w14:textId="5E3E01BB" w:rsidR="00BB1E69" w:rsidRDefault="00BB1E69" w:rsidP="00050799">
      <w:pPr>
        <w:rPr>
          <w:lang w:val="en-US"/>
        </w:rPr>
      </w:pPr>
    </w:p>
    <w:p w14:paraId="2264CD8E" w14:textId="77777777" w:rsidR="00BB1E69" w:rsidRDefault="00BB1E69" w:rsidP="00050799">
      <w:pPr>
        <w:rPr>
          <w:lang w:val="en-US"/>
        </w:rPr>
      </w:pPr>
    </w:p>
    <w:p w14:paraId="21B1BF65" w14:textId="2AD10F1B" w:rsidR="00BB1E69" w:rsidRDefault="000D6FDE" w:rsidP="00050799">
      <w:pPr>
        <w:rPr>
          <w:lang w:val="en-US"/>
        </w:rPr>
      </w:pPr>
      <w:r>
        <w:rPr>
          <w:lang w:val="en-US"/>
        </w:rPr>
        <w:t xml:space="preserve"> </w:t>
      </w:r>
    </w:p>
    <w:p w14:paraId="45523A9F" w14:textId="77777777" w:rsidR="00BB1E69" w:rsidRDefault="00BB1E69" w:rsidP="00050799">
      <w:pPr>
        <w:rPr>
          <w:lang w:val="en-US"/>
        </w:rPr>
      </w:pPr>
    </w:p>
    <w:p w14:paraId="38F282C4" w14:textId="77777777" w:rsidR="004627F8" w:rsidRPr="00C85D10" w:rsidRDefault="004627F8" w:rsidP="001B6973">
      <w:pPr>
        <w:rPr>
          <w:lang w:val="en-US"/>
        </w:rPr>
      </w:pPr>
    </w:p>
    <w:p w14:paraId="73246AD9" w14:textId="77777777" w:rsidR="00065940" w:rsidRDefault="00065940">
      <w:pPr>
        <w:spacing w:line="240" w:lineRule="auto"/>
        <w:jc w:val="left"/>
        <w:rPr>
          <w:b/>
          <w:bCs/>
          <w:color w:val="000000" w:themeColor="text1"/>
          <w:sz w:val="32"/>
          <w:szCs w:val="32"/>
          <w:lang w:val="en-US"/>
        </w:rPr>
      </w:pPr>
      <w:r>
        <w:br w:type="page"/>
      </w:r>
    </w:p>
    <w:p w14:paraId="1C513478" w14:textId="40B7C864" w:rsidR="00593EBC" w:rsidRDefault="00065940" w:rsidP="00593EBC">
      <w:pPr>
        <w:rPr>
          <w:lang w:val="en-US"/>
        </w:rPr>
      </w:pPr>
      <w:r>
        <w:rPr>
          <w:lang w:val="en-US"/>
        </w:rPr>
        <w:lastRenderedPageBreak/>
        <w:t>Figure 2.</w:t>
      </w:r>
      <w:r w:rsidR="00A429FD">
        <w:rPr>
          <w:lang w:val="en-US"/>
        </w:rPr>
        <w:t>2</w:t>
      </w:r>
      <w:r w:rsidR="00593EBC">
        <w:rPr>
          <w:lang w:val="en-US"/>
        </w:rPr>
        <w:t xml:space="preserve"> will come here</w:t>
      </w:r>
    </w:p>
    <w:p w14:paraId="658F7938" w14:textId="77777777" w:rsidR="00593EBC" w:rsidRDefault="00593EBC">
      <w:pPr>
        <w:spacing w:line="240" w:lineRule="auto"/>
        <w:jc w:val="left"/>
        <w:rPr>
          <w:lang w:val="en-US"/>
        </w:rPr>
      </w:pPr>
      <w:r>
        <w:rPr>
          <w:lang w:val="en-US"/>
        </w:rPr>
        <w:br w:type="page"/>
      </w:r>
    </w:p>
    <w:p w14:paraId="2A60F940" w14:textId="58C70113" w:rsidR="00B84F23" w:rsidRDefault="00A429FD" w:rsidP="00B84F23">
      <w:pPr>
        <w:pStyle w:val="Heading2"/>
      </w:pPr>
      <w:r>
        <w:lastRenderedPageBreak/>
        <w:t>2</w:t>
      </w:r>
      <w:r w:rsidR="00B84F23" w:rsidRPr="00C85D10">
        <w:t>.2 It is worse than you think</w:t>
      </w:r>
    </w:p>
    <w:p w14:paraId="540F5544" w14:textId="77777777" w:rsidR="00F91A94" w:rsidRDefault="00F91A94" w:rsidP="00F91A94">
      <w:pPr>
        <w:rPr>
          <w:lang w:val="en-US"/>
        </w:rPr>
      </w:pPr>
    </w:p>
    <w:p w14:paraId="20C83B7E" w14:textId="2A20F0C1" w:rsidR="00F91A94" w:rsidRDefault="00F91A94" w:rsidP="00F91A94">
      <w:pPr>
        <w:rPr>
          <w:lang w:val="en-US"/>
        </w:rPr>
      </w:pPr>
      <w:r>
        <w:rPr>
          <w:lang w:val="en-US"/>
        </w:rPr>
        <w:t>Machine learning holds a lot of potential to accelerate the cumbersome drug discovery pipeline. As shown earlier, machine learning approaches have been successful in identifying novel bioactive molecules in the early drug discovery phase.</w:t>
      </w:r>
      <w:r>
        <w:rPr>
          <w:lang w:val="en-US"/>
        </w:rPr>
        <w:fldChar w:fldCharType="begin"/>
      </w:r>
      <w:r w:rsidR="002E5E0F">
        <w:rPr>
          <w:lang w:val="en-US"/>
        </w:rPr>
        <w:instrText xml:space="preserve"> ADDIN ZOTERO_ITEM CSL_CITATION {"citationID":"VsuJmZwn","properties":{"formattedCitation":"\\super 17\\uc0\\u8211{}23\\nosupersub{}","plainCitation":"17–23","noteIndex":0},"citationItems":[{"id":1545,"uris":["http://zotero.org/groups/5514489/items/V8GEM2PJ"],"itemData":{"id":1545,"type":"article-journal","abstract":"With about 400,000 annual deaths worldwide, malaria remains a public health burden in tropical and subtropical areas, especially in low-income countries. Selection of drug-resistant Plasmodium strains has driven the need to explore novel antimalarial compounds with diverse modes of action. In this context, biodiversity has been widely exploited as a resourceful channel of biologically active compounds, as exemplified by antimalarial drugs such as quinine and artemisinin, derived from natural products. Thus, combining a natural product library and quantitative structure–activity relationship (QSAR)-based virtual screening, we have prioritized genuine and derivative natural compounds with potential antimalarial activity prior to in vitro testing. Experimental validation against cultured chloroquine-sensitive and multi-drug-resistant P. falciparum strains confirmed the potent and selective activity of two sesquiterpene lactones (LDT-597 and LDT-598) identified in silico. Quantitative structure–property relationship (QSPR) models predicted absorption, distribution, metabolism, and excretion (ADME) and physiologically based pharmacokinetic (PBPK) parameters for the most promising compound, showing that it presents good physiologically based pharmacokinetic properties both in rats and humans. Altogether, the in vitro parasite growth inhibition results obtained from in silico screened compounds encourage the use of virtual screening campaigns for identification of promising natural compound-based antimalarial molecules.","container-title":"Biomolecules","DOI":"10.3390/biom11030459","ISSN":"2218-273X","issue":"3","journalAbbreviation":"Biomolecules","language":"en","license":"https://creativecommons.org/licenses/by/4.0/","page":"459","source":"DOI.org (Crossref)","title":"QSAR-Based Virtual Screening of Natural Products Database for Identification of Potent Antimalarial Hits","volume":"11","author":[{"family":"Ferreira","given":"Letícia Tiburcio"},{"family":"Borba","given":"Joyce V. B."},{"family":"Moreira-Filho","given":"José Teófilo"},{"family":"Rimoldi","given":"Aline"},{"family":"Andrade","given":"Carolina Horta"},{"family":"Costa","given":"Fabio Trindade Maranhão"}],"issued":{"date-parts":[["2021",3,19]]}}},{"id":1547,"uris":["http://zotero.org/groups/5514489/items/3P9XD4Q3"],"itemData":{"id":1547,"type":"article-journal","abstract":"Eukaryotic elongation factor-2 kinase (eEF2K), a calcium/calmodulin-dependent protein kinase, is a potential target for treating cancer.\n          , \n            \n              Eukaryotic elongation factor-2 kinase (eEF2K), a calcium/calmodulin-dependent protein kinase, is a potential target for treating cancer. eEF2K can reduce the binding ability of eEF2 to ribosomes by phosphorylating eEF2, thereby inhibiting peptide chain extension and negatively regulating protein synthesis, which provides a cytoprotective mechanism for the development of cancer. eEF2K has been reported to be overexpressed in various types of cancers. Therefore, it is of high importance to discover new eEF2K inhibitors for cancer therapy. Here, we proposed a three-step screening strategy to seek eEF2K inhibitors from the FDA approved drug library: homology modeling of eEF2K protein, SAR-based virtual screening, and docking-based virtual screening. Based on the screening strategy, 13 drugs with high evaluation scores were purchased to measure their binding affinity (\n              K\n              D\n              ) to eEF2K by using the SPR assay. The assay results suggested that 4 drugs may be potential eEF2K inhibitors, which are Pemetrexed (\n              K\n              D\n              = 0.104 μM), Entecavir (\n              K\n              D\n              = 2.16 μM), calcium levofolinate (\n              K\n              D\n              = 11.7 μM), and Fosbretabulin (\n              K\n              D\n              = 34.5 μM). To further validate whether these drugs act on eEF2K, Western blot (WB) analysis was performed, which showed that Pemetrexed and Entecavir could inhibit the eEF2K activity. Furthermore, molecular dynamics (MD) simulation was carried out to further demonstrate the interaction of eEF2K with Pemetrexed, the most bioactive drug. The specific\n              in vitro\n              /\n              in vivo\n              interaction mechanisms between these drugs and eEF2K are under investigation.","container-title":"New Journal of Chemistry","DOI":"10.1039/C9NJ02600B","ISSN":"1144-0546, 1369-9261","issue":"48","journalAbbreviation":"New J. Chem.","language":"en","page":"19097-19106","source":"DOI.org (Crossref)","title":"Virtual screening and experimental validation of eEF2K inhibitors by combining homology modeling, QSAR and molecular docking from FDA approved drugs","volume":"43","author":[{"family":"Ye","given":"Wen-Ling"},{"family":"Zhang","given":"Liu-Xia"},{"family":"Guan","given":"Yi-Di"},{"family":"Xue","given":"Wei-Wei"},{"family":"Chen","given":"Alex F"},{"family":"Cao","given":"Qian"},{"family":"Cheng","given":"Yan"},{"family":"Cao","given":"Dong-Sheng"}],"issued":{"date-parts":[["2019"]]}}},{"id":1124,"uris":["http://zotero.org/groups/5514489/items/D5DM4JGM"],"itemData":{"id":1124,"type":"article-journal","container-title":"Cell","DOI":"10.1016/j.cell.2020.01.021","ISSN":"00928674","issue":"4","journalAbbreviation":"Cell","language":"en","page":"688-702.e13","source":"DOI.org (Crossref)","title":"A Deep Learning Approach to Antibiotic Discovery","volume":"180","author":[{"family":"Stokes","given":"Jonathan M."},{"family":"Yang","given":"Kevin"},{"family":"Swanson","given":"Kyle"},{"family":"Jin","given":"Wengong"},{"family":"Cubillos-Ruiz","given":"Andres"},{"family":"Donghia","given":"Nina M."},{"family":"MacNair","given":"Craig R."},{"family":"French","given":"Shawn"},{"family":"Carfrae","given":"Lindsey A."},{"family":"Bloom-Ackermann","given":"Zohar"},{"family":"Tran","given":"Victoria M."},{"family":"Chiappino-Pepe","given":"Anush"},{"family":"Badran","given":"Ahmed H."},{"family":"Andrews","given":"Ian W."},{"family":"Chory","given":"Emma J."},{"family":"Church","given":"George M."},{"family":"Brown","given":"Eric D."},{"family":"Jaakkola","given":"Tommi S."},{"family":"Barzilay","given":"Regina"},{"family":"Collins","given":"James J."}],"issued":{"date-parts":[["2020",2]]}}},{"id":1548,"uris":["http://zotero.org/groups/5514489/items/GXFYHTCF"],"itemData":{"id":1548,"type":"article-journal","abstract":"ABSTRACT\n            \n              \n              \n                Global challenges presented by multidrug-resistant\n                Acinetobacter baumannii\n                infections have stimulated the development of new treatment strategies. We reported that outer membrane protein W (OmpW) is a potential therapeutic target in\n                A. baumannii\n                . Here, a library of 11,648 natural compounds was subjected to a primary screening using quantitative structure-activity relationship (QSAR) models generated from a ChEMBL data set with &gt;7,000 compounds with their reported minimal inhibitory concentration (MIC) values against\n                A. baumannii\n                followed by a structure-based virtual screening against OmpW.\n                In silico\n                pharmacokinetic evaluation was conducted to assess the drug-likeness of these compounds. The ten highest-ranking compounds were found to bind with an energy score ranging from −7.8 to −7.0 kcal/mol where most of them belonged to curcuminoids. To validate these findings, one lead compound exhibiting promising binding stability as well as favorable pharmacokinetics properties, namely demethoxycurcumin, was tested against a panel of\n                A. baumannii\n                strains to determine its antibacterial activity using microdilution and time-kill curve assays. To validate whether the compound binds to the selected target, an OmpW-deficient mutant was studied and compared with the wild type. Our results demonstrate that demethoxycurcumin in monotherapy and in combination with colistin is active against all\n                A. baumannii\n                strains. Finally, the compound was found to significantly reduce the\n                A. baumannii\n                interaction with host cells, suggesting its anti-virulence properties. Collectively, this study demonstrates machine learning as a promising strategy for the discovery of curcuminoids as antimicrobial agents for combating\n                A. baumannii\n                infections.\n              \n            \n            \n              IMPORTANCE\n              \n                Acinetobacter baumannii\n                presents a severe global health threat, with alarming levels of antimicrobial resistance rates resulting in significant morbidity and mortality in the USA, ranging from 26% to 68%, as reported by the Centers for Disease Control and Prevention (CDC). To address this threat, novel strategies beyond traditional antibiotics are imperative. Computational approaches, such as QSAR models leverage molecular structures to predict biological effects, expediting drug discovery. We identified OmpW as a potential therapeutic target in\n                A. baumannii\n                and screened 11,648 natural compounds. We employed QSAR models from a ChEMBL bioactivity data set and conducted structure-based virtual screening against OmpW. Demethoxycurcumin, a lead compound, exhibited promising antibacterial activity against\n                A. baumannii\n                , including multidrug-resistant strains. Additionally, demethoxycurcumin demonstrated anti-virulence properties by reducing\n                A. baumannii\n                interaction with host cells. The findings highlight the potential of artificial intelligence in discovering curcuminoids as effective antimicrobial agents against\n                A. baumannii\n                infections, offering a promising strategy to address antibiotic resistance.\n              \n            \n          , \n            \n              Acinetobacter baumannii\n              presents a severe global health threat, with alarming levels of antimicrobial resistance rates resulting in significant morbidity and mortality in the USA, ranging from 26% to 68%, as reported by the Centers for Disease Control and Prevention (CDC). To address this threat, novel strategies beyond traditional antibiotics are imperative. Computational approaches, such as QSAR models leverage molecular structures to predict biological effects, expediting drug discovery. We identified OmpW as a potential therapeutic target in\n              A. baumannii\n              and screened 11,648 natural compounds. We employed QSAR models from a ChEMBL bioactivity data set and conducted structure-based virtual screening against OmpW. Demethoxycurcumin, a lead compound, exhibited promising antibacterial activity against\n              A. baumannii\n              , including multidrug-resistant strains. Additionally, demethoxycurcumin demonstrated anti-virulence properties by reducing\n              A. baumannii\n              interaction with host cells. The findings highlight the potential of artificial intelligence in discovering curcuminoids as effective antimicrobial agents against\n              A. baumannii\n              infections, offering a promising strategy to address antibiotic resistance.","container-title":"mSystems","DOI":"10.1128/msystems.00325-24","ISSN":"2379-5077","issue":"6","journalAbbreviation":"mSystems","language":"en","page":"e00325-24","source":"DOI.org (Crossref)","title":"Antibiotic discovery with artificial intelligence for the treatment of &lt;i&gt;Acinetobacter baumannii&lt;/i&gt; infections","volume":"9","author":[{"family":"Boulaamane","given":"Yassir"},{"family":"Molina Panadero","given":"Irene"},{"family":"Hmadcha","given":"Abdelkrim"},{"family":"Atalaya Rey","given":"Celia"},{"family":"Baammi","given":"Soukayna"},{"family":"El Allali","given":"Achraf"},{"family":"Maurady","given":"Amal"},{"family":"Smani","given":"Younes"}],"editor":[{"family":"Garg","given":"Neha"}],"contributor":[{"family":"Zuffa","given":"Simone"}],"issued":{"date-parts":[["2024",6,18]]}}},{"id":1549,"uris":["http://zotero.org/groups/5514489/items/K2VYDR9G"],"itemData":{"id":1549,"type":"article-journal","container-title":"Nature","DOI":"10.1038/s41586-023-06887-8","ISSN":"0028-0836, 1476-4687","issue":"7997","journalAbbreviation":"Nature","language":"en","page":"177-185","source":"DOI.org (Crossref)","title":"Discovery of a structural class of antibiotics with explainable deep learning","volume":"626","author":[{"family":"Wong","given":"Felix"},{"family":"Zheng","given":"Erica J."},{"family":"Valeri","given":"Jacqueline A."},{"family":"Donghia","given":"Nina M."},{"family":"Anahtar","given":"Melis N."},{"family":"Omori","given":"Satotaka"},{"family":"Li","given":"Alicia"},{"family":"Cubillos-Ruiz","given":"Andres"},{"family":"Krishnan","given":"Aarti"},{"family":"Jin","given":"Wengong"},{"family":"Manson","given":"Abigail L."},{"family":"Friedrichs","given":"Jens"},{"family":"Helbig","given":"Ralf"},{"family":"Hajian","given":"Behnoush"},{"family":"Fiejtek","given":"Dawid K."},{"family":"Wagner","given":"Florence F."},{"family":"Soutter","given":"Holly H."},{"family":"Earl","given":"Ashlee M."},{"family":"Stokes","given":"Jonathan M."},{"family":"Renner","given":"Lars D."},{"family":"Collins","given":"James J."}],"issued":{"date-parts":[["2024",2,1]]}}},{"id":1550,"uris":["http://zotero.org/groups/5514489/items/5VT8CAX5"],"itemData":{"id":1550,"type":"article-journal","container-title":"Cell Chemical Biology","DOI":"10.1016/j.chembiol.2023.10.026","ISSN":"24519456","issue":"4","journalAbbreviation":"Cell Chemical Biology","language":"en","page":"712-728.e9","source":"DOI.org (Crossref)","title":"Discovery of antibiotics that selectively kill metabolically dormant bacteria","volume":"31","author":[{"family":"Zheng","given":"Erica J."},{"family":"Valeri","given":"Jacqueline A."},{"family":"Andrews","given":"Ian W."},{"family":"Krishnan","given":"Aarti"},{"family":"Bandyopadhyay","given":"Parijat"},{"family":"Anahtar","given":"Melis N."},{"family":"Herneisen","given":"Alice"},{"family":"Schulte","given":"Fabian"},{"family":"Linnehan","given":"Brooke"},{"family":"Wong","given":"Felix"},{"family":"Stokes","given":"Jonathan M."},{"family":"Renner","given":"Lars D."},{"family":"Lourido","given":"Sebastian"},{"family":"Collins","given":"James J."}],"issued":{"date-parts":[["2024",4]]}}},{"id":1551,"uris":["http://zotero.org/groups/5514489/items/PIQUC8W7"],"itemData":{"id":1551,"type":"article-journal","container-title":"Nature Chemical Biology","DOI":"10.1038/s41589-023-01349-8","ISSN":"1552-4450, 1552-4469","issue":"11","journalAbbreviation":"Nat Chem Biol","language":"en","page":"1342-1350","source":"DOI.org (Crossref)","title":"Deep learning-guided discovery of an antibiotic targeting Acinetobacter baumannii","volume":"19","author":[{"family":"Liu","given":"Gary"},{"family":"Catacutan","given":"Denise B."},{"family":"Rathod","given":"Khushi"},{"family":"Swanson","given":"Kyle"},{"family":"Jin","given":"Wengong"},{"family":"Mohammed","given":"Jody C."},{"family":"Chiappino-Pepe","given":"Anush"},{"family":"Syed","given":"Saad A."},{"family":"Fragis","given":"Meghan"},{"family":"Rachwalski","given":"Kenneth"},{"family":"Magolan","given":"Jakob"},{"family":"Surette","given":"Michael G."},{"family":"Coombes","given":"Brian K."},{"family":"Jaakkola","given":"Tommi"},{"family":"Barzilay","given":"Regina"},{"family":"Collins","given":"James J."},{"family":"Stokes","given":"Jonathan M."}],"issued":{"date-parts":[["2023",11]]}}}],"schema":"https://github.com/citation-style-language/schema/raw/master/csl-citation.json"} </w:instrText>
      </w:r>
      <w:r>
        <w:rPr>
          <w:lang w:val="en-US"/>
        </w:rPr>
        <w:fldChar w:fldCharType="separate"/>
      </w:r>
      <w:r w:rsidRPr="00065940">
        <w:rPr>
          <w:kern w:val="0"/>
          <w:vertAlign w:val="superscript"/>
        </w:rPr>
        <w:t>17–23</w:t>
      </w:r>
      <w:r>
        <w:rPr>
          <w:lang w:val="en-US"/>
        </w:rPr>
        <w:fldChar w:fldCharType="end"/>
      </w:r>
      <w:r>
        <w:rPr>
          <w:lang w:val="en-US"/>
        </w:rPr>
        <w:t xml:space="preserve"> </w:t>
      </w:r>
      <w:r w:rsidRPr="00C85D10">
        <w:rPr>
          <w:lang w:val="en-US"/>
        </w:rPr>
        <w:t>However,</w:t>
      </w:r>
      <w:r>
        <w:rPr>
          <w:lang w:val="en-US"/>
        </w:rPr>
        <w:t xml:space="preserve"> the idea that machine learning might revolutionize drug discovery overnight would be an illusion.</w:t>
      </w:r>
      <w:r w:rsidR="000A7754">
        <w:rPr>
          <w:lang w:val="en-US"/>
        </w:rPr>
        <w:t xml:space="preserve"> </w:t>
      </w:r>
      <w:r w:rsidR="00337DDD">
        <w:rPr>
          <w:lang w:val="en-US"/>
        </w:rPr>
        <w:t>Here, I will cover the most important practical bottlenecks.</w:t>
      </w:r>
    </w:p>
    <w:p w14:paraId="6546CCFC" w14:textId="77777777" w:rsidR="00B84F23" w:rsidRPr="00C85D10" w:rsidRDefault="00B84F23" w:rsidP="00B84F23">
      <w:pPr>
        <w:rPr>
          <w:lang w:val="en-US"/>
        </w:rPr>
      </w:pPr>
    </w:p>
    <w:p w14:paraId="6832DD59" w14:textId="6AD73013" w:rsidR="00B84F23" w:rsidRDefault="00A429FD" w:rsidP="00B84F23">
      <w:pPr>
        <w:pStyle w:val="Heading3"/>
      </w:pPr>
      <w:r>
        <w:t>2</w:t>
      </w:r>
      <w:r w:rsidR="00B84F23" w:rsidRPr="00C85D10">
        <w:t>.2.1 The vastness of chemical space</w:t>
      </w:r>
    </w:p>
    <w:p w14:paraId="499D4675" w14:textId="77777777" w:rsidR="00637551" w:rsidRDefault="00637551" w:rsidP="00337DDD">
      <w:pPr>
        <w:rPr>
          <w:lang w:val="en-US"/>
        </w:rPr>
      </w:pPr>
    </w:p>
    <w:p w14:paraId="114020EE" w14:textId="44BAB422" w:rsidR="00D65434" w:rsidRDefault="00337DDD" w:rsidP="00337DDD">
      <w:pPr>
        <w:rPr>
          <w:lang w:val="en-US"/>
        </w:rPr>
      </w:pPr>
      <w:r>
        <w:rPr>
          <w:lang w:val="en-US"/>
        </w:rPr>
        <w:t xml:space="preserve">The main motivation for the use of machine learning methods in early drug discovery is also one of the biggest challenges. There are simply </w:t>
      </w:r>
      <w:r w:rsidR="00D65434">
        <w:rPr>
          <w:lang w:val="en-US"/>
        </w:rPr>
        <w:t>too many</w:t>
      </w:r>
      <w:r>
        <w:rPr>
          <w:lang w:val="en-US"/>
        </w:rPr>
        <w:t xml:space="preserve"> molecules </w:t>
      </w:r>
      <w:r w:rsidR="00D65434">
        <w:rPr>
          <w:lang w:val="en-US"/>
        </w:rPr>
        <w:t>to consider</w:t>
      </w:r>
      <w:r>
        <w:rPr>
          <w:lang w:val="en-US"/>
        </w:rPr>
        <w:t xml:space="preserve">. A commonly cited number for the size of ‘chemical space’ – which is the total space of drug-like chemical structures </w:t>
      </w:r>
      <w:r w:rsidR="00D65434">
        <w:rPr>
          <w:lang w:val="en-US"/>
        </w:rPr>
        <w:t xml:space="preserve">that could exist </w:t>
      </w:r>
      <w:r>
        <w:rPr>
          <w:lang w:val="en-US"/>
        </w:rPr>
        <w:t>– is 10</w:t>
      </w:r>
      <w:r w:rsidRPr="00D65434">
        <w:rPr>
          <w:vertAlign w:val="superscript"/>
          <w:lang w:val="en-US"/>
        </w:rPr>
        <w:t>60</w:t>
      </w:r>
      <w:r>
        <w:rPr>
          <w:lang w:val="en-US"/>
        </w:rPr>
        <w:t>.</w:t>
      </w:r>
      <w:r w:rsidR="00D65434">
        <w:rPr>
          <w:lang w:val="en-US"/>
        </w:rPr>
        <w:t xml:space="preserve"> This is a rather wild estimate, but even more conservative estimates, like 10</w:t>
      </w:r>
      <w:r w:rsidR="00D65434" w:rsidRPr="00D65434">
        <w:rPr>
          <w:vertAlign w:val="superscript"/>
          <w:lang w:val="en-US"/>
        </w:rPr>
        <w:t>24</w:t>
      </w:r>
      <w:r w:rsidR="00D65434">
        <w:rPr>
          <w:lang w:val="en-US"/>
        </w:rPr>
        <w:t xml:space="preserve">, are not less impressive. </w:t>
      </w:r>
      <w:r w:rsidR="004C2534">
        <w:rPr>
          <w:lang w:val="en-US"/>
        </w:rPr>
        <w:t>Synthesizing every possible molecule and experimentally test if it exhibits bioactivity through e</w:t>
      </w:r>
      <w:r w:rsidR="00D65434">
        <w:rPr>
          <w:lang w:val="en-US"/>
        </w:rPr>
        <w:t xml:space="preserve">xhaustive search </w:t>
      </w:r>
      <w:r w:rsidR="004C2534">
        <w:rPr>
          <w:lang w:val="en-US"/>
        </w:rPr>
        <w:t xml:space="preserve">is simply impossible. </w:t>
      </w:r>
      <w:r w:rsidR="00637551">
        <w:rPr>
          <w:lang w:val="en-US"/>
        </w:rPr>
        <w:t>To give some</w:t>
      </w:r>
      <w:r w:rsidR="004C2534">
        <w:rPr>
          <w:lang w:val="en-US"/>
        </w:rPr>
        <w:t xml:space="preserve"> perspective</w:t>
      </w:r>
      <w:r w:rsidR="00FC3EC8">
        <w:rPr>
          <w:lang w:val="en-US"/>
        </w:rPr>
        <w:t>, the universe is only ~4.36</w:t>
      </w:r>
      <w:r w:rsidR="00FC3EC8" w:rsidRPr="00FC3EC8">
        <w:rPr>
          <w:vertAlign w:val="superscript"/>
          <w:lang w:val="en-US"/>
        </w:rPr>
        <w:t>17</w:t>
      </w:r>
      <w:r w:rsidR="00FC3EC8">
        <w:rPr>
          <w:lang w:val="en-US"/>
        </w:rPr>
        <w:t xml:space="preserve"> seconds old.</w:t>
      </w:r>
    </w:p>
    <w:p w14:paraId="1FAF93DE" w14:textId="77777777" w:rsidR="00B84F23" w:rsidRPr="00C85D10" w:rsidRDefault="00B84F23" w:rsidP="00B84F23">
      <w:pPr>
        <w:rPr>
          <w:lang w:val="en-US"/>
        </w:rPr>
      </w:pPr>
    </w:p>
    <w:p w14:paraId="2DC865A5" w14:textId="247B512B" w:rsidR="00B84F23" w:rsidRPr="00C85D10" w:rsidRDefault="00A429FD" w:rsidP="00B84F23">
      <w:pPr>
        <w:pStyle w:val="Heading3"/>
      </w:pPr>
      <w:r>
        <w:t>2</w:t>
      </w:r>
      <w:r w:rsidR="00B84F23" w:rsidRPr="00C85D10">
        <w:t xml:space="preserve">.2.2 </w:t>
      </w:r>
      <w:r w:rsidR="00D376A2">
        <w:t>More p</w:t>
      </w:r>
      <w:r w:rsidR="00857C21">
        <w:t>roblem</w:t>
      </w:r>
      <w:r w:rsidR="00946D3B">
        <w:t>s</w:t>
      </w:r>
    </w:p>
    <w:p w14:paraId="46339A7E" w14:textId="77777777" w:rsidR="00637551" w:rsidRDefault="00637551" w:rsidP="00B84F23">
      <w:pPr>
        <w:rPr>
          <w:lang w:val="en-US"/>
        </w:rPr>
      </w:pPr>
    </w:p>
    <w:p w14:paraId="72C9CB7E" w14:textId="058FC66E" w:rsidR="00946D3B" w:rsidRDefault="00946D3B" w:rsidP="00946D3B">
      <w:pPr>
        <w:pStyle w:val="Heading4"/>
      </w:pPr>
      <w:r>
        <w:t>Data scarcity</w:t>
      </w:r>
    </w:p>
    <w:p w14:paraId="72E2A92D" w14:textId="6E5A35A8" w:rsidR="001532BD" w:rsidRDefault="00E22EA7" w:rsidP="00B84F23">
      <w:pPr>
        <w:rPr>
          <w:lang w:val="en-US"/>
        </w:rPr>
      </w:pPr>
      <w:r>
        <w:rPr>
          <w:lang w:val="en-US"/>
        </w:rPr>
        <w:t>Only a very limited part of the astronomically big chemical space has been explored so far. Untested (</w:t>
      </w:r>
      <w:r w:rsidR="00B7590B">
        <w:rPr>
          <w:i/>
          <w:iCs/>
          <w:lang w:val="en-US"/>
        </w:rPr>
        <w:t xml:space="preserve">i.e., </w:t>
      </w:r>
      <w:r>
        <w:rPr>
          <w:lang w:val="en-US"/>
        </w:rPr>
        <w:t>unlabeled) molecular structures are relatively easy to come by</w:t>
      </w:r>
      <w:r w:rsidR="00B7590B">
        <w:rPr>
          <w:lang w:val="en-US"/>
        </w:rPr>
        <w:t xml:space="preserve"> in the public domain</w:t>
      </w:r>
      <w:r>
        <w:rPr>
          <w:lang w:val="en-US"/>
        </w:rPr>
        <w:t xml:space="preserve"> (</w:t>
      </w:r>
      <w:r w:rsidRPr="00B7590B">
        <w:rPr>
          <w:i/>
          <w:iCs/>
          <w:lang w:val="en-US"/>
        </w:rPr>
        <w:t>e.g.</w:t>
      </w:r>
      <w:r>
        <w:rPr>
          <w:lang w:val="en-US"/>
        </w:rPr>
        <w:t xml:space="preserve">, </w:t>
      </w:r>
      <w:r w:rsidR="00B7590B">
        <w:rPr>
          <w:lang w:val="en-US"/>
        </w:rPr>
        <w:t>230M molecules in ZINC</w:t>
      </w:r>
      <w:r w:rsidR="00B7590B">
        <w:rPr>
          <w:lang w:val="en-US"/>
        </w:rPr>
        <w:fldChar w:fldCharType="begin"/>
      </w:r>
      <w:r w:rsidR="003701C3">
        <w:rPr>
          <w:lang w:val="en-US"/>
        </w:rPr>
        <w:instrText xml:space="preserve"> ADDIN ZOTERO_ITEM CSL_CITATION {"citationID":"a4744922fg","properties":{"formattedCitation":"\\super 24\\nosupersub{}","plainCitation":"24","noteIndex":0},"citationItems":[{"id":"1toQFr9z/C0l2rjl8","uris":["http://zotero.org/users/local/1JKiESOA/items/IMEGZHCY"],"itemData":{"id":"YePiR9HA/YsSKoiEr","type":"article-journal","container-title":"Journal of Chemical Information and Modeling","DOI":"10.1021/ci049714+","ISSN":"1549-9596","issue":"1","journalAbbreviation":"J. Chem. Inf. Model.","note":"publisher: American Chemical Society","page":"177-182","title":"ZINC − A Free Database of Commercially Available Compounds for Virtual Screening","volume":"45","author":[{"family":"Irwin","given":"John J."},{"family":"Shoichet","given":"Brian K."}],"issued":{"date-parts":[["2005",1,1]]}}}],"schema":"https://github.com/citation-style-language/schema/raw/master/csl-citation.json"} </w:instrText>
      </w:r>
      <w:r w:rsidR="00B7590B">
        <w:rPr>
          <w:lang w:val="en-US"/>
        </w:rPr>
        <w:fldChar w:fldCharType="separate"/>
      </w:r>
      <w:r w:rsidR="002E5E0F" w:rsidRPr="002E5E0F">
        <w:rPr>
          <w:kern w:val="0"/>
          <w:vertAlign w:val="superscript"/>
        </w:rPr>
        <w:t>24</w:t>
      </w:r>
      <w:r w:rsidR="00B7590B">
        <w:rPr>
          <w:lang w:val="en-US"/>
        </w:rPr>
        <w:fldChar w:fldCharType="end"/>
      </w:r>
      <w:r w:rsidR="00B7590B">
        <w:rPr>
          <w:lang w:val="en-US"/>
        </w:rPr>
        <w:t xml:space="preserve"> and </w:t>
      </w:r>
      <w:r>
        <w:rPr>
          <w:lang w:val="en-US"/>
        </w:rPr>
        <w:t>2.</w:t>
      </w:r>
      <w:r w:rsidR="00B7590B">
        <w:rPr>
          <w:lang w:val="en-US"/>
        </w:rPr>
        <w:t>5</w:t>
      </w:r>
      <w:r>
        <w:rPr>
          <w:lang w:val="en-US"/>
        </w:rPr>
        <w:t xml:space="preserve">M </w:t>
      </w:r>
      <w:r w:rsidR="00B7590B">
        <w:rPr>
          <w:lang w:val="en-US"/>
        </w:rPr>
        <w:t xml:space="preserve">drug like </w:t>
      </w:r>
      <w:r>
        <w:rPr>
          <w:lang w:val="en-US"/>
        </w:rPr>
        <w:t xml:space="preserve">molecules in </w:t>
      </w:r>
      <w:proofErr w:type="spellStart"/>
      <w:r>
        <w:rPr>
          <w:lang w:val="en-US"/>
        </w:rPr>
        <w:t>ChEMBL</w:t>
      </w:r>
      <w:proofErr w:type="spellEnd"/>
      <w:r w:rsidR="00B7590B">
        <w:rPr>
          <w:lang w:val="en-US"/>
        </w:rPr>
        <w:fldChar w:fldCharType="begin"/>
      </w:r>
      <w:r w:rsidR="003701C3">
        <w:rPr>
          <w:lang w:val="en-US"/>
        </w:rPr>
        <w:instrText xml:space="preserve"> ADDIN ZOTERO_ITEM CSL_CITATION {"citationID":"a2fotgkugvn","properties":{"formattedCitation":"\\super 25,26\\nosupersub{}","plainCitation":"25,26","noteIndex":0},"citationItems":[{"id":1222,"uris":["http://zotero.org/users/6870879/items/9JSLNPW4"],"itemData":{"id":1222,"type":"article-journal","abstract":"ChEMBL is an Open Data database containing binding, functional and ADMET information for a large number of drug-like bioactive compounds. These data are manually abstracted from the primary published literature on a regular basis, then further curated and standardized to maximize their quality and utility across a wide range of chemical biology and drug-discovery research problems. Currently, the database contains 5.4 million bioactivity measurements for more than 1 million compounds and 5200 protein targets. Access is available through a web-based interface, data downloads and web services at: https://www.ebi.ac.uk/chembldb.","container-title":"Nucleic Acids Research","DOI":"10.1093/nar/gkr777","ISSN":"0305-1048","issue":"D1","journalAbbreviation":"Nucleic Acids Research","page":"D1100-D1107","source":"Silverchair","title":"ChEMBL: a large-scale bioactivity database for drug discovery","title-short":"ChEMBL","volume":"40","author":[{"family":"Gaulton","given":"Anna"},{"family":"Bellis","given":"Louisa J."},{"family":"Bento","given":"A. Patricia"},{"family":"Chambers","given":"Jon"},{"family":"Davies","given":"Mark"},{"family":"Hersey","given":"Anne"},{"family":"Light","given":"Yvonne"},{"family":"McGlinchey","given":"Shaun"},{"family":"Michalovich","given":"David"},{"family":"Al-Lazikani","given":"Bissan"},{"family":"Overington","given":"John P."}],"issued":{"date-parts":[["2012",1,1]]}}},{"id":"1toQFr9z/qAzUHy8d","uris":["http://zotero.org/users/local/1JKiESOA/items/NY49VR6D"],"itemData":{"id":"YePiR9HA/x7Z70X1z","type":"article-journal","abstract":"ChEMBL (https://www.ebi.ac.uk/chembl/) is a manually curated, high-quality, large-scale, open, FAIR and Global Core Biodata Resource of bioactive molecules with drug-like properties, previously described in the 2012, 2014, 2017 and 2019 Nucleic Acids Research Database Issues. Since its introduction in 2009, ChEMBL’s content has changed dramatically in size and diversity of data types. Through incorporation of multiple new datasets from depositors since the 2019 update, ChEMBL now contains slightly more bioactivity data from deposited data vs data extracted from literature. In collaboration with the EUbOPEN consortium, chemical probe data is now regularly deposited into ChEMBL. Release 27 made curated data available for compounds screened for potential anti-SARS-CoV-2 activity from several large-scale drug repurposing screens. In addition, new patent bioactivity data have been added to the latest ChEMBL releases, and various new features have been incorporated, including a Natural Product likeness score, updated flags for Natural Products, a new flag for Chemical Probes, and the initial annotation of the action type for </w:instrText>
      </w:r>
      <w:r w:rsidR="003701C3">
        <w:rPr>
          <w:rFonts w:ascii="Cambria Math" w:hAnsi="Cambria Math" w:cs="Cambria Math"/>
          <w:lang w:val="en-US"/>
        </w:rPr>
        <w:instrText>∼</w:instrText>
      </w:r>
      <w:r w:rsidR="003701C3">
        <w:rPr>
          <w:lang w:val="en-US"/>
        </w:rPr>
        <w:instrText xml:space="preserve">270 000 bioactivity measurements.","container-title":"Nucleic Acids Research","DOI":"10.1093/nar/gkad1004","ISSN":"0305-1048","journalAbbreviation":"Nucleic Acids Research","page":"gkad1004","title":"The ChEMBL Database in 2023: a drug discovery platform spanning multiple bioactivity data types and time periods","author":[{"family":"Zdrazil","given":"Barbara"},{"family":"Felix","given":"Eloy"},{"family":"Hunter","given":"Fiona"},{"family":"Manners","given":"Emma J"},{"family":"Blackshaw","given":"James"},{"family":"Corbett","given":"Sybilla"},{"family":"de Veij","given":"Marleen"},{"family":"Ioannidis","given":"Harris"},{"family":"Lopez","given":"David Mendez"},{"family":"Mosquera","given":"Juan F"},{"family":"Magarinos","given":"Maria Paula"},{"family":"Bosc","given":"Nicolas"},{"family":"Arcila","given":"Ricardo"},{"family":"Kizilören","given":"Tevfik"},{"family":"Gaulton","given":"Anna"},{"family":"Bento","given":"A Patrícia"},{"family":"Adasme","given":"Melissa F"},{"family":"Monecke","given":"Peter"},{"family":"Landrum","given":"Gregory A"},{"family":"Leach","given":"Andrew R"}],"issued":{"date-parts":[["2023",11,2]]}}}],"schema":"https://github.com/citation-style-language/schema/raw/master/csl-citation.json"} </w:instrText>
      </w:r>
      <w:r w:rsidR="00B7590B">
        <w:rPr>
          <w:lang w:val="en-US"/>
        </w:rPr>
        <w:fldChar w:fldCharType="separate"/>
      </w:r>
      <w:r w:rsidR="002E5E0F" w:rsidRPr="002E5E0F">
        <w:rPr>
          <w:kern w:val="0"/>
          <w:vertAlign w:val="superscript"/>
        </w:rPr>
        <w:t>25,26</w:t>
      </w:r>
      <w:r w:rsidR="00B7590B">
        <w:rPr>
          <w:lang w:val="en-US"/>
        </w:rPr>
        <w:fldChar w:fldCharType="end"/>
      </w:r>
      <w:r>
        <w:rPr>
          <w:lang w:val="en-US"/>
        </w:rPr>
        <w:t>)</w:t>
      </w:r>
      <w:r w:rsidR="00B7590B">
        <w:rPr>
          <w:lang w:val="en-US"/>
        </w:rPr>
        <w:t xml:space="preserve">. Labeled molecules, on the other hand, are scarce. </w:t>
      </w:r>
      <w:r>
        <w:rPr>
          <w:lang w:val="en-US"/>
        </w:rPr>
        <w:t>The typical size of bioactivity datasets range in the order of tens to several thousand molecules that have been tested for their bioactivity on a specific target protein.</w:t>
      </w:r>
      <w:r w:rsidR="00B7590B">
        <w:rPr>
          <w:lang w:val="en-US"/>
        </w:rPr>
        <w:t xml:space="preserve"> This scarcity primarily depends on the costs associated with labeling. </w:t>
      </w:r>
      <w:r>
        <w:rPr>
          <w:lang w:val="en-US"/>
        </w:rPr>
        <w:t xml:space="preserve">If we ignore the costs of chemical synthesis, </w:t>
      </w:r>
      <w:r w:rsidR="004C2534" w:rsidRPr="004C2534">
        <w:rPr>
          <w:lang w:val="en-US"/>
        </w:rPr>
        <w:t xml:space="preserve">testing a single molecule </w:t>
      </w:r>
      <w:r>
        <w:rPr>
          <w:lang w:val="en-US"/>
        </w:rPr>
        <w:t xml:space="preserve">in HTS </w:t>
      </w:r>
      <w:r w:rsidR="004C2534" w:rsidRPr="004C2534">
        <w:rPr>
          <w:lang w:val="en-US"/>
        </w:rPr>
        <w:t xml:space="preserve">typically costs between </w:t>
      </w:r>
      <w:r w:rsidR="004C2534">
        <w:rPr>
          <w:lang w:val="en-US"/>
        </w:rPr>
        <w:t>€</w:t>
      </w:r>
      <w:r w:rsidR="004C2534" w:rsidRPr="004C2534">
        <w:rPr>
          <w:lang w:val="en-US"/>
        </w:rPr>
        <w:t xml:space="preserve">0.10 and </w:t>
      </w:r>
      <w:r w:rsidR="004C2534">
        <w:rPr>
          <w:lang w:val="en-US"/>
        </w:rPr>
        <w:t>€</w:t>
      </w:r>
      <w:r w:rsidR="004C2534" w:rsidRPr="004C2534">
        <w:rPr>
          <w:lang w:val="en-US"/>
        </w:rPr>
        <w:t xml:space="preserve">50, depending on assay complexity. However, </w:t>
      </w:r>
      <w:r>
        <w:rPr>
          <w:lang w:val="en-US"/>
        </w:rPr>
        <w:t>the costs of</w:t>
      </w:r>
      <w:r w:rsidR="00B7590B">
        <w:rPr>
          <w:lang w:val="en-US"/>
        </w:rPr>
        <w:t xml:space="preserve"> more</w:t>
      </w:r>
      <w:r>
        <w:rPr>
          <w:lang w:val="en-US"/>
        </w:rPr>
        <w:t xml:space="preserve"> </w:t>
      </w:r>
      <w:r w:rsidR="004C2534" w:rsidRPr="004C2534">
        <w:rPr>
          <w:lang w:val="en-US"/>
        </w:rPr>
        <w:t>specialized experiments (</w:t>
      </w:r>
      <w:r w:rsidR="004C2534" w:rsidRPr="004C2534">
        <w:rPr>
          <w:i/>
          <w:iCs/>
          <w:lang w:val="en-US"/>
        </w:rPr>
        <w:t>e.g.</w:t>
      </w:r>
      <w:r w:rsidR="004C2534" w:rsidRPr="004C2534">
        <w:rPr>
          <w:lang w:val="en-US"/>
        </w:rPr>
        <w:t xml:space="preserve">, ADME, toxicity, </w:t>
      </w:r>
      <w:r w:rsidR="004C2534" w:rsidRPr="00637551">
        <w:rPr>
          <w:i/>
          <w:iCs/>
          <w:lang w:val="en-US"/>
        </w:rPr>
        <w:t>in vivo</w:t>
      </w:r>
      <w:r w:rsidR="004C2534" w:rsidRPr="004C2534">
        <w:rPr>
          <w:lang w:val="en-US"/>
        </w:rPr>
        <w:t xml:space="preserve"> validation) can </w:t>
      </w:r>
      <w:r>
        <w:rPr>
          <w:lang w:val="en-US"/>
        </w:rPr>
        <w:t xml:space="preserve">venture </w:t>
      </w:r>
      <w:r w:rsidR="004C2534" w:rsidRPr="004C2534">
        <w:rPr>
          <w:lang w:val="en-US"/>
        </w:rPr>
        <w:t>into the thousands per molecule.</w:t>
      </w:r>
      <w:r w:rsidR="004C2534">
        <w:rPr>
          <w:lang w:val="en-US"/>
        </w:rPr>
        <w:t xml:space="preserve"> That’s a lot more expensive than labeling a picture of a traffic light for the use of computer vision deep learning models.</w:t>
      </w:r>
    </w:p>
    <w:p w14:paraId="23B35787" w14:textId="698D5FDF" w:rsidR="001532BD" w:rsidRDefault="00946D3B" w:rsidP="00946D3B">
      <w:pPr>
        <w:pStyle w:val="Heading4"/>
      </w:pPr>
      <w:r>
        <w:lastRenderedPageBreak/>
        <w:t>Label bias</w:t>
      </w:r>
    </w:p>
    <w:p w14:paraId="5EE7AAEC" w14:textId="2075E0BE" w:rsidR="003D6FC5" w:rsidRDefault="00D33081" w:rsidP="00B84F23">
      <w:pPr>
        <w:rPr>
          <w:lang w:val="en-US"/>
        </w:rPr>
      </w:pPr>
      <w:r>
        <w:rPr>
          <w:lang w:val="en-US"/>
        </w:rPr>
        <w:t>Beyond</w:t>
      </w:r>
      <w:r w:rsidR="001532BD">
        <w:rPr>
          <w:lang w:val="en-US"/>
        </w:rPr>
        <w:t xml:space="preserve"> data scarcity, </w:t>
      </w:r>
      <w:r w:rsidR="00B67731">
        <w:rPr>
          <w:lang w:val="en-US"/>
        </w:rPr>
        <w:t>bioactivity data</w:t>
      </w:r>
      <w:r>
        <w:rPr>
          <w:lang w:val="en-US"/>
        </w:rPr>
        <w:t>sets</w:t>
      </w:r>
      <w:r w:rsidR="00B67731">
        <w:rPr>
          <w:lang w:val="en-US"/>
        </w:rPr>
        <w:t xml:space="preserve"> </w:t>
      </w:r>
      <w:r>
        <w:rPr>
          <w:lang w:val="en-US"/>
        </w:rPr>
        <w:t>suffer from</w:t>
      </w:r>
      <w:r w:rsidR="00B67731">
        <w:rPr>
          <w:lang w:val="en-US"/>
        </w:rPr>
        <w:t xml:space="preserve"> several other limitations.</w:t>
      </w:r>
      <w:r w:rsidR="00044A68">
        <w:rPr>
          <w:lang w:val="en-US"/>
        </w:rPr>
        <w:t xml:space="preserve"> </w:t>
      </w:r>
      <w:r w:rsidR="003D6FC5">
        <w:rPr>
          <w:lang w:val="en-US"/>
        </w:rPr>
        <w:t xml:space="preserve">First, </w:t>
      </w:r>
      <w:r w:rsidR="00857C21">
        <w:rPr>
          <w:lang w:val="en-US"/>
        </w:rPr>
        <w:t>t</w:t>
      </w:r>
      <w:r w:rsidR="003D6FC5">
        <w:rPr>
          <w:lang w:val="en-US"/>
        </w:rPr>
        <w:t xml:space="preserve">he distribution of active/inactive molecules in a dataset is often not representative of reality. </w:t>
      </w:r>
      <w:r w:rsidR="00044A68">
        <w:rPr>
          <w:lang w:val="en-US"/>
        </w:rPr>
        <w:t xml:space="preserve">Researchers tend to publish data on bioactive molecules, while negative results are often discarded. This reporting bias artificially enriches datasets for active molecules. </w:t>
      </w:r>
      <w:r w:rsidR="00857C21">
        <w:rPr>
          <w:lang w:val="en-US"/>
        </w:rPr>
        <w:t>Secondly,</w:t>
      </w:r>
      <w:r w:rsidR="003D6FC5">
        <w:rPr>
          <w:lang w:val="en-US"/>
        </w:rPr>
        <w:t xml:space="preserve"> even with this reporting bias</w:t>
      </w:r>
      <w:r w:rsidR="00044A68">
        <w:rPr>
          <w:lang w:val="en-US"/>
        </w:rPr>
        <w:t xml:space="preserve">, </w:t>
      </w:r>
      <w:r w:rsidR="003D6FC5">
        <w:rPr>
          <w:lang w:val="en-US"/>
        </w:rPr>
        <w:t>most</w:t>
      </w:r>
      <w:r w:rsidR="00044A68">
        <w:rPr>
          <w:lang w:val="en-US"/>
        </w:rPr>
        <w:t xml:space="preserve"> tested molecules are, </w:t>
      </w:r>
      <w:r w:rsidR="003D6FC5">
        <w:rPr>
          <w:lang w:val="en-US"/>
        </w:rPr>
        <w:t>as one might expect</w:t>
      </w:r>
      <w:r w:rsidR="00044A68">
        <w:rPr>
          <w:lang w:val="en-US"/>
        </w:rPr>
        <w:t>, inactive</w:t>
      </w:r>
      <w:r w:rsidR="003D6FC5">
        <w:rPr>
          <w:lang w:val="en-US"/>
        </w:rPr>
        <w:t>. This creates the broader issue of data imbalance</w:t>
      </w:r>
      <w:r w:rsidR="00857C21">
        <w:rPr>
          <w:lang w:val="en-US"/>
        </w:rPr>
        <w:t xml:space="preserve"> which hampers the training of predictive models. </w:t>
      </w:r>
    </w:p>
    <w:p w14:paraId="5BBAE724" w14:textId="77777777" w:rsidR="003D6FC5" w:rsidRDefault="003D6FC5" w:rsidP="00B84F23">
      <w:pPr>
        <w:rPr>
          <w:lang w:val="en-US"/>
        </w:rPr>
      </w:pPr>
    </w:p>
    <w:p w14:paraId="094C9E41" w14:textId="64C840F3" w:rsidR="00946D3B" w:rsidRDefault="00946D3B" w:rsidP="00946D3B">
      <w:pPr>
        <w:pStyle w:val="Heading4"/>
      </w:pPr>
      <w:r>
        <w:t>Structural bias</w:t>
      </w:r>
    </w:p>
    <w:p w14:paraId="3DD8921F" w14:textId="48D648DD" w:rsidR="00D33081" w:rsidRDefault="00A73B70" w:rsidP="00B84F23">
      <w:pPr>
        <w:rPr>
          <w:lang w:val="en-US"/>
        </w:rPr>
      </w:pPr>
      <w:r>
        <w:rPr>
          <w:lang w:val="en-US"/>
        </w:rPr>
        <w:t xml:space="preserve">Datasets are often enriched with well-studied chemical motifs and so-called ‘privileged scaffolds’ that tend to exhibit bioactive properties. On top of that, many datasets contain </w:t>
      </w:r>
      <w:r w:rsidRPr="00A73B70">
        <w:rPr>
          <w:lang w:val="en-US"/>
        </w:rPr>
        <w:t xml:space="preserve">congeneric </w:t>
      </w:r>
      <w:r>
        <w:rPr>
          <w:lang w:val="en-US"/>
        </w:rPr>
        <w:t>series of very similar molecules, since molecular structures with favorable properties are often optimized through trial-and-error. As a result, models trained on biased data will favor these chemical patterns and struggle when encountering structurally novel molecules. In a more general sense, well-studied drug targets tend to be studied more still instead of shifting focus to new protein families or non-traditional drug targets. This leads to a general data gap, shifting away from underexplored areas of the chemical space.</w:t>
      </w:r>
    </w:p>
    <w:p w14:paraId="6EB2BA39" w14:textId="77777777" w:rsidR="00A73B70" w:rsidRDefault="00A73B70" w:rsidP="00B84F23">
      <w:pPr>
        <w:rPr>
          <w:lang w:val="en-US"/>
        </w:rPr>
      </w:pPr>
    </w:p>
    <w:p w14:paraId="75B82CFB" w14:textId="1577AD43" w:rsidR="00A73B70" w:rsidRDefault="00A73B70" w:rsidP="00A73B70">
      <w:pPr>
        <w:pStyle w:val="Heading4"/>
      </w:pPr>
      <w:r>
        <w:t>Mistakes</w:t>
      </w:r>
    </w:p>
    <w:p w14:paraId="5CC2094E" w14:textId="095A2E02" w:rsidR="00D33081" w:rsidRDefault="00207FCC" w:rsidP="00B84F23">
      <w:pPr>
        <w:rPr>
          <w:lang w:val="en-US"/>
        </w:rPr>
      </w:pPr>
      <w:r>
        <w:rPr>
          <w:lang w:val="en-US"/>
        </w:rPr>
        <w:t xml:space="preserve">Active and inactive molecules are often assumed to be labelled correctly. </w:t>
      </w:r>
      <w:r w:rsidR="0083264A">
        <w:rPr>
          <w:lang w:val="en-US"/>
        </w:rPr>
        <w:t xml:space="preserve">However, </w:t>
      </w:r>
      <w:proofErr w:type="gramStart"/>
      <w:r w:rsidR="0083264A">
        <w:rPr>
          <w:lang w:val="en-US"/>
        </w:rPr>
        <w:t xml:space="preserve">in reality, </w:t>
      </w:r>
      <w:r>
        <w:rPr>
          <w:lang w:val="en-US"/>
        </w:rPr>
        <w:t>screening</w:t>
      </w:r>
      <w:proofErr w:type="gramEnd"/>
      <w:r>
        <w:rPr>
          <w:lang w:val="en-US"/>
        </w:rPr>
        <w:t xml:space="preserve"> experiments are likely riddled with false negatives due to factors </w:t>
      </w:r>
      <w:r w:rsidR="0083264A">
        <w:rPr>
          <w:lang w:val="en-US"/>
        </w:rPr>
        <w:t>as</w:t>
      </w:r>
      <w:r>
        <w:rPr>
          <w:lang w:val="en-US"/>
        </w:rPr>
        <w:t xml:space="preserve"> solubility, poor permeability, or low assay sensitivity. Similarly, some molecules that are </w:t>
      </w:r>
      <w:r w:rsidR="0083264A">
        <w:rPr>
          <w:lang w:val="en-US"/>
        </w:rPr>
        <w:t>labeled</w:t>
      </w:r>
      <w:r>
        <w:rPr>
          <w:lang w:val="en-US"/>
        </w:rPr>
        <w:t xml:space="preserve"> to be bioactive, might be so </w:t>
      </w:r>
      <w:r w:rsidR="0083264A">
        <w:rPr>
          <w:lang w:val="en-US"/>
        </w:rPr>
        <w:t xml:space="preserve">simply </w:t>
      </w:r>
      <w:r>
        <w:rPr>
          <w:lang w:val="en-US"/>
        </w:rPr>
        <w:t>because of assay interference.</w:t>
      </w:r>
    </w:p>
    <w:p w14:paraId="6D335CC0" w14:textId="77777777" w:rsidR="00A73B70" w:rsidRDefault="00A73B70" w:rsidP="00B84F23">
      <w:pPr>
        <w:rPr>
          <w:lang w:val="en-US"/>
        </w:rPr>
      </w:pPr>
    </w:p>
    <w:p w14:paraId="5F3B7561" w14:textId="69741ECB" w:rsidR="00207FCC" w:rsidRDefault="00207FCC" w:rsidP="00207FCC">
      <w:pPr>
        <w:pStyle w:val="Heading4"/>
      </w:pPr>
      <w:r>
        <w:t>Experimental limitations</w:t>
      </w:r>
    </w:p>
    <w:p w14:paraId="1A139BA6" w14:textId="7AB151B2" w:rsidR="00C77CD0" w:rsidRDefault="00207FCC" w:rsidP="00D33081">
      <w:pPr>
        <w:rPr>
          <w:lang w:val="en-US"/>
        </w:rPr>
      </w:pPr>
      <w:r>
        <w:rPr>
          <w:lang w:val="en-US"/>
        </w:rPr>
        <w:t xml:space="preserve">Even when experiments are conducted correctly, </w:t>
      </w:r>
      <w:r w:rsidR="00D33081" w:rsidRPr="00D33081">
        <w:rPr>
          <w:lang w:val="en-US"/>
        </w:rPr>
        <w:t xml:space="preserve">experimental variability </w:t>
      </w:r>
      <w:r>
        <w:rPr>
          <w:lang w:val="en-US"/>
        </w:rPr>
        <w:t xml:space="preserve">can </w:t>
      </w:r>
      <w:r w:rsidR="002B3CDE">
        <w:rPr>
          <w:lang w:val="en-US"/>
        </w:rPr>
        <w:t>introduce noise into the data</w:t>
      </w:r>
      <w:r w:rsidR="0083264A">
        <w:rPr>
          <w:lang w:val="en-US"/>
        </w:rPr>
        <w:fldChar w:fldCharType="begin"/>
      </w:r>
      <w:r w:rsidR="002E5E0F">
        <w:rPr>
          <w:lang w:val="en-US"/>
        </w:rPr>
        <w:instrText xml:space="preserve"> ADDIN ZOTERO_ITEM CSL_CITATION {"citationID":"ad121rbo6n","properties":{"formattedCitation":"\\super 27\\nosupersub{}","plainCitation":"27","noteIndex":0},"citationItems":[{"id":1554,"uris":["http://zotero.org/groups/5514489/items/RTF8WPHX"],"itemData":{"id":1554,"type":"article-journal","container-title":"ACS Omega","DOI":"10.1021/acsomega.9b02221","ISSN":"2470-1343, 2470-1343","issue":"11","journalAbbreviation":"ACS Omega","language":"en","license":"http://pubs.acs.org/page/policy/authorchoice_ccby_termsofuse.html","page":"14360-14368","source":"DOI.org (Crossref)","title":"Evolving Concept of Activity Cliffs","volume":"4","author":[{"family":"Stumpfe","given":"Dagmar"},{"family":"Hu","given":"Huabin"},{"family":"Bajorath","given":"Jürgen"}],"issued":{"date-parts":[["2019",9,10]]}}}],"schema":"https://github.com/citation-style-language/schema/raw/master/csl-citation.json"} </w:instrText>
      </w:r>
      <w:r w:rsidR="0083264A">
        <w:rPr>
          <w:lang w:val="en-US"/>
        </w:rPr>
        <w:fldChar w:fldCharType="separate"/>
      </w:r>
      <w:r w:rsidR="002E5E0F" w:rsidRPr="002E5E0F">
        <w:rPr>
          <w:kern w:val="0"/>
          <w:vertAlign w:val="superscript"/>
        </w:rPr>
        <w:t>27</w:t>
      </w:r>
      <w:r w:rsidR="0083264A">
        <w:rPr>
          <w:lang w:val="en-US"/>
        </w:rPr>
        <w:fldChar w:fldCharType="end"/>
      </w:r>
      <w:r w:rsidR="00D33081" w:rsidRPr="00D33081">
        <w:rPr>
          <w:lang w:val="en-US"/>
        </w:rPr>
        <w:t xml:space="preserve">. </w:t>
      </w:r>
      <w:r w:rsidR="002B3CDE">
        <w:rPr>
          <w:lang w:val="en-US"/>
        </w:rPr>
        <w:t>I</w:t>
      </w:r>
      <w:r w:rsidR="00EB1E32">
        <w:rPr>
          <w:lang w:val="en-US"/>
        </w:rPr>
        <w:t xml:space="preserve">f experiments are </w:t>
      </w:r>
      <w:r w:rsidR="00B90C0F">
        <w:rPr>
          <w:lang w:val="en-US"/>
        </w:rPr>
        <w:t>performed</w:t>
      </w:r>
      <w:r w:rsidR="00EB1E32">
        <w:rPr>
          <w:lang w:val="en-US"/>
        </w:rPr>
        <w:t xml:space="preserve"> using the same assay conditions, target isoform, and measurement techniques, b</w:t>
      </w:r>
      <w:r w:rsidR="00D33081" w:rsidRPr="00D33081">
        <w:rPr>
          <w:lang w:val="en-US"/>
        </w:rPr>
        <w:t>ioactivity values</w:t>
      </w:r>
      <w:r>
        <w:rPr>
          <w:lang w:val="en-US"/>
        </w:rPr>
        <w:t xml:space="preserve"> </w:t>
      </w:r>
      <w:r w:rsidR="00D33081" w:rsidRPr="00D33081">
        <w:rPr>
          <w:lang w:val="en-US"/>
        </w:rPr>
        <w:t xml:space="preserve">can </w:t>
      </w:r>
      <w:r w:rsidR="002B3CDE">
        <w:rPr>
          <w:lang w:val="en-US"/>
        </w:rPr>
        <w:t xml:space="preserve">still </w:t>
      </w:r>
      <w:r w:rsidR="00D33081" w:rsidRPr="00D33081">
        <w:rPr>
          <w:lang w:val="en-US"/>
        </w:rPr>
        <w:t>vary significantly</w:t>
      </w:r>
      <w:r w:rsidR="002B3CDE">
        <w:rPr>
          <w:lang w:val="en-US"/>
        </w:rPr>
        <w:t xml:space="preserve"> (especially for </w:t>
      </w:r>
      <w:r w:rsidR="00461C6F">
        <w:rPr>
          <w:lang w:val="en-US"/>
        </w:rPr>
        <w:t>IC</w:t>
      </w:r>
      <w:r w:rsidR="00461C6F" w:rsidRPr="00461C6F">
        <w:rPr>
          <w:vertAlign w:val="subscript"/>
          <w:lang w:val="en-US"/>
        </w:rPr>
        <w:t>50</w:t>
      </w:r>
      <w:r w:rsidR="002B3CDE">
        <w:rPr>
          <w:lang w:val="en-US"/>
        </w:rPr>
        <w:t xml:space="preserve"> measurements). </w:t>
      </w:r>
      <w:r w:rsidR="00EB1E32">
        <w:rPr>
          <w:lang w:val="en-US"/>
        </w:rPr>
        <w:t>On top of that, different bioactivity endpoints are not directly comparable, meaning</w:t>
      </w:r>
      <w:r w:rsidR="002B3CDE">
        <w:rPr>
          <w:lang w:val="en-US"/>
        </w:rPr>
        <w:t xml:space="preserve"> that only the set of molecules with the same measured endpoint (</w:t>
      </w:r>
      <w:r w:rsidR="002B3CDE" w:rsidRPr="002B3CDE">
        <w:rPr>
          <w:i/>
          <w:iCs/>
          <w:lang w:val="en-US"/>
        </w:rPr>
        <w:t>e.g.</w:t>
      </w:r>
      <w:r w:rsidR="002B3CDE">
        <w:rPr>
          <w:lang w:val="en-US"/>
        </w:rPr>
        <w:t>,</w:t>
      </w:r>
      <w:r w:rsidR="00461C6F">
        <w:rPr>
          <w:lang w:val="en-US"/>
        </w:rPr>
        <w:t xml:space="preserve"> EC</w:t>
      </w:r>
      <w:r w:rsidR="00461C6F" w:rsidRPr="00461C6F">
        <w:rPr>
          <w:vertAlign w:val="subscript"/>
          <w:lang w:val="en-US"/>
        </w:rPr>
        <w:t>50</w:t>
      </w:r>
      <w:r w:rsidR="002B3CDE">
        <w:rPr>
          <w:lang w:val="en-US"/>
        </w:rPr>
        <w:t>) can be used to train a model.</w:t>
      </w:r>
    </w:p>
    <w:p w14:paraId="0390EE81" w14:textId="13E5FFFB" w:rsidR="00B84F23" w:rsidRPr="00C85D10" w:rsidRDefault="00A429FD" w:rsidP="00B84F23">
      <w:pPr>
        <w:pStyle w:val="Heading3"/>
      </w:pPr>
      <w:r>
        <w:lastRenderedPageBreak/>
        <w:t>2</w:t>
      </w:r>
      <w:r w:rsidR="00B84F23" w:rsidRPr="00C85D10">
        <w:t>.2.4 Complex structure-activity relationships</w:t>
      </w:r>
    </w:p>
    <w:p w14:paraId="138A307B" w14:textId="77777777" w:rsidR="001B6973" w:rsidRDefault="001B6973" w:rsidP="001B6973">
      <w:pPr>
        <w:rPr>
          <w:lang w:val="en-US"/>
        </w:rPr>
      </w:pPr>
    </w:p>
    <w:p w14:paraId="7F031D2A" w14:textId="0F8ABD15" w:rsidR="00994E33" w:rsidRDefault="007F34F4" w:rsidP="00B90C0F">
      <w:pPr>
        <w:rPr>
          <w:lang w:val="en-US"/>
        </w:rPr>
      </w:pPr>
      <w:r>
        <w:rPr>
          <w:lang w:val="en-US"/>
        </w:rPr>
        <w:t xml:space="preserve">Besides the practical problems that riddle bioactivity datasets, predicting bioactivity is already a complex modeling task on its own. </w:t>
      </w:r>
      <w:r w:rsidR="00B90C0F">
        <w:rPr>
          <w:lang w:val="en-US"/>
        </w:rPr>
        <w:t>Bioactivity is dependent on molecular interactions with a target protein at multiple scales, from global molecular properties like solubility or general shape to atomic-level binding interactions</w:t>
      </w:r>
      <w:r w:rsidR="00994E33">
        <w:rPr>
          <w:lang w:val="en-US"/>
        </w:rPr>
        <w:t xml:space="preserve"> like hydrogen bonding and electrostatic interactions</w:t>
      </w:r>
      <w:r w:rsidR="00B90C0F">
        <w:rPr>
          <w:lang w:val="en-US"/>
        </w:rPr>
        <w:t xml:space="preserve">. Besides, molecules are dynamic entities and exist in multiple conformations due to bond rotations, </w:t>
      </w:r>
      <w:r w:rsidR="00B90C0F" w:rsidRPr="00B90C0F">
        <w:rPr>
          <w:lang w:val="en-US"/>
        </w:rPr>
        <w:t>torsional strain, and solvent interactions</w:t>
      </w:r>
      <w:r w:rsidR="00B90C0F">
        <w:rPr>
          <w:lang w:val="en-US"/>
        </w:rPr>
        <w:t>. The dynamic conformation landscape, in turn,</w:t>
      </w:r>
      <w:r w:rsidR="00BC0C90">
        <w:rPr>
          <w:lang w:val="en-US"/>
        </w:rPr>
        <w:t xml:space="preserve"> also</w:t>
      </w:r>
      <w:r w:rsidR="00B90C0F">
        <w:rPr>
          <w:lang w:val="en-US"/>
        </w:rPr>
        <w:t xml:space="preserve"> influences binding affinity. </w:t>
      </w:r>
    </w:p>
    <w:p w14:paraId="77D29C63" w14:textId="77777777" w:rsidR="00994E33" w:rsidRDefault="00994E33" w:rsidP="00B90C0F">
      <w:pPr>
        <w:rPr>
          <w:lang w:val="en-US"/>
        </w:rPr>
      </w:pPr>
    </w:p>
    <w:p w14:paraId="10F313BB" w14:textId="6C6CE6E3" w:rsidR="0096407C" w:rsidRDefault="00994E33" w:rsidP="00B90C0F">
      <w:pPr>
        <w:rPr>
          <w:lang w:val="en-US"/>
        </w:rPr>
      </w:pPr>
      <w:r>
        <w:rPr>
          <w:lang w:val="en-US"/>
        </w:rPr>
        <w:t>Because bioactivity is influenced by a combination of different factors such as specific molecular interactions, structural conformations, and higher-level molecular properties, small changes in a molecule’s structure can have disproportioned downstream effects.</w:t>
      </w:r>
      <w:r w:rsidR="0083264A">
        <w:rPr>
          <w:lang w:val="en-US"/>
        </w:rPr>
        <w:t xml:space="preserve"> </w:t>
      </w:r>
      <w:r>
        <w:rPr>
          <w:lang w:val="en-US"/>
        </w:rPr>
        <w:t xml:space="preserve">These </w:t>
      </w:r>
      <w:r w:rsidRPr="00B90C0F">
        <w:rPr>
          <w:lang w:val="en-US"/>
        </w:rPr>
        <w:t xml:space="preserve">nonlinearities </w:t>
      </w:r>
      <w:r>
        <w:rPr>
          <w:lang w:val="en-US"/>
        </w:rPr>
        <w:t>in the structure-activity-relationship landscape are called activity cliff</w:t>
      </w:r>
      <w:r w:rsidR="00D46C3D">
        <w:rPr>
          <w:lang w:val="en-US"/>
        </w:rPr>
        <w:t>s</w:t>
      </w:r>
      <w:r w:rsidR="00D46C3D">
        <w:rPr>
          <w:lang w:val="en-US"/>
        </w:rPr>
        <w:fldChar w:fldCharType="begin"/>
      </w:r>
      <w:r w:rsidR="00324A3A">
        <w:rPr>
          <w:lang w:val="en-US"/>
        </w:rPr>
        <w:instrText xml:space="preserve"> ADDIN ZOTERO_ITEM CSL_CITATION {"citationID":"a56k96l29e","properties":{"formattedCitation":"\\super 28\\nosupersub{}","plainCitation":"28","noteIndex":0},"citationItems":[{"id":1191,"uris":["http://zotero.org/users/6870879/items/FY4DPYJF"],"itemData":{"id":1191,"type":"article-journal","container-title":"Journal of Chemical Information and Modeling","DOI":"10.1021/ci060117s","ISSN":"1549-9596","issue":"4","journalAbbreviation":"J. Chem. Inf. Model.","note":"publisher: American Chemical Society","page":"1535-1535","source":"ACS Publications","title":"On Outliers and Activity CliffsWhy QSAR Often Disappoints","volume":"46","author":[{"family":"Maggiora","given":"Gerald M."}],"issued":{"date-parts":[["2006",7,1]]}}}],"schema":"https://github.com/citation-style-language/schema/raw/master/csl-citation.json"} </w:instrText>
      </w:r>
      <w:r w:rsidR="00D46C3D">
        <w:rPr>
          <w:lang w:val="en-US"/>
        </w:rPr>
        <w:fldChar w:fldCharType="separate"/>
      </w:r>
      <w:r w:rsidR="00324A3A" w:rsidRPr="00324A3A">
        <w:rPr>
          <w:kern w:val="0"/>
          <w:vertAlign w:val="superscript"/>
        </w:rPr>
        <w:t>28</w:t>
      </w:r>
      <w:r w:rsidR="00D46C3D">
        <w:rPr>
          <w:lang w:val="en-US"/>
        </w:rPr>
        <w:fldChar w:fldCharType="end"/>
      </w:r>
      <w:r w:rsidR="0083264A">
        <w:rPr>
          <w:lang w:val="en-US"/>
        </w:rPr>
        <w:t xml:space="preserve">. Or to be more precise: activity cliffs are </w:t>
      </w:r>
      <w:r w:rsidR="0083264A" w:rsidRPr="0083264A">
        <w:rPr>
          <w:lang w:val="en-US"/>
        </w:rPr>
        <w:t>pairs of molecules that are highly similar in their</w:t>
      </w:r>
      <w:r w:rsidR="0083264A">
        <w:rPr>
          <w:lang w:val="en-US"/>
        </w:rPr>
        <w:t xml:space="preserve"> </w:t>
      </w:r>
      <w:r w:rsidR="0083264A" w:rsidRPr="0083264A">
        <w:rPr>
          <w:lang w:val="en-US"/>
        </w:rPr>
        <w:t>structure but exhibit large differences in potency</w:t>
      </w:r>
      <w:r w:rsidR="0083264A">
        <w:rPr>
          <w:lang w:val="en-US"/>
        </w:rPr>
        <w:t>.</w:t>
      </w:r>
      <w:r w:rsidR="00BC0C90">
        <w:rPr>
          <w:lang w:val="en-US"/>
        </w:rPr>
        <w:t xml:space="preserve"> </w:t>
      </w:r>
      <w:r w:rsidR="005C2306">
        <w:rPr>
          <w:lang w:val="en-US"/>
        </w:rPr>
        <w:t>T</w:t>
      </w:r>
      <w:r w:rsidR="005C2306" w:rsidRPr="007F34F4">
        <w:rPr>
          <w:lang w:val="en-US"/>
        </w:rPr>
        <w:t xml:space="preserve">here is no universally accepted threshold for how much structural similarity or potency change is required </w:t>
      </w:r>
      <w:r w:rsidR="005C2306">
        <w:rPr>
          <w:lang w:val="en-US"/>
        </w:rPr>
        <w:t>for a pair of molecules to be considered an activity cliff and many d</w:t>
      </w:r>
      <w:r w:rsidR="005C2306" w:rsidRPr="007F34F4">
        <w:rPr>
          <w:lang w:val="en-US"/>
        </w:rPr>
        <w:t>ifferent approaches have been proposed</w:t>
      </w:r>
      <w:r w:rsidR="005C2306">
        <w:rPr>
          <w:lang w:val="en-US"/>
        </w:rPr>
        <w:t xml:space="preserve"> </w:t>
      </w:r>
      <w:r w:rsidR="0096407C" w:rsidRPr="007F34F4">
        <w:rPr>
          <w:lang w:val="en-US"/>
        </w:rPr>
        <w:t xml:space="preserve">to </w:t>
      </w:r>
      <w:r w:rsidR="005C2306">
        <w:rPr>
          <w:lang w:val="en-US"/>
        </w:rPr>
        <w:t>classify</w:t>
      </w:r>
      <w:r w:rsidR="0096407C" w:rsidRPr="007F34F4">
        <w:rPr>
          <w:lang w:val="en-US"/>
        </w:rPr>
        <w:t xml:space="preserve"> activity cliffs</w:t>
      </w:r>
      <w:r w:rsidR="00BC0C90">
        <w:rPr>
          <w:lang w:val="en-US"/>
        </w:rPr>
        <w:fldChar w:fldCharType="begin"/>
      </w:r>
      <w:r w:rsidR="00324A3A">
        <w:rPr>
          <w:lang w:val="en-US"/>
        </w:rPr>
        <w:instrText xml:space="preserve"> ADDIN ZOTERO_ITEM CSL_CITATION {"citationID":"a1dk4tdl07b","properties":{"formattedCitation":"\\super 27,29\\uc0\\u8211{}36\\nosupersub{}","plainCitation":"27,29–36","noteIndex":0},"citationItems":[{"id":1554,"uris":["http://zotero.org/groups/5514489/items/RTF8WPHX"],"itemData":{"id":1554,"type":"article-journal","container-title":"ACS Omega","DOI":"10.1021/acsomega.9b02221","ISSN":"2470-1343, 2470-1343","issue":"11","journalAbbreviation":"ACS Omega","language":"en","license":"http://pubs.acs.org/page/policy/authorchoice_ccby_termsofuse.html","page":"14360-14368","source":"DOI.org (Crossref)","title":"Evolving Concept of Activity Cliffs","volume":"4","author":[{"family":"Stumpfe","given":"Dagmar"},{"family":"Hu","given":"Huabin"},{"family":"Bajorath","given":"Jürgen"}],"issued":{"date-parts":[["2019",9,10]]}}},{"id":1237,"uris":["http://zotero.org/users/6870879/items/X856T233"],"itemData":{"id":1237,"type":"article-journal","container-title":"Expert Opinion on Drug Discovery","DOI":"10.1080/17460441.2017.1353494","ISSN":"1746-0441","issue":"9","note":"publisher: Taylor &amp; Francis\n_eprint: https://doi.org/10.1080/17460441.2017.1353494\nPMID: 28685615","page":"879-883","source":"Taylor and Francis+NEJM","title":"Representation and identification of activity cliffs","volume":"12","author":[{"family":"Bajorath","given":"Jürgen"}],"issued":{"date-parts":[["2017",9,2]]}}},{"id":1200,"uris":["http://zotero.org/users/6870879/items/DR98DJ8P"],"itemData":{"id":1200,"type":"article-journal","abstract":"The problem of how to explore structure–activity relationships (SARs) systematically is still largely unsolved in medicinal chemistry. Recently, data analysis tools have been introduced to navigate activity landscapes and to assess SARs on a large scale. Initial investigations reveal a surprising heterogeneity among SARs and shed light on the relationship between ‘global’ and ‘local’ SAR features. Moreover, insights are provided into the fundamental issue of why modeling tools work well in some cases, but not in others.","container-title":"Drug Discovery Today","DOI":"10.1016/j.drudis.2009.04.003","ISSN":"1359-6446","issue":"13","journalAbbreviation":"Drug Discovery Today","page":"698-705","source":"ScienceDirect","title":"Navigating structure–activity landscapes","volume":"14","author":[{"family":"Bajorath","given":"Jürgen"},{"family":"Peltason","given":"Lisa"},{"family":"Wawer","given":"Mathias"},{"family":"Guha","given":"Rajarshi"},{"family":"Lajiness","given":"Michael S."},{"family":"Van Drie","given":"John H."}],"issued":{"date-parts":[["2009",7,1]]}}},{"id":1328,"uris":["http://zotero.org/users/6870879/items/8X7ULAAH"],"itemData":{"id":1328,"type":"article-journal","abstract":"Activity cliffs (ACs) are pairs of structurally similar or analogous active compounds with large differences in potency against the same target. For identifying and analyzing ACs, similarity and potency difference criteria must be determined and consistently applied. This can be done in various ways, leading to different types of ACs. In this work, we introduce a new category of ACs by combining different similarity criteria, including the formation of matched molecular pairs and structural isomer relationships. A systematic computational search identified such ACs in compounds with activity against a variety of targets. In addition to other ACs exclusively formed by structural isomers, the newly introduced category of ACs is rich in structure–activity relationship (SAR) information, straightforward to interpret from a chemical perspective, and further extends the current spectrum of ACs.","container-title":"RSC Medicinal Chemistry","DOI":"10.1039/C9MD00463G","ISSN":"2632-8682","issue":"1","journalAbbreviation":"RSC Med. Chem.","language":"en","note":"publisher: RSC","page":"132-141","source":"pubs.rsc.org","title":"Introducing a new category of activity cliffs combining different compound similarity criteria","volume":"11","author":[{"family":"Hu","given":"Huabin"},{"family":"Bajorath","given":"Jürgen"}],"issued":{"date-parts":[["2020",1,29]]}}},{"id":1235,"uris":["http://zotero.org/users/6870879/items/J2J4FKRS"],"itemData":{"id":1235,"type":"article-journal","abstract":"Activity cliffs are generally defined as pairs of structurally similar compounds having large differences in potency. The analysis of activity cliffs is of general interest because structure–activity relationship (SAR) determinants can often be deduced from them. Critical questions for the study of activity cliffs include how similar compounds should be to qualify as cliff partners, how similarity should be assessed, and how large potency differences between participating compounds should be. Thus far, activity cliffs have mostly been defined on the basis of calculated Tanimoto similarity values using structural descriptors, especially 2D fingerprints. As any theoretical assessment of molecular similarity, this approach has its limitations. For example, calculated Tanimoto similarities might often be difficult to reconcile and interpret from a chemical perspective, a point of critique frequently raised in medicinal chemistry. Herein, we have explored activity cliffs by considering well-defined substructure replacements instead of calculated similarity values. For this purpose, the matched molecular pair (MMP) formalism has been applied. MMPs were systematically derived from public domain compounds, and activity cliffs were extracted from them, termed MMP-cliffs. The frequency of cliff formation was determined for compounds active against different targets, MMP-cliffs were analyzed in detail, and re-evaluated on the basis of Tanimoto similarity. In many instances, chemically intuitive activity cliffs were only detected on the basis of MMPs, but not Tanimoto similarity.","container-title":"Journal of Chemical Information and Modeling","DOI":"10.1021/ci3001138","ISSN":"1549-9596","issue":"5","journalAbbreviation":"J. Chem. Inf. Model.","note":"publisher: American Chemical Society","page":"1138-1145","source":"ACS Publications","title":"MMP-Cliffs: Systematic Identification of Activity Cliffs on the Basis of Matched Molecular Pairs","title-short":"MMP-Cliffs","volume":"52","author":[{"family":"Hu","given":"Xiaoying"},{"family":"Hu","given":"Ye"},{"family":"Vogt","given":"Martin"},{"family":"Stumpfe","given":"Dagmar"},{"family":"Bajorath","given":"Jürgen"}],"issued":{"date-parts":[["2012",5,25]]}}},{"id":1193,"uris":["http://zotero.org/users/6870879/items/GMIY9NZX"],"itemData":{"id":1193,"type":"article-journal","container-title":"Journal of Medicinal Chemistry","DOI":"10.1021/jm201706b","ISSN":"0022-2623","issue":"7","journalAbbreviation":"J. Med. Chem.","note":"publisher: American Chemical Society","page":"2932-2942","source":"ACS Publications","title":"Exploring Activity Cliffs in Medicinal Chemistry","volume":"55","author":[{"family":"Stumpfe","given":"Dagmar"},{"family":"Bajorath","given":"Jürgen"}],"issued":{"date-parts":[["2012",4,12]]}}},{"id":1189,"uris":["http://zotero.org/users/6870879/items/R2PIAS6G"],"itemData":{"id":1189,"type":"article-journal","abstract":"The activity cliff (AC) concept is of comparable relevance for medicinal chemistry and chemoinformatics. An AC is defined as a pair of structurally similar compounds with a large potency difference against a given target. In medicinal chemistry, ACs are of interest because they reveal small chemical changes with large potency effects, a concept referred to as structure–activity relationship (SAR) discontinuity. Computationally, ACs can be systematically identified, going far beyond individual compound series considered during lead optimization. Large-scale analysis of ACs has revealed characteristic features across many different compound activity classes. The way in which the molecular similarity and potency difference criteria have been addressed for defining ACs distinguishes between different generations of ACs and mirrors the evolution of the AC concept. We discuss different stages of this evolutionary path and highlight recent advances in AC research.","container-title":"Journal of Computer-Aided Molecular Design","DOI":"10.1007/s10822-020-00315-z","ISSN":"1573-4951","issue":"9","journalAbbreviation":"J Comput Aided Mol Des","language":"en","page":"929-942","source":"Springer Link","title":"Advances in exploring activity cliffs","volume":"34","author":[{"family":"Stumpfe","given":"Dagmar"},{"family":"Hu","given":"Huabin"},{"family":"Bajorath","given":"Jürgen"}],"issued":{"date-parts":[["2020",9,1]]}}},{"id":1199,"uris":["http://zotero.org/users/6870879/items/ARW8GSUY"],"itemData":{"id":1199,"type":"article-journal","abstract":"The activity cliff concept is of high relevance for medicinal chemistry. Recent studies are discussed that have further refined our understanding of activity cliffs and suggested different ways of exploiting activity cliff information. These include alternative approaches to define and classify activity cliffs in two and three dimensions, data mining investigations to systematically detect all possible activity cliffs, the introduction of computational methods to predict activity cliffs, and studies designed to explore activity cliff progression in medicinal chemistry. The discussion of these studies is complemented with new findings revealing the frequency of activity cliff formation when different molecular representations are used and the distribution of activity cliffs across different targets. Taken together, the results have a number of implications for the practice of medicinal chemistry.","container-title":"Journal of Medicinal Chemistry","DOI":"10.1021/jm401120g","ISSN":"0022-2623","issue":"1","journalAbbreviation":"J. Med. Chem.","note":"publisher: American Chemical Society","page":"18-28","source":"ACS Publications","title":"Recent Progress in Understanding Activity Cliffs and Their Utility in Medicinal Chemistry","volume":"57","author":[{"family":"Stumpfe","given":"Dagmar"},{"family":"Hu","given":"Ye"},{"family":"Dimova","given":"Dilyana"},{"family":"Bajorath","given":"Jürgen"}],"issued":{"date-parts":[["2014",1,9]]}}},{"id":1327,"uris":["http://zotero.org/users/6870879/items/9STDX4QP"],"itemData":{"id":1327,"type":"article-journal","abstract":"Activity cliffs (ACs) are formed by structurally similar active compounds with large potency differences. In medicinal chemistry, ACs are of high interest because they reveal structure-activity relationship (SAR) information and SAR determinants. Herein, we introduce a new type of ACs that consist of analog pairs with different substitutions at multiple sites (multi-site ACs; msACs). A systematic search for msACs across different classes of bioactive compounds identified more than 4000 of such ACs, most of which had substitutions at two sites (dual-site ACs; dsACs). A hierarchical analog data structure was designed to analyze contributions of individual substitutions to AC formation. Single substitutions were frequently found to determine potency differences captured by dsACs. Hence, in such cases, there was redundancy of AC information. In instances where both substitutions made significant contributions to dsACs, additive, synergistic, and compensatory effects were observed. Taken together, the results of our analysis revealed the prevalence of single-site ACs (ssACs) in analog series, followed by dsACs, which reveal different ways in which paired substitutions contribute to the formation of ACs and modulate SARs.","container-title":"Bioorganic &amp; Medicinal Chemistry","DOI":"10.1016/j.bmc.2019.06.045","ISSN":"0968-0896","issue":"16","journalAbbreviation":"Bioorganic &amp; Medicinal Chemistry","page":"3605-3612","source":"ScienceDirect","title":"Introducing a new category of activity cliffs with chemical modifications at multiple sites and rationalizing contributions of individual substitutions","volume":"27","author":[{"family":"Stumpfe","given":"Dagmar"},{"family":"Hu","given":"Huabin"},{"family":"Bajorath","given":"Jürgen"}],"issued":{"date-parts":[["2019",8,15]]}}}],"schema":"https://github.com/citation-style-language/schema/raw/master/csl-citation.json"} </w:instrText>
      </w:r>
      <w:r w:rsidR="00BC0C90">
        <w:rPr>
          <w:lang w:val="en-US"/>
        </w:rPr>
        <w:fldChar w:fldCharType="separate"/>
      </w:r>
      <w:r w:rsidR="00324A3A" w:rsidRPr="00324A3A">
        <w:rPr>
          <w:kern w:val="0"/>
          <w:vertAlign w:val="superscript"/>
        </w:rPr>
        <w:t>27,29–36</w:t>
      </w:r>
      <w:r w:rsidR="00BC0C90">
        <w:rPr>
          <w:lang w:val="en-US"/>
        </w:rPr>
        <w:fldChar w:fldCharType="end"/>
      </w:r>
      <w:r w:rsidR="00BC0C90">
        <w:rPr>
          <w:lang w:val="en-US"/>
        </w:rPr>
        <w:t>.</w:t>
      </w:r>
    </w:p>
    <w:p w14:paraId="15957D70" w14:textId="77777777" w:rsidR="00994E33" w:rsidRDefault="00994E33" w:rsidP="00B90C0F">
      <w:pPr>
        <w:rPr>
          <w:lang w:val="en-US"/>
        </w:rPr>
      </w:pPr>
    </w:p>
    <w:p w14:paraId="2C73D3FF" w14:textId="6B0122DC" w:rsidR="00BC0C90" w:rsidRDefault="00464DEC" w:rsidP="00B90C0F">
      <w:pPr>
        <w:rPr>
          <w:lang w:val="en-US"/>
        </w:rPr>
      </w:pPr>
      <w:r>
        <w:rPr>
          <w:lang w:val="en-US"/>
        </w:rPr>
        <w:t xml:space="preserve">On one hand, these abrupt changes in potency introduced by small structural modifications often reveal key structure-activity relationships that drive target interactions. </w:t>
      </w:r>
      <w:r w:rsidRPr="007F34F4">
        <w:rPr>
          <w:lang w:val="en-US"/>
        </w:rPr>
        <w:t xml:space="preserve">Identifying and understanding </w:t>
      </w:r>
      <w:r>
        <w:rPr>
          <w:lang w:val="en-US"/>
        </w:rPr>
        <w:t>such</w:t>
      </w:r>
      <w:r w:rsidRPr="007F34F4">
        <w:rPr>
          <w:lang w:val="en-US"/>
        </w:rPr>
        <w:t xml:space="preserve"> </w:t>
      </w:r>
      <w:r>
        <w:rPr>
          <w:lang w:val="en-US"/>
        </w:rPr>
        <w:t>nonlinearities</w:t>
      </w:r>
      <w:r w:rsidRPr="007F34F4">
        <w:rPr>
          <w:lang w:val="en-US"/>
        </w:rPr>
        <w:t xml:space="preserve"> </w:t>
      </w:r>
      <w:r w:rsidR="0083264A">
        <w:rPr>
          <w:lang w:val="en-US"/>
        </w:rPr>
        <w:t xml:space="preserve">can be useful for hit discovery and </w:t>
      </w:r>
      <w:r w:rsidRPr="007F34F4">
        <w:rPr>
          <w:lang w:val="en-US"/>
        </w:rPr>
        <w:t>is critical for lead optimization</w:t>
      </w:r>
      <w:r>
        <w:rPr>
          <w:lang w:val="en-US"/>
        </w:rPr>
        <w:t xml:space="preserve">. </w:t>
      </w:r>
      <w:r w:rsidR="00BC0C90">
        <w:rPr>
          <w:lang w:val="en-US"/>
        </w:rPr>
        <w:t xml:space="preserve">However, </w:t>
      </w:r>
      <w:r w:rsidR="00BC0C90" w:rsidRPr="007F34F4">
        <w:rPr>
          <w:lang w:val="en-US"/>
        </w:rPr>
        <w:t>the complexity</w:t>
      </w:r>
    </w:p>
    <w:p w14:paraId="06BE90A4" w14:textId="3E9D2604" w:rsidR="00464DEC" w:rsidRPr="00B90C0F" w:rsidRDefault="00BC0C90" w:rsidP="00B90C0F">
      <w:pPr>
        <w:rPr>
          <w:lang w:val="en-US"/>
        </w:rPr>
      </w:pPr>
      <w:r>
        <w:rPr>
          <w:lang w:val="en-US"/>
        </w:rPr>
        <w:t>of</w:t>
      </w:r>
      <w:r w:rsidR="00464DEC">
        <w:rPr>
          <w:lang w:val="en-US"/>
        </w:rPr>
        <w:t xml:space="preserve"> activity cliffs </w:t>
      </w:r>
      <w:r>
        <w:rPr>
          <w:lang w:val="en-US"/>
        </w:rPr>
        <w:t xml:space="preserve">makes it one </w:t>
      </w:r>
      <w:r w:rsidR="00464DEC">
        <w:rPr>
          <w:lang w:val="en-US"/>
        </w:rPr>
        <w:t xml:space="preserve">of the most </w:t>
      </w:r>
      <w:r>
        <w:rPr>
          <w:lang w:val="en-US"/>
        </w:rPr>
        <w:t>challenging</w:t>
      </w:r>
      <w:r w:rsidR="00464DEC">
        <w:rPr>
          <w:lang w:val="en-US"/>
        </w:rPr>
        <w:t xml:space="preserve"> modeling problems in molecular machine learning.</w:t>
      </w:r>
    </w:p>
    <w:p w14:paraId="50326D6B" w14:textId="77777777" w:rsidR="007F34F4" w:rsidRDefault="007F34F4" w:rsidP="00464DEC">
      <w:pPr>
        <w:rPr>
          <w:lang w:val="en-US"/>
        </w:rPr>
      </w:pPr>
    </w:p>
    <w:p w14:paraId="7DCE3420" w14:textId="77777777" w:rsidR="0083264A" w:rsidRPr="007F34F4" w:rsidRDefault="0083264A" w:rsidP="00464DEC">
      <w:pPr>
        <w:rPr>
          <w:lang w:val="en-US"/>
        </w:rPr>
      </w:pPr>
    </w:p>
    <w:p w14:paraId="72E0E6F5" w14:textId="77777777" w:rsidR="0083264A" w:rsidRDefault="0083264A" w:rsidP="00464DEC">
      <w:pPr>
        <w:rPr>
          <w:lang w:val="en-US"/>
        </w:rPr>
      </w:pPr>
    </w:p>
    <w:p w14:paraId="5BBC4260" w14:textId="25CD9CB2" w:rsidR="00F443A0" w:rsidRDefault="007F34F4" w:rsidP="00F443A0">
      <w:pPr>
        <w:rPr>
          <w:lang w:val="en-US"/>
        </w:rPr>
      </w:pPr>
      <w:r>
        <w:rPr>
          <w:lang w:val="en-US"/>
        </w:rPr>
        <w:br w:type="page"/>
      </w:r>
      <w:r w:rsidR="00F443A0">
        <w:rPr>
          <w:noProof/>
        </w:rPr>
        <w:lastRenderedPageBreak/>
        <w:drawing>
          <wp:inline distT="0" distB="0" distL="0" distR="0" wp14:anchorId="62F455B7" wp14:editId="4BB47E6D">
            <wp:extent cx="4697269" cy="5743944"/>
            <wp:effectExtent l="0" t="0" r="1905" b="0"/>
            <wp:docPr id="2385965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96514"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97269" cy="5743944"/>
                    </a:xfrm>
                    <a:prstGeom prst="rect">
                      <a:avLst/>
                    </a:prstGeom>
                  </pic:spPr>
                </pic:pic>
              </a:graphicData>
            </a:graphic>
          </wp:inline>
        </w:drawing>
      </w:r>
    </w:p>
    <w:p w14:paraId="5C0131E7" w14:textId="6828F5F1" w:rsidR="00F443A0" w:rsidRPr="00605ACE" w:rsidRDefault="00F443A0" w:rsidP="00605ACE">
      <w:pPr>
        <w:spacing w:line="240" w:lineRule="auto"/>
        <w:rPr>
          <w:sz w:val="20"/>
          <w:szCs w:val="20"/>
          <w:lang w:val="en-US"/>
        </w:rPr>
      </w:pPr>
      <w:r w:rsidRPr="00605ACE">
        <w:rPr>
          <w:b/>
          <w:bCs/>
          <w:sz w:val="20"/>
          <w:szCs w:val="20"/>
          <w:lang w:val="en-US"/>
        </w:rPr>
        <w:t xml:space="preserve">Figure </w:t>
      </w:r>
      <w:r w:rsidR="00A429FD">
        <w:rPr>
          <w:b/>
          <w:bCs/>
          <w:sz w:val="20"/>
          <w:szCs w:val="20"/>
          <w:lang w:val="en-US"/>
        </w:rPr>
        <w:t>2</w:t>
      </w:r>
      <w:r w:rsidRPr="00605ACE">
        <w:rPr>
          <w:b/>
          <w:bCs/>
          <w:sz w:val="20"/>
          <w:szCs w:val="20"/>
          <w:lang w:val="en-US"/>
        </w:rPr>
        <w:t xml:space="preserve">.3 | </w:t>
      </w:r>
      <w:r w:rsidR="00135FAB">
        <w:rPr>
          <w:b/>
          <w:bCs/>
          <w:sz w:val="20"/>
          <w:szCs w:val="20"/>
          <w:lang w:val="en-US"/>
        </w:rPr>
        <w:t>Information hierarchy of m</w:t>
      </w:r>
      <w:r w:rsidRPr="00605ACE">
        <w:rPr>
          <w:b/>
          <w:bCs/>
          <w:sz w:val="20"/>
          <w:szCs w:val="20"/>
          <w:lang w:val="en-US"/>
        </w:rPr>
        <w:t xml:space="preserve">olecular </w:t>
      </w:r>
      <w:r w:rsidR="004E682B" w:rsidRPr="00605ACE">
        <w:rPr>
          <w:b/>
          <w:bCs/>
          <w:sz w:val="20"/>
          <w:szCs w:val="20"/>
          <w:lang w:val="en-US"/>
        </w:rPr>
        <w:t>encoding.</w:t>
      </w:r>
      <w:r w:rsidRPr="00605ACE">
        <w:rPr>
          <w:b/>
          <w:bCs/>
          <w:sz w:val="20"/>
          <w:szCs w:val="20"/>
          <w:lang w:val="en-US"/>
        </w:rPr>
        <w:t xml:space="preserve"> </w:t>
      </w:r>
      <w:r w:rsidR="004E682B" w:rsidRPr="00605ACE">
        <w:rPr>
          <w:b/>
          <w:bCs/>
          <w:sz w:val="20"/>
          <w:szCs w:val="20"/>
          <w:lang w:val="en-US"/>
        </w:rPr>
        <w:t>a.</w:t>
      </w:r>
      <w:r w:rsidR="004E682B" w:rsidRPr="00605ACE">
        <w:rPr>
          <w:sz w:val="20"/>
          <w:szCs w:val="20"/>
          <w:lang w:val="en-US"/>
        </w:rPr>
        <w:t xml:space="preserve"> Molecular representations such as SMILES strings or molecular graphs </w:t>
      </w:r>
      <w:r w:rsidR="00605ACE" w:rsidRPr="00605ACE">
        <w:rPr>
          <w:sz w:val="20"/>
          <w:szCs w:val="20"/>
          <w:lang w:val="en-US"/>
        </w:rPr>
        <w:t xml:space="preserve">explicitly </w:t>
      </w:r>
      <w:r w:rsidR="004E682B" w:rsidRPr="00605ACE">
        <w:rPr>
          <w:sz w:val="20"/>
          <w:szCs w:val="20"/>
          <w:lang w:val="en-US"/>
        </w:rPr>
        <w:t xml:space="preserve">encode </w:t>
      </w:r>
      <w:r w:rsidR="00605ACE" w:rsidRPr="00605ACE">
        <w:rPr>
          <w:sz w:val="20"/>
          <w:szCs w:val="20"/>
          <w:lang w:val="en-US"/>
        </w:rPr>
        <w:t xml:space="preserve">loss-less </w:t>
      </w:r>
      <w:r w:rsidR="004E682B" w:rsidRPr="00605ACE">
        <w:rPr>
          <w:sz w:val="20"/>
          <w:szCs w:val="20"/>
          <w:lang w:val="en-US"/>
        </w:rPr>
        <w:t xml:space="preserve">molecular </w:t>
      </w:r>
      <w:r w:rsidR="00605ACE" w:rsidRPr="00605ACE">
        <w:rPr>
          <w:sz w:val="20"/>
          <w:szCs w:val="20"/>
          <w:lang w:val="en-US"/>
        </w:rPr>
        <w:t xml:space="preserve">topology. </w:t>
      </w:r>
      <w:r w:rsidR="00605ACE" w:rsidRPr="00605ACE">
        <w:rPr>
          <w:b/>
          <w:bCs/>
          <w:sz w:val="20"/>
          <w:szCs w:val="20"/>
          <w:lang w:val="en-US"/>
        </w:rPr>
        <w:t>b.</w:t>
      </w:r>
      <w:r w:rsidR="00605ACE" w:rsidRPr="00605ACE">
        <w:rPr>
          <w:sz w:val="20"/>
          <w:szCs w:val="20"/>
          <w:lang w:val="en-US"/>
        </w:rPr>
        <w:t xml:space="preserve"> Molecular fingerprints encode the presence of exact structural patterns, rather than the full molecular connectivity. </w:t>
      </w:r>
      <w:r w:rsidR="00605ACE" w:rsidRPr="00605ACE">
        <w:rPr>
          <w:b/>
          <w:bCs/>
          <w:sz w:val="20"/>
          <w:szCs w:val="20"/>
          <w:lang w:val="en-US"/>
        </w:rPr>
        <w:t>c.</w:t>
      </w:r>
      <w:r w:rsidR="00605ACE" w:rsidRPr="00605ACE">
        <w:rPr>
          <w:sz w:val="20"/>
          <w:szCs w:val="20"/>
          <w:lang w:val="en-US"/>
        </w:rPr>
        <w:t xml:space="preserve"> Molecular descriptors encode high-level molecular properties, often discarding structural details.</w:t>
      </w:r>
    </w:p>
    <w:p w14:paraId="7D6057A5" w14:textId="77777777" w:rsidR="001A5CAD" w:rsidRDefault="001A5CAD">
      <w:pPr>
        <w:spacing w:line="240" w:lineRule="auto"/>
        <w:jc w:val="left"/>
        <w:rPr>
          <w:b/>
          <w:bCs/>
          <w:color w:val="000000" w:themeColor="text1"/>
          <w:sz w:val="32"/>
          <w:szCs w:val="32"/>
          <w:lang w:val="en-US"/>
        </w:rPr>
      </w:pPr>
      <w:r>
        <w:br w:type="page"/>
      </w:r>
    </w:p>
    <w:p w14:paraId="307A209A" w14:textId="24167169" w:rsidR="00E76379" w:rsidRPr="00C85D10" w:rsidRDefault="00A429FD" w:rsidP="00E02324">
      <w:pPr>
        <w:pStyle w:val="Heading2"/>
      </w:pPr>
      <w:r>
        <w:lastRenderedPageBreak/>
        <w:t>2</w:t>
      </w:r>
      <w:r w:rsidR="00E76379" w:rsidRPr="00C85D10">
        <w:t>.</w:t>
      </w:r>
      <w:r w:rsidR="00B84F23" w:rsidRPr="00C85D10">
        <w:t>3</w:t>
      </w:r>
      <w:r w:rsidR="00E76379" w:rsidRPr="00C85D10">
        <w:t xml:space="preserve"> Molecular </w:t>
      </w:r>
      <w:r w:rsidR="004E682B">
        <w:t>encoding</w:t>
      </w:r>
    </w:p>
    <w:p w14:paraId="584178CE" w14:textId="77777777" w:rsidR="00E76379" w:rsidRDefault="00E76379" w:rsidP="00E76379">
      <w:pPr>
        <w:rPr>
          <w:lang w:val="en-US"/>
        </w:rPr>
      </w:pPr>
    </w:p>
    <w:p w14:paraId="5B0071D0" w14:textId="7B1F145D" w:rsidR="008B6621" w:rsidRDefault="006E69F1" w:rsidP="005603F9">
      <w:pPr>
        <w:rPr>
          <w:lang w:val="en-US"/>
        </w:rPr>
      </w:pPr>
      <w:r>
        <w:rPr>
          <w:lang w:val="en-US"/>
        </w:rPr>
        <w:t>Representing molecules in a computer-operatable manner is one of the central challenges in chemoinformatics</w:t>
      </w:r>
      <w:r w:rsidR="0095206D">
        <w:rPr>
          <w:lang w:val="en-US"/>
        </w:rPr>
        <w:fldChar w:fldCharType="begin"/>
      </w:r>
      <w:r w:rsidR="00324A3A">
        <w:rPr>
          <w:lang w:val="en-US"/>
        </w:rPr>
        <w:instrText xml:space="preserve"> ADDIN ZOTERO_ITEM CSL_CITATION {"citationID":"a1jm6pm9i54","properties":{"formattedCitation":"\\super 37\\nosupersub{}","plainCitation":"37","noteIndex":0},"citationItems":[{"id":1719,"uris":["http://zotero.org/groups/5514489/items/UP6D6ITB"],"itemData":{"id":1719,"type":"chapter","container-title":"Annual Reports in Medicinal Chemistry","ISBN":"978-0-12-040533-6","language":"en","license":"https://www.elsevier.com/tdm/userlicense/1.0/","note":"DOI: 10.1016/S0065-7743(08)61100-8","page":"375-384","publisher":"Elsevier","source":"DOI.org (Crossref)","title":"Chemoinformatics: What is it and How does it Impact Drug Discovery.","title-short":"Chemoinformatics","URL":"https://linkinghub.elsevier.com/retrieve/pii/S0065774308611008","volume":"33","author":[{"family":"Brown","given":"Frank K."}],"accessed":{"date-parts":[["2025",4,8]]},"issued":{"date-parts":[["1998"]]}}}],"schema":"https://github.com/citation-style-language/schema/raw/master/csl-citation.json"} </w:instrText>
      </w:r>
      <w:r w:rsidR="0095206D">
        <w:rPr>
          <w:lang w:val="en-US"/>
        </w:rPr>
        <w:fldChar w:fldCharType="separate"/>
      </w:r>
      <w:r w:rsidR="00324A3A" w:rsidRPr="00324A3A">
        <w:rPr>
          <w:kern w:val="0"/>
          <w:vertAlign w:val="superscript"/>
        </w:rPr>
        <w:t>37</w:t>
      </w:r>
      <w:r w:rsidR="0095206D">
        <w:rPr>
          <w:lang w:val="en-US"/>
        </w:rPr>
        <w:fldChar w:fldCharType="end"/>
      </w:r>
      <w:r>
        <w:rPr>
          <w:lang w:val="en-US"/>
        </w:rPr>
        <w:t xml:space="preserve"> since molecular data is unintuitive and </w:t>
      </w:r>
      <w:r w:rsidR="00271DAC">
        <w:rPr>
          <w:lang w:val="en-US"/>
        </w:rPr>
        <w:t>is</w:t>
      </w:r>
      <w:r>
        <w:rPr>
          <w:lang w:val="en-US"/>
        </w:rPr>
        <w:t xml:space="preserve"> </w:t>
      </w:r>
      <w:r w:rsidR="006D70A6">
        <w:rPr>
          <w:lang w:val="en-US"/>
        </w:rPr>
        <w:t xml:space="preserve">often </w:t>
      </w:r>
      <w:r>
        <w:rPr>
          <w:lang w:val="en-US"/>
        </w:rPr>
        <w:t>represented with abstractions that do not always reflect reality</w:t>
      </w:r>
      <w:r w:rsidR="0095206D">
        <w:rPr>
          <w:lang w:val="en-US"/>
        </w:rPr>
        <w:fldChar w:fldCharType="begin"/>
      </w:r>
      <w:r w:rsidR="00324A3A">
        <w:rPr>
          <w:lang w:val="en-US"/>
        </w:rPr>
        <w:instrText xml:space="preserve"> ADDIN ZOTERO_ITEM CSL_CITATION {"citationID":"anui17b0oi","properties":{"formattedCitation":"\\super 38\\nosupersub{}","plainCitation":"38","noteIndex":0},"citationItems":[{"id":1510,"uris":["http://zotero.org/groups/5258906/items/V6W4ZIA2"],"itemData":{"id":1510,"type":"article-journal","container-title":"Journal of Chemical Information and Computer Sciences","DOI":"10.1021/ci00057a005","ISSN":"0095-2338, 1520-5142","issue":"1","journalAbbreviation":"J. Chem. Inf. Comput. Sci.","language":"en","page":"31-36","source":"DOI.org (Crossref)","title":"SMILES, a chemical language and information system. 1. Introduction to methodology and encoding rules","volume":"28","author":[{"family":"Weininger","given":"David"}],"issued":{"date-parts":[["1988",2,1]]}}}],"schema":"https://github.com/citation-style-language/schema/raw/master/csl-citation.json"} </w:instrText>
      </w:r>
      <w:r w:rsidR="0095206D">
        <w:rPr>
          <w:lang w:val="en-US"/>
        </w:rPr>
        <w:fldChar w:fldCharType="separate"/>
      </w:r>
      <w:r w:rsidR="00324A3A" w:rsidRPr="00324A3A">
        <w:rPr>
          <w:kern w:val="0"/>
          <w:vertAlign w:val="superscript"/>
        </w:rPr>
        <w:t>38</w:t>
      </w:r>
      <w:r w:rsidR="0095206D">
        <w:rPr>
          <w:lang w:val="en-US"/>
        </w:rPr>
        <w:fldChar w:fldCharType="end"/>
      </w:r>
      <w:r>
        <w:rPr>
          <w:lang w:val="en-US"/>
        </w:rPr>
        <w:t xml:space="preserve">. </w:t>
      </w:r>
      <w:r w:rsidR="009B416A">
        <w:rPr>
          <w:lang w:val="en-US"/>
        </w:rPr>
        <w:t>In general, the field of chem</w:t>
      </w:r>
      <w:r w:rsidR="008B6621">
        <w:rPr>
          <w:lang w:val="en-US"/>
        </w:rPr>
        <w:t>o</w:t>
      </w:r>
      <w:r w:rsidR="009B416A">
        <w:rPr>
          <w:lang w:val="en-US"/>
        </w:rPr>
        <w:t>informatics considers there to be two</w:t>
      </w:r>
      <w:r w:rsidR="00194B70">
        <w:rPr>
          <w:lang w:val="en-US"/>
        </w:rPr>
        <w:t xml:space="preserve"> ways of encoding a molecular structure: </w:t>
      </w:r>
      <w:r w:rsidR="004C448B">
        <w:rPr>
          <w:lang w:val="en-US"/>
        </w:rPr>
        <w:t xml:space="preserve">using </w:t>
      </w:r>
      <w:r w:rsidR="009B416A">
        <w:rPr>
          <w:lang w:val="en-US"/>
        </w:rPr>
        <w:t xml:space="preserve">molecular representations and </w:t>
      </w:r>
      <w:r w:rsidR="004C448B">
        <w:rPr>
          <w:lang w:val="en-US"/>
        </w:rPr>
        <w:t xml:space="preserve">using </w:t>
      </w:r>
      <w:r w:rsidR="00194B70">
        <w:rPr>
          <w:lang w:val="en-US"/>
        </w:rPr>
        <w:t>molecular</w:t>
      </w:r>
      <w:r w:rsidR="009B416A">
        <w:rPr>
          <w:lang w:val="en-US"/>
        </w:rPr>
        <w:t xml:space="preserve"> </w:t>
      </w:r>
      <w:r w:rsidR="00194B70">
        <w:rPr>
          <w:lang w:val="en-US"/>
        </w:rPr>
        <w:t>descriptors</w:t>
      </w:r>
      <w:r w:rsidR="009B416A">
        <w:rPr>
          <w:lang w:val="en-US"/>
        </w:rPr>
        <w:t>. Molecular representations directly encode molecular topology</w:t>
      </w:r>
      <w:r w:rsidR="008B6621">
        <w:rPr>
          <w:lang w:val="en-US"/>
        </w:rPr>
        <w:t xml:space="preserve">. </w:t>
      </w:r>
      <w:r w:rsidR="00194B70">
        <w:rPr>
          <w:lang w:val="en-US"/>
        </w:rPr>
        <w:t>Molecular</w:t>
      </w:r>
      <w:r w:rsidR="008B6621">
        <w:rPr>
          <w:lang w:val="en-US"/>
        </w:rPr>
        <w:t xml:space="preserve"> </w:t>
      </w:r>
      <w:r w:rsidR="00194B70">
        <w:rPr>
          <w:lang w:val="en-US"/>
        </w:rPr>
        <w:t>descriptors</w:t>
      </w:r>
      <w:r w:rsidR="004C448B">
        <w:rPr>
          <w:lang w:val="en-US"/>
        </w:rPr>
        <w:t>, on the other hand,</w:t>
      </w:r>
      <w:r w:rsidR="00194B70">
        <w:rPr>
          <w:lang w:val="en-US"/>
        </w:rPr>
        <w:t xml:space="preserve"> </w:t>
      </w:r>
      <w:r w:rsidR="0035351D">
        <w:rPr>
          <w:lang w:val="en-US"/>
        </w:rPr>
        <w:t xml:space="preserve">describe the molecule in terms of properties that can be derived from its structure, </w:t>
      </w:r>
      <w:r w:rsidR="0035351D" w:rsidRPr="008B6621">
        <w:rPr>
          <w:i/>
          <w:iCs/>
          <w:lang w:val="en-US"/>
        </w:rPr>
        <w:t>i.e.</w:t>
      </w:r>
      <w:r w:rsidR="0035351D">
        <w:rPr>
          <w:lang w:val="en-US"/>
        </w:rPr>
        <w:t xml:space="preserve">, a set </w:t>
      </w:r>
      <w:r w:rsidR="008B6621">
        <w:rPr>
          <w:lang w:val="en-US"/>
        </w:rPr>
        <w:t xml:space="preserve">numerically encoded </w:t>
      </w:r>
      <w:r w:rsidR="0035351D">
        <w:rPr>
          <w:lang w:val="en-US"/>
        </w:rPr>
        <w:t>physicochemical features</w:t>
      </w:r>
      <w:r w:rsidR="008B6621">
        <w:rPr>
          <w:lang w:val="en-US"/>
        </w:rPr>
        <w:t xml:space="preserve"> (</w:t>
      </w:r>
      <w:r w:rsidR="008B6621" w:rsidRPr="008B6621">
        <w:rPr>
          <w:i/>
          <w:iCs/>
          <w:lang w:val="en-US"/>
        </w:rPr>
        <w:t>e.g.</w:t>
      </w:r>
      <w:r w:rsidR="008B6621">
        <w:rPr>
          <w:lang w:val="en-US"/>
        </w:rPr>
        <w:t>, molecular weight)</w:t>
      </w:r>
      <w:r w:rsidR="0035351D">
        <w:rPr>
          <w:lang w:val="en-US"/>
        </w:rPr>
        <w:t>, or the presence of certain structural patterns</w:t>
      </w:r>
      <w:r w:rsidR="008B6621">
        <w:rPr>
          <w:lang w:val="en-US"/>
        </w:rPr>
        <w:t>, typically encoded in a binary fingerprint</w:t>
      </w:r>
      <w:r w:rsidR="0035351D">
        <w:rPr>
          <w:lang w:val="en-US"/>
        </w:rPr>
        <w:t>.</w:t>
      </w:r>
      <w:r w:rsidR="008B6621">
        <w:rPr>
          <w:lang w:val="en-US"/>
        </w:rPr>
        <w:t xml:space="preserve"> </w:t>
      </w:r>
    </w:p>
    <w:p w14:paraId="2DBD52B3" w14:textId="77777777" w:rsidR="009B416A" w:rsidRDefault="009B416A" w:rsidP="005603F9">
      <w:pPr>
        <w:rPr>
          <w:lang w:val="en-US"/>
        </w:rPr>
      </w:pPr>
    </w:p>
    <w:p w14:paraId="03EC835F" w14:textId="5FE89E72" w:rsidR="0080230E" w:rsidRDefault="004C448B" w:rsidP="005603F9">
      <w:pPr>
        <w:rPr>
          <w:lang w:val="en-US"/>
        </w:rPr>
      </w:pPr>
      <w:r>
        <w:rPr>
          <w:lang w:val="en-US"/>
        </w:rPr>
        <w:t>In this thesis I reframed the hierarchy of molecular encoding</w:t>
      </w:r>
      <w:r w:rsidR="0080230E">
        <w:rPr>
          <w:lang w:val="en-US"/>
        </w:rPr>
        <w:t xml:space="preserve"> and define it</w:t>
      </w:r>
      <w:r>
        <w:rPr>
          <w:lang w:val="en-US"/>
        </w:rPr>
        <w:t xml:space="preserve"> in terms of abstraction or information compression. </w:t>
      </w:r>
      <w:r w:rsidR="0080230E">
        <w:rPr>
          <w:lang w:val="en-US"/>
        </w:rPr>
        <w:t>From this perspective, t</w:t>
      </w:r>
      <w:r>
        <w:rPr>
          <w:lang w:val="en-US"/>
        </w:rPr>
        <w:t xml:space="preserve">here are three levels of molecular encoding: </w:t>
      </w:r>
    </w:p>
    <w:p w14:paraId="0795D9FE" w14:textId="4E18FED7" w:rsidR="0080230E" w:rsidRPr="0080230E" w:rsidRDefault="0080230E" w:rsidP="0080230E">
      <w:pPr>
        <w:pStyle w:val="ListParagraph"/>
        <w:numPr>
          <w:ilvl w:val="0"/>
          <w:numId w:val="47"/>
        </w:numPr>
        <w:rPr>
          <w:lang w:val="en-US"/>
        </w:rPr>
      </w:pPr>
      <w:r>
        <w:rPr>
          <w:lang w:val="en-US"/>
        </w:rPr>
        <w:t>M</w:t>
      </w:r>
      <w:r w:rsidR="004C448B" w:rsidRPr="0080230E">
        <w:rPr>
          <w:lang w:val="en-US"/>
        </w:rPr>
        <w:t>olecular representations</w:t>
      </w:r>
      <w:r>
        <w:rPr>
          <w:lang w:val="en-US"/>
        </w:rPr>
        <w:t>.</w:t>
      </w:r>
    </w:p>
    <w:p w14:paraId="7405CEDA" w14:textId="74C84A3B" w:rsidR="0080230E" w:rsidRPr="0080230E" w:rsidRDefault="0080230E" w:rsidP="0080230E">
      <w:pPr>
        <w:pStyle w:val="ListParagraph"/>
        <w:numPr>
          <w:ilvl w:val="0"/>
          <w:numId w:val="47"/>
        </w:numPr>
        <w:rPr>
          <w:lang w:val="en-US"/>
        </w:rPr>
      </w:pPr>
      <w:r>
        <w:rPr>
          <w:lang w:val="en-US"/>
        </w:rPr>
        <w:t>M</w:t>
      </w:r>
      <w:r w:rsidR="004C448B" w:rsidRPr="0080230E">
        <w:rPr>
          <w:lang w:val="en-US"/>
        </w:rPr>
        <w:t>olecular fingerprints</w:t>
      </w:r>
      <w:r>
        <w:rPr>
          <w:lang w:val="en-US"/>
        </w:rPr>
        <w:t>.</w:t>
      </w:r>
    </w:p>
    <w:p w14:paraId="3805DE23" w14:textId="723F1DDC" w:rsidR="0080230E" w:rsidRPr="0080230E" w:rsidRDefault="0080230E" w:rsidP="005603F9">
      <w:pPr>
        <w:pStyle w:val="ListParagraph"/>
        <w:numPr>
          <w:ilvl w:val="0"/>
          <w:numId w:val="47"/>
        </w:numPr>
        <w:rPr>
          <w:lang w:val="en-US"/>
        </w:rPr>
      </w:pPr>
      <w:r>
        <w:rPr>
          <w:lang w:val="en-US"/>
        </w:rPr>
        <w:t>M</w:t>
      </w:r>
      <w:r w:rsidR="004C448B" w:rsidRPr="0080230E">
        <w:rPr>
          <w:lang w:val="en-US"/>
        </w:rPr>
        <w:t>olecular descriptors.</w:t>
      </w:r>
      <w:r w:rsidRPr="0080230E">
        <w:rPr>
          <w:lang w:val="en-US"/>
        </w:rPr>
        <w:t xml:space="preserve"> </w:t>
      </w:r>
    </w:p>
    <w:p w14:paraId="39ED0D35" w14:textId="7A136D74" w:rsidR="009B416A" w:rsidRDefault="0080230E" w:rsidP="005603F9">
      <w:pPr>
        <w:rPr>
          <w:lang w:val="en-US"/>
        </w:rPr>
      </w:pPr>
      <w:r>
        <w:rPr>
          <w:lang w:val="en-US"/>
        </w:rPr>
        <w:t xml:space="preserve">As </w:t>
      </w:r>
      <w:r w:rsidR="004C448B">
        <w:rPr>
          <w:lang w:val="en-US"/>
        </w:rPr>
        <w:t xml:space="preserve">the lowest level of abstraction, </w:t>
      </w:r>
      <w:r>
        <w:rPr>
          <w:lang w:val="en-US"/>
        </w:rPr>
        <w:t xml:space="preserve">molecular representations </w:t>
      </w:r>
      <w:r w:rsidR="004C448B">
        <w:rPr>
          <w:lang w:val="en-US"/>
        </w:rPr>
        <w:t>encode molecular topology in a loss-less manner</w:t>
      </w:r>
      <w:r>
        <w:rPr>
          <w:lang w:val="en-US"/>
        </w:rPr>
        <w:t>. This enables the</w:t>
      </w:r>
      <w:r w:rsidR="004C448B">
        <w:rPr>
          <w:lang w:val="en-US"/>
        </w:rPr>
        <w:t xml:space="preserve"> complete reconstruction of </w:t>
      </w:r>
      <w:r>
        <w:rPr>
          <w:lang w:val="en-US"/>
        </w:rPr>
        <w:t>a</w:t>
      </w:r>
      <w:r w:rsidR="004C448B">
        <w:rPr>
          <w:lang w:val="en-US"/>
        </w:rPr>
        <w:t xml:space="preserve"> molecular structure. Fingerprints abstract some detail away by encoding the presence of molecular substructures, but don’t encode their connectivity, preventing them to be deciphered back into a molecular structure. Finally, molecular descriptors, which summarize global molecular properties, are the highest level of abstraction</w:t>
      </w:r>
      <w:r>
        <w:rPr>
          <w:lang w:val="en-US"/>
        </w:rPr>
        <w:t>.</w:t>
      </w:r>
    </w:p>
    <w:p w14:paraId="38EE3917" w14:textId="77777777" w:rsidR="009B416A" w:rsidRDefault="009B416A" w:rsidP="005603F9">
      <w:pPr>
        <w:rPr>
          <w:lang w:val="en-US"/>
        </w:rPr>
      </w:pPr>
    </w:p>
    <w:p w14:paraId="57759772" w14:textId="6948216E" w:rsidR="005603F9" w:rsidRDefault="005603F9" w:rsidP="005603F9">
      <w:pPr>
        <w:rPr>
          <w:lang w:val="en-US"/>
        </w:rPr>
      </w:pPr>
      <w:r>
        <w:rPr>
          <w:lang w:val="en-US"/>
        </w:rPr>
        <w:t xml:space="preserve">In </w:t>
      </w:r>
      <w:r w:rsidR="0080230E">
        <w:rPr>
          <w:lang w:val="en-US"/>
        </w:rPr>
        <w:t>the following</w:t>
      </w:r>
      <w:r>
        <w:rPr>
          <w:lang w:val="en-US"/>
        </w:rPr>
        <w:t xml:space="preserve"> section, </w:t>
      </w:r>
      <w:r w:rsidR="0080230E">
        <w:rPr>
          <w:lang w:val="en-US"/>
        </w:rPr>
        <w:t xml:space="preserve">I </w:t>
      </w:r>
      <w:r>
        <w:rPr>
          <w:lang w:val="en-US"/>
        </w:rPr>
        <w:t>will cover the most important approaches</w:t>
      </w:r>
      <w:r w:rsidR="00194B70">
        <w:rPr>
          <w:lang w:val="en-US"/>
        </w:rPr>
        <w:t xml:space="preserve"> </w:t>
      </w:r>
      <w:r w:rsidR="0080230E">
        <w:rPr>
          <w:lang w:val="en-US"/>
        </w:rPr>
        <w:t>regarding all three levels of encoding</w:t>
      </w:r>
      <w:r w:rsidR="0035351D">
        <w:rPr>
          <w:lang w:val="en-US"/>
        </w:rPr>
        <w:t xml:space="preserve"> </w:t>
      </w:r>
      <w:r w:rsidR="00194B70">
        <w:rPr>
          <w:lang w:val="en-US"/>
        </w:rPr>
        <w:t>small molecules</w:t>
      </w:r>
      <w:r>
        <w:rPr>
          <w:lang w:val="en-US"/>
        </w:rPr>
        <w:t xml:space="preserve"> in the current literature.</w:t>
      </w:r>
      <w:r w:rsidR="0080230E">
        <w:rPr>
          <w:lang w:val="en-US"/>
        </w:rPr>
        <w:t xml:space="preserve"> </w:t>
      </w:r>
    </w:p>
    <w:p w14:paraId="041EF2E6" w14:textId="77777777" w:rsidR="00A4281F" w:rsidRDefault="00A4281F" w:rsidP="008F7C13">
      <w:pPr>
        <w:rPr>
          <w:lang w:val="en-US"/>
        </w:rPr>
      </w:pPr>
    </w:p>
    <w:p w14:paraId="0BB39054" w14:textId="40CB3B53" w:rsidR="00F443A0" w:rsidRDefault="00A429FD" w:rsidP="00F443A0">
      <w:pPr>
        <w:pStyle w:val="Heading3"/>
      </w:pPr>
      <w:r>
        <w:t>2</w:t>
      </w:r>
      <w:r w:rsidR="00F443A0" w:rsidRPr="00C85D10">
        <w:t>.3.</w:t>
      </w:r>
      <w:r w:rsidR="00F443A0">
        <w:t>1</w:t>
      </w:r>
      <w:r w:rsidR="00F443A0" w:rsidRPr="00C85D10">
        <w:t xml:space="preserve"> </w:t>
      </w:r>
      <w:r w:rsidR="00F443A0">
        <w:t>Molecular representations</w:t>
      </w:r>
    </w:p>
    <w:p w14:paraId="4C760CDA" w14:textId="77777777" w:rsidR="006B27B8" w:rsidRDefault="006B27B8" w:rsidP="009B416A">
      <w:pPr>
        <w:rPr>
          <w:lang w:val="en-US"/>
        </w:rPr>
      </w:pPr>
    </w:p>
    <w:p w14:paraId="5BFBB79D" w14:textId="378ADCC0" w:rsidR="009B416A" w:rsidRPr="009B416A" w:rsidRDefault="006B27B8" w:rsidP="009B416A">
      <w:pPr>
        <w:rPr>
          <w:lang w:val="en-US"/>
        </w:rPr>
      </w:pPr>
      <w:r w:rsidRPr="006B27B8">
        <w:rPr>
          <w:lang w:val="en-US"/>
        </w:rPr>
        <w:t>A molecular representation is a structured encoding of a molecule that fully preserves its identity</w:t>
      </w:r>
      <w:r>
        <w:rPr>
          <w:lang w:val="en-US"/>
        </w:rPr>
        <w:t>. Primarily this is achieved through string-based representations (</w:t>
      </w:r>
      <w:r w:rsidRPr="006B27B8">
        <w:rPr>
          <w:i/>
          <w:iCs/>
          <w:lang w:val="en-US"/>
        </w:rPr>
        <w:t>i.e.</w:t>
      </w:r>
      <w:r>
        <w:rPr>
          <w:lang w:val="en-US"/>
        </w:rPr>
        <w:t xml:space="preserve">, </w:t>
      </w:r>
      <w:r w:rsidR="00D22E13">
        <w:rPr>
          <w:lang w:val="en-US"/>
        </w:rPr>
        <w:t>SMILES</w:t>
      </w:r>
      <w:r w:rsidR="00D22E13" w:rsidRPr="00E4222A">
        <w:rPr>
          <w:lang w:val="en-US"/>
        </w:rPr>
        <w:fldChar w:fldCharType="begin"/>
      </w:r>
      <w:r w:rsidR="00324A3A">
        <w:rPr>
          <w:lang w:val="en-US"/>
        </w:rPr>
        <w:instrText xml:space="preserve"> ADDIN ZOTERO_ITEM CSL_CITATION {"citationID":"nuQv6B5w","properties":{"formattedCitation":"\\super 38\\nosupersub{}","plainCitation":"38","noteIndex":0},"citationItems":[{"id":1510,"uris":["http://zotero.org/groups/5258906/items/V6W4ZIA2"],"itemData":{"id":1510,"type":"article-journal","container-title":"Journal of Chemical Information and Computer Sciences","DOI":"10.1021/ci00057a005","ISSN":"0095-2338, 1520-5142","issue":"1","journalAbbreviation":"J. Chem. Inf. Comput. Sci.","language":"en","page":"31-36","source":"DOI.org (Crossref)","title":"SMILES, a chemical language and information system. 1. Introduction to methodology and encoding rules","volume":"28","author":[{"family":"Weininger","given":"David"}],"issued":{"date-parts":[["1988",2,1]]}}}],"schema":"https://github.com/citation-style-language/schema/raw/master/csl-citation.json"} </w:instrText>
      </w:r>
      <w:r w:rsidR="00D22E13" w:rsidRPr="00E4222A">
        <w:rPr>
          <w:lang w:val="en-US"/>
        </w:rPr>
        <w:fldChar w:fldCharType="separate"/>
      </w:r>
      <w:r w:rsidR="00324A3A" w:rsidRPr="00324A3A">
        <w:rPr>
          <w:kern w:val="0"/>
          <w:vertAlign w:val="superscript"/>
        </w:rPr>
        <w:t>38</w:t>
      </w:r>
      <w:r w:rsidR="00D22E13" w:rsidRPr="00E4222A">
        <w:rPr>
          <w:lang w:val="en-US"/>
        </w:rPr>
        <w:fldChar w:fldCharType="end"/>
      </w:r>
      <w:r w:rsidR="00D22E13">
        <w:rPr>
          <w:lang w:val="en-US"/>
        </w:rPr>
        <w:t>, InChI</w:t>
      </w:r>
      <w:r w:rsidR="00D22E13">
        <w:rPr>
          <w:lang w:val="en-US"/>
        </w:rPr>
        <w:fldChar w:fldCharType="begin"/>
      </w:r>
      <w:r w:rsidR="00324A3A">
        <w:rPr>
          <w:lang w:val="en-US"/>
        </w:rPr>
        <w:instrText xml:space="preserve"> ADDIN ZOTERO_ITEM CSL_CITATION {"citationID":"a2bdbl8c2ei","properties":{"formattedCitation":"\\super 39\\nosupersub{}","plainCitation":"39","noteIndex":0},"citationItems":[{"id":1523,"uris":["http://zotero.org/groups/5514489/items/IX95TVEM"],"itemData":{"id":1523,"type":"article-journal","container-title":"Journal of Cheminformatics","DOI":"10.1186/1758-2946-5-7","ISSN":"1758-2946","issue":"1","journalAbbreviation":"J Cheminform","language":"en","license":"http://creativecommons.org/licenses/by/2.0","page":"7","source":"DOI.org (Crossref)","title":"InChI - the worldwide chemical structure identifier standard","volume":"5","author":[{"family":"Heller","given":"Stephen"},{"family":"McNaught","given":"Alan"},{"family":"Stein","given":"Stephen"},{"family":"Tchekhovskoi","given":"Dmitrii"},{"family":"Pletnev","given":"Igor"}],"issued":{"date-parts":[["2013",12]]}}}],"schema":"https://github.com/citation-style-language/schema/raw/master/csl-citation.json"} </w:instrText>
      </w:r>
      <w:r w:rsidR="00D22E13">
        <w:rPr>
          <w:lang w:val="en-US"/>
        </w:rPr>
        <w:fldChar w:fldCharType="separate"/>
      </w:r>
      <w:r w:rsidR="00324A3A" w:rsidRPr="00324A3A">
        <w:rPr>
          <w:kern w:val="0"/>
          <w:vertAlign w:val="superscript"/>
        </w:rPr>
        <w:t>39</w:t>
      </w:r>
      <w:r w:rsidR="00D22E13">
        <w:rPr>
          <w:lang w:val="en-US"/>
        </w:rPr>
        <w:fldChar w:fldCharType="end"/>
      </w:r>
      <w:r w:rsidR="00D22E13">
        <w:rPr>
          <w:lang w:val="en-US"/>
        </w:rPr>
        <w:t>, SELFIES</w:t>
      </w:r>
      <w:r w:rsidR="00D22E13">
        <w:rPr>
          <w:lang w:val="en-US"/>
        </w:rPr>
        <w:fldChar w:fldCharType="begin"/>
      </w:r>
      <w:r w:rsidR="00324A3A">
        <w:rPr>
          <w:lang w:val="en-US"/>
        </w:rPr>
        <w:instrText xml:space="preserve"> ADDIN ZOTERO_ITEM CSL_CITATION {"citationID":"au62pare40","properties":{"formattedCitation":"\\super 40\\nosupersub{}","plainCitation":"40","noteIndex":0},"citationItems":[{"id":1638,"uris":["http://zotero.org/groups/5514489/items/XRN5YNZC"],"itemData":{"id":1638,"type":"article-journal","abstract":"Abstract\n            \n              The discovery of novel materials and functional molecules can help to solve some of society’s most urgent challenges, ranging from efficient energy harvesting and storage to uncovering novel pharmaceutical drug candidates. Traditionally matter engineering–generally denoted as inverse design–was based massively on human intuition and high-throughput virtual screening. The last few years have seen the emergence of significant interest in computer-inspired designs based on evolutionary or deep learning methods. The major challenge here is that the standard strings molecular representation SMILES shows substantial weaknesses in that task because large fractions of strings do not correspond to valid molecules. Here, we solve this problem at a fundamental level and introduce S\n              ELFIES\n              (SELF-referencIng Embedded Strings), a string-based representation of molecules which is 100% robust. Every S\n              ELFIES\n              string corresponds to a valid molecule, and S\n              ELFIES\n              can represent every molecule. S\n              ELFIES\n              can be directly applied in arbitrary machine learning models without the adaptation of the models; each of the generated molecule candidates is valid. In our experiments, the model’s internal memory stores two orders of magnitude more diverse molecules than a similar test with SMILES. Furthermore, as all molecules are valid, it allows for explanation and interpretation of the internal working of the generative models.","container-title":"Machine Learning: Science and Technology","DOI":"10.1088/2632-2153/aba947","ISSN":"2632-2153","issue":"4","journalAbbreviation":"Mach. Learn.: Sci. Technol.","page":"045024","source":"DOI.org (Crossref)","title":"Self-referencing embedded strings (SELFIES): A 100% robust molecular string representation","title-short":"Self-referencing embedded strings (SELFIES)","volume":"1","author":[{"family":"Krenn","given":"Mario"},{"family":"Häse","given":"Florian"},{"family":"Nigam","given":"AkshatKumar"},{"family":"Friederich","given":"Pascal"},{"family":"Aspuru-Guzik","given":"Alan"}],"issued":{"date-parts":[["2020",12,1]]}}}],"schema":"https://github.com/citation-style-language/schema/raw/master/csl-citation.json"} </w:instrText>
      </w:r>
      <w:r w:rsidR="00D22E13">
        <w:rPr>
          <w:lang w:val="en-US"/>
        </w:rPr>
        <w:fldChar w:fldCharType="separate"/>
      </w:r>
      <w:r w:rsidR="00324A3A" w:rsidRPr="00324A3A">
        <w:rPr>
          <w:kern w:val="0"/>
          <w:vertAlign w:val="superscript"/>
        </w:rPr>
        <w:t>40</w:t>
      </w:r>
      <w:r w:rsidR="00D22E13">
        <w:rPr>
          <w:lang w:val="en-US"/>
        </w:rPr>
        <w:fldChar w:fldCharType="end"/>
      </w:r>
      <w:r>
        <w:rPr>
          <w:lang w:val="en-US"/>
        </w:rPr>
        <w:t>)</w:t>
      </w:r>
      <w:r w:rsidR="00D22E13">
        <w:rPr>
          <w:lang w:val="en-US"/>
        </w:rPr>
        <w:t xml:space="preserve"> or graph-based</w:t>
      </w:r>
      <w:r w:rsidR="00D22E13">
        <w:rPr>
          <w:lang w:val="en-US"/>
        </w:rPr>
        <w:fldChar w:fldCharType="begin"/>
      </w:r>
      <w:r w:rsidR="00324A3A">
        <w:rPr>
          <w:lang w:val="en-US"/>
        </w:rPr>
        <w:instrText xml:space="preserve"> ADDIN ZOTERO_ITEM CSL_CITATION {"citationID":"a14c3f42l2u","properties":{"formattedCitation":"\\super 41,42\\nosupersub{}","plainCitation":"41,42","noteIndex":0},"citationItems":[{"id":1643,"uris":["http://zotero.org/groups/5514489/items/CJGHCNAX"],"itemData":{"id":1643,"type":"article-journal","container-title":"The London, Edinburgh, and Dublin Philosophical Magazine and Journal of Science","DOI":"10.1080/14786447408641058","ISSN":"1941-5982, 1941-5990","issue":"314","journalAbbreviation":"The London, Edinburgh, and Dublin Philosophical Magazine and Journal of Science","language":"en","page":"444-447","source":"DOI.org (Crossref)","title":"On the mathematical theory of isomer","volume":"47","author":[{"literal":"Cayley"}],"issued":{"date-parts":[["1874",6]]}}},{"id":1644,"uris":["http://zotero.org/groups/5514489/items/6ZQIUEIU"],"itemData":{"id":1644,"type":"book","edition":"0","ISBN":"978-1-351-46157-3","language":"en","note":"DOI: 10.1201/9781315139111","publisher":"Routledge","source":"DOI.org (Crossref)","title":"Chemical Graph Theory","URL":"https://www.taylorfrancis.com/books/9781351461573","author":[{"family":"Trinajstic","given":"Nenad"}],"accessed":{"date-parts":[["2025",2,28]]},"issued":{"date-parts":[["1992"]]}}}],"schema":"https://github.com/citation-style-language/schema/raw/master/csl-citation.json"} </w:instrText>
      </w:r>
      <w:r w:rsidR="00D22E13">
        <w:rPr>
          <w:lang w:val="en-US"/>
        </w:rPr>
        <w:fldChar w:fldCharType="separate"/>
      </w:r>
      <w:r w:rsidR="00324A3A" w:rsidRPr="00324A3A">
        <w:rPr>
          <w:kern w:val="0"/>
          <w:vertAlign w:val="superscript"/>
        </w:rPr>
        <w:t>41,42</w:t>
      </w:r>
      <w:r w:rsidR="00D22E13">
        <w:rPr>
          <w:lang w:val="en-US"/>
        </w:rPr>
        <w:fldChar w:fldCharType="end"/>
      </w:r>
      <w:r w:rsidR="00D22E13">
        <w:rPr>
          <w:lang w:val="en-US"/>
        </w:rPr>
        <w:t xml:space="preserve"> approaches. I will ignore image-based molecular representation</w:t>
      </w:r>
      <w:r w:rsidR="00D22E13">
        <w:rPr>
          <w:lang w:val="en-US"/>
        </w:rPr>
        <w:fldChar w:fldCharType="begin"/>
      </w:r>
      <w:r w:rsidR="00324A3A">
        <w:rPr>
          <w:lang w:val="en-US"/>
        </w:rPr>
        <w:instrText xml:space="preserve"> ADDIN ZOTERO_ITEM CSL_CITATION {"citationID":"a2mmjlm982i","properties":{"formattedCitation":"\\super 43,44\\nosupersub{}","plainCitation":"43,44","noteIndex":0},"citationItems":[{"id":1642,"uris":["http://zotero.org/groups/5514489/items/BJTCWVBB"],"itemData":{"id":1642,"type":"article-journal","container-title":"Nature Machine Intelligence","DOI":"10.1038/s42256-025-00982-3","ISSN":"2522-5839","issue":"2","journalAbbreviation":"Nat Mach Intell","language":"en","page":"244-255","source":"DOI.org (Crossref)","title":"Image-based generation for molecule design with SketchMol","volume":"7","author":[{"family":"Wang","given":"Zixu"},{"family":"Chen","given":"Yangyang"},{"family":"Ma","given":"Pengsen"},{"family":"Yu","given":"Zhou"},{"family":"Wang","given":"Jianmin"},{"family":"Liu","given":"Yuansheng"},{"family":"Ye","given":"Xiucai"},{"family":"Sakurai","given":"Tetsuya"},{"family":"Zeng","given":"Xiangxiang"}],"issued":{"date-parts":[["2025",2,13]]}}},{"id":1640,"uris":["http://zotero.org/groups/5514489/items/EDF2B2SR"],"itemData":{"id":1640,"type":"article-journal","container-title":"Nature Machine Intelligence","DOI":"10.1038/s42256-022-00557-6","ISSN":"2522-5839","issue":"11","journalAbbreviation":"Nat Mach Intell","language":"en","page":"1004-1016","source":"DOI.org (Crossref)","title":"Accurate prediction of molecular properties and drug targets using a self-supervised image representation learning framework","volume":"4","author":[{"family":"Zeng","given":"Xiangxiang"},{"family":"Xiang","given":"Hongxin"},{"family":"Yu","given":"Linhui"},{"family":"Wang","given":"Jianmin"},{"family":"Li","given":"Kenli"},{"family":"Nussinov","given":"Ruth"},{"family":"Cheng","given":"Feixiong"}],"issued":{"date-parts":[["2022",11,17]]}}}],"schema":"https://github.com/citation-style-language/schema/raw/master/csl-citation.json"} </w:instrText>
      </w:r>
      <w:r w:rsidR="00D22E13">
        <w:rPr>
          <w:lang w:val="en-US"/>
        </w:rPr>
        <w:fldChar w:fldCharType="separate"/>
      </w:r>
      <w:r w:rsidR="00324A3A" w:rsidRPr="00324A3A">
        <w:rPr>
          <w:kern w:val="0"/>
          <w:vertAlign w:val="superscript"/>
        </w:rPr>
        <w:t>43,44</w:t>
      </w:r>
      <w:r w:rsidR="00D22E13">
        <w:rPr>
          <w:lang w:val="en-US"/>
        </w:rPr>
        <w:fldChar w:fldCharType="end"/>
      </w:r>
      <w:r w:rsidR="00D22E13">
        <w:rPr>
          <w:lang w:val="en-US"/>
        </w:rPr>
        <w:t xml:space="preserve"> because </w:t>
      </w:r>
      <w:r w:rsidR="00D22E13">
        <w:rPr>
          <w:lang w:val="en-US"/>
        </w:rPr>
        <w:lastRenderedPageBreak/>
        <w:t xml:space="preserve">they are nonsensical. </w:t>
      </w:r>
      <w:r w:rsidR="009B416A">
        <w:rPr>
          <w:lang w:val="en-US"/>
        </w:rPr>
        <w:t xml:space="preserve">Ideally, such a </w:t>
      </w:r>
      <w:r w:rsidR="00D22E13">
        <w:rPr>
          <w:lang w:val="en-US"/>
        </w:rPr>
        <w:t>molecular</w:t>
      </w:r>
      <w:r w:rsidR="009B416A">
        <w:rPr>
          <w:lang w:val="en-US"/>
        </w:rPr>
        <w:t xml:space="preserve"> representation should encode all structural and electronic properties of a molecule. However, describing molecular properties such as branching, cyclic structures, electron delocalization, chirality, stereochemistry, tautomerism, conformational flexibility, or even pH-dependent protonation states, in a machine-learning friendly format has been an unresolved topic of research in chemoinformatics.</w:t>
      </w:r>
      <w:r w:rsidR="00D22E13">
        <w:rPr>
          <w:lang w:val="en-US"/>
        </w:rPr>
        <w:t xml:space="preserve"> Below, I will cover the most important representations.</w:t>
      </w:r>
      <w:r w:rsidR="009B416A">
        <w:rPr>
          <w:lang w:val="en-US"/>
        </w:rPr>
        <w:t xml:space="preserve"> </w:t>
      </w:r>
    </w:p>
    <w:p w14:paraId="59DED130" w14:textId="77777777" w:rsidR="00F443A0" w:rsidRDefault="00F443A0" w:rsidP="00F443A0">
      <w:pPr>
        <w:rPr>
          <w:lang w:val="en-US"/>
        </w:rPr>
      </w:pPr>
    </w:p>
    <w:p w14:paraId="6D5CC9A4" w14:textId="303AC77F" w:rsidR="00F443A0" w:rsidRPr="00F443A0" w:rsidRDefault="00F443A0" w:rsidP="00F443A0">
      <w:pPr>
        <w:pStyle w:val="Heading4"/>
      </w:pPr>
      <w:r>
        <w:t>SMILES</w:t>
      </w:r>
    </w:p>
    <w:p w14:paraId="02B49F3E" w14:textId="77777777" w:rsidR="00F443A0" w:rsidRDefault="00F443A0" w:rsidP="00F443A0">
      <w:pPr>
        <w:rPr>
          <w:lang w:val="en-US"/>
        </w:rPr>
      </w:pPr>
    </w:p>
    <w:p w14:paraId="664DADE4" w14:textId="7BDECA38" w:rsidR="00F443A0" w:rsidRDefault="00F443A0" w:rsidP="00F443A0">
      <w:pPr>
        <w:rPr>
          <w:lang w:val="en-US"/>
        </w:rPr>
      </w:pPr>
      <w:r>
        <w:rPr>
          <w:lang w:val="en-US"/>
        </w:rPr>
        <w:t>The quintessential molecular representation in chemoinformatics is the S</w:t>
      </w:r>
      <w:r w:rsidRPr="001071D5">
        <w:rPr>
          <w:lang w:val="en-US"/>
        </w:rPr>
        <w:t>implified</w:t>
      </w:r>
      <w:r>
        <w:rPr>
          <w:lang w:val="en-US"/>
        </w:rPr>
        <w:t xml:space="preserve"> M</w:t>
      </w:r>
      <w:r w:rsidRPr="001071D5">
        <w:rPr>
          <w:lang w:val="en-US"/>
        </w:rPr>
        <w:t>olecular-</w:t>
      </w:r>
      <w:r>
        <w:rPr>
          <w:lang w:val="en-US"/>
        </w:rPr>
        <w:t>I</w:t>
      </w:r>
      <w:r w:rsidRPr="001071D5">
        <w:rPr>
          <w:lang w:val="en-US"/>
        </w:rPr>
        <w:t xml:space="preserve">nput </w:t>
      </w:r>
      <w:r>
        <w:rPr>
          <w:lang w:val="en-US"/>
        </w:rPr>
        <w:t>L</w:t>
      </w:r>
      <w:r w:rsidRPr="001071D5">
        <w:rPr>
          <w:lang w:val="en-US"/>
        </w:rPr>
        <w:t>ine-</w:t>
      </w:r>
      <w:r>
        <w:rPr>
          <w:lang w:val="en-US"/>
        </w:rPr>
        <w:t>E</w:t>
      </w:r>
      <w:r w:rsidRPr="001071D5">
        <w:rPr>
          <w:lang w:val="en-US"/>
        </w:rPr>
        <w:t xml:space="preserve">ntry </w:t>
      </w:r>
      <w:r>
        <w:rPr>
          <w:lang w:val="en-US"/>
        </w:rPr>
        <w:t>S</w:t>
      </w:r>
      <w:r w:rsidRPr="001071D5">
        <w:rPr>
          <w:lang w:val="en-US"/>
        </w:rPr>
        <w:t>ystem</w:t>
      </w:r>
      <w:r>
        <w:rPr>
          <w:lang w:val="en-US"/>
        </w:rPr>
        <w:t xml:space="preserve"> </w:t>
      </w:r>
      <w:r w:rsidRPr="001071D5">
        <w:rPr>
          <w:lang w:val="en-US"/>
        </w:rPr>
        <w:t>(SMILES</w:t>
      </w:r>
      <w:r>
        <w:rPr>
          <w:lang w:val="en-US"/>
        </w:rPr>
        <w:t>, Fig. 1</w:t>
      </w:r>
      <w:r w:rsidRPr="001071D5">
        <w:rPr>
          <w:lang w:val="en-US"/>
        </w:rPr>
        <w:t>)</w:t>
      </w:r>
      <w:r w:rsidRPr="00E4222A">
        <w:rPr>
          <w:lang w:val="en-US"/>
        </w:rPr>
        <w:fldChar w:fldCharType="begin"/>
      </w:r>
      <w:r w:rsidR="00324A3A">
        <w:rPr>
          <w:lang w:val="en-US"/>
        </w:rPr>
        <w:instrText xml:space="preserve"> ADDIN ZOTERO_ITEM CSL_CITATION {"citationID":"ad38sadptc","properties":{"formattedCitation":"\\super 38\\nosupersub{}","plainCitation":"38","noteIndex":0},"citationItems":[{"id":1510,"uris":["http://zotero.org/groups/5258906/items/V6W4ZIA2"],"itemData":{"id":1510,"type":"article-journal","container-title":"Journal of Chemical Information and Computer Sciences","DOI":"10.1021/ci00057a005","ISSN":"0095-2338, 1520-5142","issue":"1","journalAbbreviation":"J. Chem. Inf. Comput. Sci.","language":"en","page":"31-36","source":"DOI.org (Crossref)","title":"SMILES, a chemical language and information system. 1. Introduction to methodology and encoding rules","volume":"28","author":[{"family":"Weininger","given":"David"}],"issued":{"date-parts":[["1988",2,1]]}}}],"schema":"https://github.com/citation-style-language/schema/raw/master/csl-citation.json"} </w:instrText>
      </w:r>
      <w:r w:rsidRPr="00E4222A">
        <w:rPr>
          <w:lang w:val="en-US"/>
        </w:rPr>
        <w:fldChar w:fldCharType="separate"/>
      </w:r>
      <w:r w:rsidR="00324A3A" w:rsidRPr="00324A3A">
        <w:rPr>
          <w:kern w:val="0"/>
          <w:vertAlign w:val="superscript"/>
        </w:rPr>
        <w:t>38</w:t>
      </w:r>
      <w:r w:rsidRPr="00E4222A">
        <w:rPr>
          <w:lang w:val="en-US"/>
        </w:rPr>
        <w:fldChar w:fldCharType="end"/>
      </w:r>
      <w:r>
        <w:rPr>
          <w:lang w:val="en-US"/>
        </w:rPr>
        <w:t>, which was d</w:t>
      </w:r>
      <w:r w:rsidRPr="001071D5">
        <w:rPr>
          <w:lang w:val="en-US"/>
        </w:rPr>
        <w:t>eveloped in the</w:t>
      </w:r>
      <w:r>
        <w:rPr>
          <w:lang w:val="en-US"/>
        </w:rPr>
        <w:t xml:space="preserve"> 1980s</w:t>
      </w:r>
      <w:r w:rsidRPr="00E4222A">
        <w:rPr>
          <w:lang w:val="en-US"/>
        </w:rPr>
        <w:fldChar w:fldCharType="begin"/>
      </w:r>
      <w:r w:rsidR="00324A3A">
        <w:rPr>
          <w:lang w:val="en-US"/>
        </w:rPr>
        <w:instrText xml:space="preserve"> ADDIN ZOTERO_ITEM CSL_CITATION {"citationID":"3m6NCO8t","properties":{"formattedCitation":"\\super 38\\nosupersub{}","plainCitation":"38","noteIndex":0},"citationItems":[{"id":1510,"uris":["http://zotero.org/groups/5258906/items/V6W4ZIA2"],"itemData":{"id":1510,"type":"article-journal","container-title":"Journal of Chemical Information and Computer Sciences","DOI":"10.1021/ci00057a005","ISSN":"0095-2338, 1520-5142","issue":"1","journalAbbreviation":"J. Chem. Inf. Comput. Sci.","language":"en","page":"31-36","source":"DOI.org (Crossref)","title":"SMILES, a chemical language and information system. 1. Introduction to methodology and encoding rules","volume":"28","author":[{"family":"Weininger","given":"David"}],"issued":{"date-parts":[["1988",2,1]]}}}],"schema":"https://github.com/citation-style-language/schema/raw/master/csl-citation.json"} </w:instrText>
      </w:r>
      <w:r w:rsidRPr="00E4222A">
        <w:rPr>
          <w:lang w:val="en-US"/>
        </w:rPr>
        <w:fldChar w:fldCharType="separate"/>
      </w:r>
      <w:r w:rsidR="00324A3A" w:rsidRPr="00324A3A">
        <w:rPr>
          <w:kern w:val="0"/>
          <w:vertAlign w:val="superscript"/>
        </w:rPr>
        <w:t>38</w:t>
      </w:r>
      <w:r w:rsidRPr="00E4222A">
        <w:rPr>
          <w:lang w:val="en-US"/>
        </w:rPr>
        <w:fldChar w:fldCharType="end"/>
      </w:r>
      <w:r>
        <w:rPr>
          <w:lang w:val="en-US"/>
        </w:rPr>
        <w:t xml:space="preserve"> for cataloguing molecules. </w:t>
      </w:r>
      <w:r w:rsidRPr="001071D5">
        <w:rPr>
          <w:lang w:val="en-US"/>
        </w:rPr>
        <w:t>SMILES</w:t>
      </w:r>
      <w:r>
        <w:rPr>
          <w:lang w:val="en-US"/>
        </w:rPr>
        <w:t xml:space="preserve"> </w:t>
      </w:r>
      <w:r w:rsidRPr="001071D5">
        <w:rPr>
          <w:lang w:val="en-US"/>
        </w:rPr>
        <w:t>have become the go-to method of handing chemical structures in computers</w:t>
      </w:r>
      <w:r>
        <w:rPr>
          <w:lang w:val="en-US"/>
        </w:rPr>
        <w:t xml:space="preserve"> because of their human- and machine-readability. </w:t>
      </w:r>
      <w:r w:rsidRPr="001071D5">
        <w:rPr>
          <w:lang w:val="en-US"/>
        </w:rPr>
        <w:t>This linear</w:t>
      </w:r>
      <w:r>
        <w:rPr>
          <w:lang w:val="en-US"/>
        </w:rPr>
        <w:t>, text-based representation</w:t>
      </w:r>
      <w:r w:rsidRPr="001071D5">
        <w:rPr>
          <w:lang w:val="en-US"/>
        </w:rPr>
        <w:t xml:space="preserve"> is based on a set of grammatical rules to represent</w:t>
      </w:r>
      <w:r>
        <w:rPr>
          <w:lang w:val="en-US"/>
        </w:rPr>
        <w:t xml:space="preserve"> </w:t>
      </w:r>
      <w:r w:rsidRPr="001071D5">
        <w:rPr>
          <w:lang w:val="en-US"/>
        </w:rPr>
        <w:t>the atoms and</w:t>
      </w:r>
      <w:r>
        <w:rPr>
          <w:lang w:val="en-US"/>
        </w:rPr>
        <w:t xml:space="preserve"> </w:t>
      </w:r>
      <w:r w:rsidRPr="001071D5">
        <w:rPr>
          <w:lang w:val="en-US"/>
        </w:rPr>
        <w:t xml:space="preserve">bonds of a molecule in a character string. </w:t>
      </w:r>
      <w:r>
        <w:rPr>
          <w:lang w:val="en-US"/>
        </w:rPr>
        <w:t>In short, a</w:t>
      </w:r>
      <w:r w:rsidRPr="00D53875">
        <w:rPr>
          <w:lang w:val="en-US"/>
        </w:rPr>
        <w:t>toms are represented by their elemental symbols (</w:t>
      </w:r>
      <w:r w:rsidRPr="00D53875">
        <w:rPr>
          <w:i/>
          <w:iCs/>
          <w:lang w:val="en-US"/>
        </w:rPr>
        <w:t>e.g.</w:t>
      </w:r>
      <w:r w:rsidRPr="00D53875">
        <w:rPr>
          <w:lang w:val="en-US"/>
        </w:rPr>
        <w:t>, C for carbon)</w:t>
      </w:r>
      <w:r>
        <w:rPr>
          <w:lang w:val="en-US"/>
        </w:rPr>
        <w:t xml:space="preserve"> and</w:t>
      </w:r>
      <w:r w:rsidRPr="00D53875">
        <w:rPr>
          <w:lang w:val="en-US"/>
        </w:rPr>
        <w:t xml:space="preserve"> single</w:t>
      </w:r>
      <w:r>
        <w:rPr>
          <w:lang w:val="en-US"/>
        </w:rPr>
        <w:t xml:space="preserve">, double, and triple </w:t>
      </w:r>
      <w:r w:rsidRPr="00D53875">
        <w:rPr>
          <w:lang w:val="en-US"/>
        </w:rPr>
        <w:t>bonds are denoted by -, =, and #,</w:t>
      </w:r>
      <w:r>
        <w:rPr>
          <w:lang w:val="en-US"/>
        </w:rPr>
        <w:t xml:space="preserve"> respectively, while r</w:t>
      </w:r>
      <w:r w:rsidRPr="00D53875">
        <w:rPr>
          <w:lang w:val="en-US"/>
        </w:rPr>
        <w:t>ing systems are numbered to indicate</w:t>
      </w:r>
      <w:r>
        <w:rPr>
          <w:lang w:val="en-US"/>
        </w:rPr>
        <w:t xml:space="preserve"> </w:t>
      </w:r>
      <w:r w:rsidRPr="00D53875">
        <w:rPr>
          <w:lang w:val="en-US"/>
        </w:rPr>
        <w:t>connectivity</w:t>
      </w:r>
      <w:r>
        <w:rPr>
          <w:lang w:val="en-US"/>
        </w:rPr>
        <w:t xml:space="preserve">. Aromaticity is denoted by lowercase elemental symbols, whereas uppercase symbols denote </w:t>
      </w:r>
      <w:r w:rsidRPr="006E69F1">
        <w:rPr>
          <w:lang w:val="en-US"/>
        </w:rPr>
        <w:t>their standard aliphatic</w:t>
      </w:r>
      <w:r>
        <w:rPr>
          <w:lang w:val="en-US"/>
        </w:rPr>
        <w:t xml:space="preserve"> form. </w:t>
      </w:r>
      <w:r w:rsidRPr="00D53875">
        <w:rPr>
          <w:lang w:val="en-US"/>
        </w:rPr>
        <w:t xml:space="preserve">For example, </w:t>
      </w:r>
      <w:r>
        <w:rPr>
          <w:lang w:val="en-US"/>
        </w:rPr>
        <w:t>cyclohexane</w:t>
      </w:r>
      <w:r w:rsidRPr="00D53875">
        <w:rPr>
          <w:lang w:val="en-US"/>
        </w:rPr>
        <w:t xml:space="preserve"> is represented as C1CCCCC1, and benzene as c1ccccc1. Branching is expressed using parentheses, and stereochemistry can be specified using @ symbols for chiral centers and / or \ for double bond configurations. Hydrogen atoms are typically omitted unless necessary for clarity. </w:t>
      </w:r>
      <w:r w:rsidR="00F1176C">
        <w:rPr>
          <w:lang w:val="en-US"/>
        </w:rPr>
        <w:t>An important caveat of SMILES strings is its non-univocal nature, meaning that there are multiple valid ways to represent the same molecule with different SMILES strings. This can be seen as a feature (see section 1.5.1) or a bug, requiring a canonicalization algorithm to ensure one standard SMILES encoding for every unique molecule.</w:t>
      </w:r>
    </w:p>
    <w:p w14:paraId="61E89531" w14:textId="77777777" w:rsidR="00F443A0" w:rsidRPr="00C85D10" w:rsidRDefault="00F443A0" w:rsidP="00F443A0">
      <w:pPr>
        <w:rPr>
          <w:lang w:val="en-US"/>
        </w:rPr>
      </w:pPr>
    </w:p>
    <w:p w14:paraId="5A042974" w14:textId="14FA2C55" w:rsidR="00F443A0" w:rsidRDefault="00F443A0" w:rsidP="00F443A0">
      <w:pPr>
        <w:pStyle w:val="Heading4"/>
      </w:pPr>
      <w:r>
        <w:t>Molecular graphs</w:t>
      </w:r>
    </w:p>
    <w:p w14:paraId="31BB2B1D" w14:textId="77777777" w:rsidR="00F443A0" w:rsidRDefault="00F443A0" w:rsidP="00F443A0">
      <w:pPr>
        <w:rPr>
          <w:lang w:val="en-US"/>
        </w:rPr>
      </w:pPr>
    </w:p>
    <w:p w14:paraId="7471C023" w14:textId="77777777" w:rsidR="00F443A0" w:rsidRPr="00764C0F" w:rsidRDefault="00F443A0" w:rsidP="00F443A0">
      <w:pPr>
        <w:rPr>
          <w:rFonts w:ascii="Cambria Math" w:hAnsi="Cambria Math"/>
          <w:iCs/>
          <w:lang w:val="en-US"/>
        </w:rPr>
      </w:pPr>
      <w:r>
        <w:rPr>
          <w:lang w:val="en-US"/>
        </w:rPr>
        <w:t xml:space="preserve">The </w:t>
      </w:r>
      <w:r w:rsidRPr="00DE1642">
        <w:rPr>
          <w:lang w:val="en-US"/>
        </w:rPr>
        <w:t xml:space="preserve">molecular graph is </w:t>
      </w:r>
      <w:r>
        <w:rPr>
          <w:lang w:val="en-US"/>
        </w:rPr>
        <w:t>maybe the most intuitive way to encode a molecule, as it parallels</w:t>
      </w:r>
      <w:r w:rsidRPr="00DE1642">
        <w:rPr>
          <w:lang w:val="en-US"/>
        </w:rPr>
        <w:t xml:space="preserve"> the way </w:t>
      </w:r>
      <w:r>
        <w:rPr>
          <w:lang w:val="en-US"/>
        </w:rPr>
        <w:t>chemists</w:t>
      </w:r>
      <w:r w:rsidRPr="00DE1642">
        <w:rPr>
          <w:lang w:val="en-US"/>
        </w:rPr>
        <w:t xml:space="preserve"> usually draw a molecule on paper</w:t>
      </w:r>
      <w:r>
        <w:rPr>
          <w:lang w:val="en-US"/>
        </w:rPr>
        <w:t>: atoms connected by bonds</w:t>
      </w:r>
      <w:r w:rsidRPr="00DE1642">
        <w:rPr>
          <w:lang w:val="en-US"/>
        </w:rPr>
        <w:t>.</w:t>
      </w:r>
      <w:r>
        <w:rPr>
          <w:lang w:val="en-US"/>
        </w:rPr>
        <w:t xml:space="preserve"> </w:t>
      </w:r>
      <w:r w:rsidRPr="00DE1642">
        <w:rPr>
          <w:lang w:val="en-US"/>
        </w:rPr>
        <w:t xml:space="preserve">Mathematically, a molecular graph </w:t>
      </w:r>
      <m:oMath>
        <m:r>
          <m:rPr>
            <m:scr m:val="script"/>
          </m:rPr>
          <w:rPr>
            <w:rFonts w:ascii="Cambria Math" w:hAnsi="Cambria Math"/>
            <w:lang w:val="en-US"/>
          </w:rPr>
          <m:t>G=</m:t>
        </m:r>
        <m:d>
          <m:dPr>
            <m:ctrlPr>
              <w:rPr>
                <w:rFonts w:ascii="Cambria Math" w:hAnsi="Cambria Math"/>
                <w:i/>
                <w:lang w:val="en-US"/>
              </w:rPr>
            </m:ctrlPr>
          </m:dPr>
          <m:e>
            <m:r>
              <m:rPr>
                <m:scr m:val="script"/>
              </m:rPr>
              <w:rPr>
                <w:rFonts w:ascii="Cambria Math" w:hAnsi="Cambria Math"/>
                <w:lang w:val="en-US"/>
              </w:rPr>
              <m:t>V,E</m:t>
            </m:r>
          </m:e>
        </m:d>
      </m:oMath>
      <w:r>
        <w:rPr>
          <w:rFonts w:ascii="Cambria Math" w:hAnsi="Cambria Math"/>
          <w:lang w:val="en-US"/>
        </w:rPr>
        <w:t xml:space="preserve"> </w:t>
      </w:r>
      <w:r w:rsidRPr="00DE1642">
        <w:rPr>
          <w:lang w:val="en-US"/>
        </w:rPr>
        <w:t xml:space="preserve">contains </w:t>
      </w:r>
      <m:oMath>
        <m:r>
          <w:rPr>
            <w:rFonts w:ascii="Cambria Math" w:hAnsi="Cambria Math"/>
            <w:lang w:val="en-US"/>
          </w:rPr>
          <m:t>N</m:t>
        </m:r>
      </m:oMath>
      <w:r w:rsidRPr="00DE1642">
        <w:rPr>
          <w:lang w:val="en-US"/>
        </w:rPr>
        <w:t xml:space="preserve"> nodes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m:t>
            </m:r>
          </m:sub>
        </m:sSub>
        <m:r>
          <m:rPr>
            <m:scr m:val="script"/>
          </m:rPr>
          <w:rPr>
            <w:rFonts w:ascii="Cambria Math" w:hAnsi="Cambria Math"/>
            <w:lang w:val="en-US"/>
          </w:rPr>
          <m:t>∈V</m:t>
        </m:r>
      </m:oMath>
      <w:r w:rsidRPr="00DE1642">
        <w:rPr>
          <w:lang w:val="en-US"/>
        </w:rPr>
        <w:t xml:space="preserve"> and some edges  </w:t>
      </w:r>
      <m:oMath>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j</m:t>
                </m:r>
              </m:sub>
            </m:sSub>
          </m:e>
        </m:d>
        <m:r>
          <m:rPr>
            <m:scr m:val="script"/>
          </m:rPr>
          <w:rPr>
            <w:rFonts w:ascii="Cambria Math" w:hAnsi="Cambria Math"/>
            <w:lang w:val="en-US"/>
          </w:rPr>
          <m:t>∈E</m:t>
        </m:r>
      </m:oMath>
      <w:r>
        <w:rPr>
          <w:lang w:val="en-US"/>
        </w:rPr>
        <w:t xml:space="preserve">, </w:t>
      </w:r>
      <w:r w:rsidRPr="00DE1642">
        <w:rPr>
          <w:lang w:val="en-US"/>
        </w:rPr>
        <w:t xml:space="preserve">where nodes represent atoms </w:t>
      </w:r>
      <w:r w:rsidRPr="00DE1642">
        <w:rPr>
          <w:lang w:val="en-US"/>
        </w:rPr>
        <w:lastRenderedPageBreak/>
        <w:t>and edges represent chemical bonds between atoms.</w:t>
      </w:r>
      <w:r>
        <w:rPr>
          <w:lang w:val="en-US"/>
        </w:rPr>
        <w:t xml:space="preserve"> The connectivity in</w:t>
      </w:r>
      <w:r w:rsidRPr="00DE1642">
        <w:rPr>
          <w:lang w:val="en-US"/>
        </w:rPr>
        <w:t xml:space="preserve"> </w:t>
      </w:r>
      <m:oMath>
        <m:r>
          <m:rPr>
            <m:scr m:val="script"/>
          </m:rPr>
          <w:rPr>
            <w:rFonts w:ascii="Cambria Math" w:hAnsi="Cambria Math"/>
            <w:lang w:val="en-US"/>
          </w:rPr>
          <m:t>G</m:t>
        </m:r>
      </m:oMath>
      <w:r w:rsidRPr="00DE1642">
        <w:rPr>
          <w:lang w:val="en-US"/>
        </w:rPr>
        <w:t xml:space="preserve"> can be described</w:t>
      </w:r>
      <w:r>
        <w:rPr>
          <w:lang w:val="en-US"/>
        </w:rPr>
        <w:t xml:space="preserve"> </w:t>
      </w:r>
      <w:r w:rsidRPr="00DE1642">
        <w:rPr>
          <w:lang w:val="en-US"/>
        </w:rPr>
        <w:t xml:space="preserve">by an adjacency matrix </w:t>
      </w:r>
      <m:oMath>
        <m:r>
          <w:rPr>
            <w:rFonts w:ascii="Cambria Math" w:hAnsi="Cambria Math"/>
            <w:lang w:val="en-US"/>
          </w:rPr>
          <m:t>A∈</m:t>
        </m:r>
        <m:sSup>
          <m:sSupPr>
            <m:ctrlPr>
              <w:rPr>
                <w:rFonts w:ascii="Cambria Math" w:hAnsi="Cambria Math"/>
                <w:i/>
                <w:lang w:val="en-US"/>
              </w:rPr>
            </m:ctrlPr>
          </m:sSupPr>
          <m:e>
            <m:d>
              <m:dPr>
                <m:begChr m:val="{"/>
                <m:endChr m:val="}"/>
                <m:ctrlPr>
                  <w:rPr>
                    <w:rFonts w:ascii="Cambria Math" w:hAnsi="Cambria Math"/>
                    <w:i/>
                    <w:lang w:val="en-US"/>
                  </w:rPr>
                </m:ctrlPr>
              </m:dPr>
              <m:e>
                <m:r>
                  <w:rPr>
                    <w:rFonts w:ascii="Cambria Math" w:hAnsi="Cambria Math"/>
                    <w:lang w:val="en-US"/>
                  </w:rPr>
                  <m:t>0, 1</m:t>
                </m:r>
              </m:e>
            </m:d>
          </m:e>
          <m:sup>
            <m:r>
              <w:rPr>
                <w:rFonts w:ascii="Cambria Math" w:hAnsi="Cambria Math"/>
                <w:lang w:val="en-US"/>
              </w:rPr>
              <m:t>N×N</m:t>
            </m:r>
          </m:sup>
        </m:sSup>
      </m:oMath>
      <w:r>
        <w:rPr>
          <w:lang w:val="en-US"/>
        </w:rPr>
        <w:t>, where</w:t>
      </w:r>
      <w:r w:rsidRPr="00764C0F">
        <w:rPr>
          <w:rFonts w:ascii="Cambria Math" w:hAnsi="Cambria Math"/>
          <w:i/>
          <w:lang w:val="en-US"/>
        </w:rPr>
        <w:t xml:space="preserve"> </w:t>
      </w: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ij</m:t>
            </m:r>
          </m:sub>
        </m:sSub>
        <m:r>
          <w:rPr>
            <w:rFonts w:ascii="Cambria Math" w:hAnsi="Cambria Math"/>
            <w:lang w:val="en-US"/>
          </w:rPr>
          <m:t>=1</m:t>
        </m:r>
      </m:oMath>
      <w:r>
        <w:rPr>
          <w:rFonts w:ascii="Cambria Math" w:hAnsi="Cambria Math"/>
          <w:i/>
          <w:lang w:val="en-US"/>
        </w:rPr>
        <w:t xml:space="preserve"> </w:t>
      </w:r>
      <w:r w:rsidRPr="004D4B33">
        <w:rPr>
          <w:iCs/>
          <w:lang w:val="en-US"/>
        </w:rPr>
        <w:t xml:space="preserve">if there is a bond between atoms </w:t>
      </w:r>
      <m:oMath>
        <m:r>
          <w:rPr>
            <w:rFonts w:ascii="Cambria Math" w:hAnsi="Cambria Math"/>
            <w:lang w:val="en-US"/>
          </w:rPr>
          <m:t>i</m:t>
        </m:r>
      </m:oMath>
      <w:r w:rsidRPr="004D4B33">
        <w:rPr>
          <w:iCs/>
          <w:lang w:val="en-US"/>
        </w:rPr>
        <w:t xml:space="preserve"> and </w:t>
      </w:r>
      <m:oMath>
        <m:r>
          <w:rPr>
            <w:rFonts w:ascii="Cambria Math" w:hAnsi="Cambria Math"/>
            <w:lang w:val="en-US"/>
          </w:rPr>
          <m:t>j</m:t>
        </m:r>
      </m:oMath>
      <w:r w:rsidRPr="004D4B33">
        <w:rPr>
          <w:iCs/>
          <w:lang w:val="en-US"/>
        </w:rPr>
        <w:t xml:space="preserve">, and 0 otherwise. </w:t>
      </w:r>
      <w:r w:rsidRPr="004D4B33">
        <w:rPr>
          <w:lang w:val="en-US"/>
        </w:rPr>
        <w:t>Beca</w:t>
      </w:r>
      <w:r w:rsidRPr="00DE1642">
        <w:rPr>
          <w:lang w:val="en-US"/>
        </w:rPr>
        <w:t>use there</w:t>
      </w:r>
      <w:r>
        <w:rPr>
          <w:lang w:val="en-US"/>
        </w:rPr>
        <w:t xml:space="preserve"> </w:t>
      </w:r>
      <w:r w:rsidRPr="00DE1642">
        <w:rPr>
          <w:lang w:val="en-US"/>
        </w:rPr>
        <w:t xml:space="preserve">is no directionality in chemical bonds, as </w:t>
      </w:r>
      <m:oMath>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j</m:t>
                </m:r>
              </m:sub>
            </m:sSub>
          </m:e>
        </m:d>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j</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m:t>
                </m:r>
              </m:sub>
            </m:sSub>
          </m:e>
        </m:d>
      </m:oMath>
      <w:r>
        <w:rPr>
          <w:lang w:val="en-US"/>
        </w:rPr>
        <w:t xml:space="preserve">, </w:t>
      </w:r>
      <m:oMath>
        <m:r>
          <w:rPr>
            <w:rFonts w:ascii="Cambria Math" w:hAnsi="Cambria Math"/>
            <w:lang w:val="en-US"/>
          </w:rPr>
          <m:t>A</m:t>
        </m:r>
      </m:oMath>
      <w:r w:rsidRPr="00DE1642">
        <w:rPr>
          <w:lang w:val="en-US"/>
        </w:rPr>
        <w:t xml:space="preserve"> is symmetric by default.</w:t>
      </w:r>
      <w:r>
        <w:rPr>
          <w:lang w:val="en-US"/>
        </w:rPr>
        <w:t xml:space="preserve"> In some cases, edge features (</w:t>
      </w:r>
      <w:r w:rsidRPr="004D4B33">
        <w:rPr>
          <w:i/>
          <w:iCs/>
          <w:lang w:val="en-US"/>
        </w:rPr>
        <w:t>e.g.</w:t>
      </w:r>
      <w:r>
        <w:rPr>
          <w:lang w:val="en-US"/>
        </w:rPr>
        <w:t xml:space="preserve">, bond type) can be included as an extra dimension in </w:t>
      </w:r>
      <m:oMath>
        <m:r>
          <w:rPr>
            <w:rFonts w:ascii="Cambria Math" w:hAnsi="Cambria Math"/>
            <w:lang w:val="en-US"/>
          </w:rPr>
          <m:t>A</m:t>
        </m:r>
      </m:oMath>
      <w:r>
        <w:rPr>
          <w:lang w:val="en-US"/>
        </w:rPr>
        <w:t xml:space="preserve">, turning it into a weighted matrix </w:t>
      </w:r>
      <m:oMath>
        <m:r>
          <w:rPr>
            <w:rFonts w:ascii="Cambria Math" w:hAnsi="Cambria Math"/>
            <w:lang w:val="en-US"/>
          </w:rPr>
          <m:t>A∈</m:t>
        </m:r>
        <m:sSup>
          <m:sSupPr>
            <m:ctrlPr>
              <w:rPr>
                <w:rFonts w:ascii="Cambria Math" w:hAnsi="Cambria Math"/>
                <w:i/>
                <w:lang w:val="en-US"/>
              </w:rPr>
            </m:ctrlPr>
          </m:sSupPr>
          <m:e>
            <m:r>
              <m:rPr>
                <m:scr m:val="double-struck"/>
              </m:rPr>
              <w:rPr>
                <w:rFonts w:ascii="Cambria Math" w:hAnsi="Cambria Math"/>
                <w:lang w:val="en-US"/>
              </w:rPr>
              <m:t>R</m:t>
            </m:r>
          </m:e>
          <m:sup>
            <m:r>
              <w:rPr>
                <w:rFonts w:ascii="Cambria Math" w:hAnsi="Cambria Math"/>
                <w:lang w:val="en-US"/>
              </w:rPr>
              <m:t>N×N×</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e</m:t>
                </m:r>
              </m:sub>
            </m:sSub>
          </m:sup>
        </m:sSup>
      </m:oMath>
      <w:r>
        <w:rPr>
          <w:lang w:val="en-US"/>
        </w:rPr>
        <w:t xml:space="preserve"> for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e</m:t>
            </m:r>
          </m:sub>
        </m:sSub>
      </m:oMath>
      <w:r>
        <w:rPr>
          <w:lang w:val="en-US"/>
        </w:rPr>
        <w:t xml:space="preserve"> edge features. Furthermore, the atoms</w:t>
      </w:r>
      <w:r w:rsidRPr="00DE1642">
        <w:rPr>
          <w:lang w:val="en-US"/>
        </w:rPr>
        <w:t xml:space="preserve"> </w:t>
      </w:r>
      <w:r>
        <w:rPr>
          <w:lang w:val="en-US"/>
        </w:rPr>
        <w:t xml:space="preserve">in </w:t>
      </w:r>
      <m:oMath>
        <m:r>
          <m:rPr>
            <m:scr m:val="script"/>
          </m:rPr>
          <w:rPr>
            <w:rFonts w:ascii="Cambria Math" w:hAnsi="Cambria Math"/>
            <w:lang w:val="en-US"/>
          </w:rPr>
          <m:t>G</m:t>
        </m:r>
      </m:oMath>
      <w:r w:rsidRPr="00DE1642">
        <w:rPr>
          <w:lang w:val="en-US"/>
        </w:rPr>
        <w:t xml:space="preserve"> can be</w:t>
      </w:r>
      <w:r>
        <w:rPr>
          <w:lang w:val="en-US"/>
        </w:rPr>
        <w:t xml:space="preserve"> </w:t>
      </w:r>
      <w:proofErr w:type="spellStart"/>
      <w:r w:rsidRPr="00DE1642">
        <w:rPr>
          <w:lang w:val="en-US"/>
        </w:rPr>
        <w:t>featurized</w:t>
      </w:r>
      <w:proofErr w:type="spellEnd"/>
      <w:r w:rsidRPr="00DE1642">
        <w:rPr>
          <w:lang w:val="en-US"/>
        </w:rPr>
        <w:t xml:space="preserve"> with a feature </w:t>
      </w:r>
      <w:r>
        <w:rPr>
          <w:lang w:val="en-US"/>
        </w:rPr>
        <w:t>vector</w:t>
      </w:r>
      <w:r w:rsidRPr="00DE1642">
        <w:rPr>
          <w:lang w:val="en-US"/>
        </w:rPr>
        <w:t xml:space="preserv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oMath>
      <w:r w:rsidRPr="00DE1642">
        <w:rPr>
          <w:lang w:val="en-US"/>
        </w:rPr>
        <w:t xml:space="preserve"> (e.g. atom type, hybridization, formal charge) for every node</w:t>
      </w:r>
      <w:r>
        <w:rPr>
          <w:lang w:val="en-US"/>
        </w:rPr>
        <w:t xml:space="preserve"> </w:t>
      </w:r>
      <m:oMath>
        <m:r>
          <w:rPr>
            <w:rFonts w:ascii="Cambria Math" w:hAnsi="Cambria Math"/>
            <w:lang w:val="en-US"/>
          </w:rPr>
          <m:t>i</m:t>
        </m:r>
      </m:oMath>
      <w:r w:rsidRPr="00DE1642">
        <w:rPr>
          <w:lang w:val="en-US"/>
        </w:rPr>
        <w:t xml:space="preserve">. This is captured in a </w:t>
      </w:r>
      <m:oMath>
        <m:r>
          <w:rPr>
            <w:rFonts w:ascii="Cambria Math" w:hAnsi="Cambria Math"/>
            <w:lang w:val="en-US"/>
          </w:rPr>
          <m:t xml:space="preserve">N × </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v</m:t>
            </m:r>
          </m:sub>
        </m:sSub>
      </m:oMath>
      <w:r w:rsidRPr="00DE1642">
        <w:rPr>
          <w:lang w:val="en-US"/>
        </w:rPr>
        <w:t xml:space="preserve"> matrix </w:t>
      </w:r>
      <m:oMath>
        <m:r>
          <w:rPr>
            <w:rFonts w:ascii="Cambria Math" w:hAnsi="Cambria Math"/>
            <w:lang w:val="en-US"/>
          </w:rPr>
          <m:t>X</m:t>
        </m:r>
      </m:oMath>
      <w:r w:rsidRPr="00DE1642">
        <w:rPr>
          <w:lang w:val="en-US"/>
        </w:rPr>
        <w:t xml:space="preserve">, where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v</m:t>
            </m:r>
          </m:sub>
        </m:sSub>
      </m:oMath>
      <w:r w:rsidRPr="00DE1642">
        <w:rPr>
          <w:lang w:val="en-US"/>
        </w:rPr>
        <w:t xml:space="preserve"> is the number of node features.</w:t>
      </w:r>
      <w:r>
        <w:rPr>
          <w:lang w:val="en-US"/>
        </w:rPr>
        <w:t xml:space="preserve"> </w:t>
      </w:r>
    </w:p>
    <w:p w14:paraId="4AE4FF4B" w14:textId="77777777" w:rsidR="00F443A0" w:rsidRDefault="00F443A0" w:rsidP="00F443A0">
      <w:pPr>
        <w:rPr>
          <w:lang w:val="en-US"/>
        </w:rPr>
      </w:pPr>
    </w:p>
    <w:p w14:paraId="4E22AE65" w14:textId="77777777" w:rsidR="00F443A0" w:rsidRDefault="00F443A0" w:rsidP="00F443A0">
      <w:pPr>
        <w:rPr>
          <w:lang w:val="en-US"/>
        </w:rPr>
      </w:pPr>
      <w:r>
        <w:rPr>
          <w:lang w:val="en-US"/>
        </w:rPr>
        <w:t xml:space="preserve">A fundamental property of (molecular) graphs is that the order of nodes in </w:t>
      </w:r>
      <m:oMath>
        <m:r>
          <w:rPr>
            <w:rFonts w:ascii="Cambria Math" w:hAnsi="Cambria Math"/>
            <w:lang w:val="en-US"/>
          </w:rPr>
          <m:t>X</m:t>
        </m:r>
      </m:oMath>
      <w:r>
        <w:rPr>
          <w:lang w:val="en-US"/>
        </w:rPr>
        <w:t xml:space="preserve"> is arbitrary, since node connectivity is fully determined by </w:t>
      </w:r>
      <m:oMath>
        <m:r>
          <w:rPr>
            <w:rFonts w:ascii="Cambria Math" w:hAnsi="Cambria Math"/>
            <w:lang w:val="en-US"/>
          </w:rPr>
          <m:t>A</m:t>
        </m:r>
      </m:oMath>
      <w:r>
        <w:rPr>
          <w:lang w:val="en-US"/>
        </w:rPr>
        <w:t xml:space="preserve">. As long as the relationships between </w:t>
      </w:r>
      <m:oMath>
        <m:r>
          <w:rPr>
            <w:rFonts w:ascii="Cambria Math" w:hAnsi="Cambria Math"/>
            <w:lang w:val="en-US"/>
          </w:rPr>
          <m:t>X</m:t>
        </m:r>
      </m:oMath>
      <w:r>
        <w:rPr>
          <w:lang w:val="en-US"/>
        </w:rPr>
        <w:t xml:space="preserve"> and </w:t>
      </w:r>
      <m:oMath>
        <m:r>
          <w:rPr>
            <w:rFonts w:ascii="Cambria Math" w:hAnsi="Cambria Math"/>
            <w:lang w:val="en-US"/>
          </w:rPr>
          <m:t>A</m:t>
        </m:r>
      </m:oMath>
      <w:r>
        <w:rPr>
          <w:lang w:val="en-US"/>
        </w:rPr>
        <w:t xml:space="preserve"> remain intact (</w:t>
      </w:r>
      <w:r w:rsidRPr="00B2644F">
        <w:rPr>
          <w:i/>
          <w:iCs/>
          <w:lang w:val="en-US"/>
        </w:rPr>
        <w:t>i.e.</w:t>
      </w:r>
      <w:r>
        <w:rPr>
          <w:lang w:val="en-US"/>
        </w:rPr>
        <w:t xml:space="preserve">, the </w:t>
      </w:r>
      <m:oMath>
        <m:r>
          <w:rPr>
            <w:rFonts w:ascii="Cambria Math" w:hAnsi="Cambria Math"/>
            <w:lang w:val="en-US"/>
          </w:rPr>
          <m:t>i</m:t>
        </m:r>
      </m:oMath>
      <w:r>
        <w:rPr>
          <w:lang w:val="en-US"/>
        </w:rPr>
        <w:t xml:space="preserve">-th element in </w:t>
      </w:r>
      <m:oMath>
        <m:r>
          <w:rPr>
            <w:rFonts w:ascii="Cambria Math" w:hAnsi="Cambria Math"/>
            <w:lang w:val="en-US"/>
          </w:rPr>
          <m:t>A</m:t>
        </m:r>
      </m:oMath>
      <w:r>
        <w:rPr>
          <w:lang w:val="en-US"/>
        </w:rPr>
        <w:t xml:space="preserve"> corresponds to </w:t>
      </w:r>
      <m:oMath>
        <m:sSub>
          <m:sSubPr>
            <m:ctrlPr>
              <w:rPr>
                <w:rFonts w:ascii="Cambria Math" w:hAnsi="Cambria Math"/>
                <w:lang w:val="en-US"/>
              </w:rPr>
            </m:ctrlPr>
          </m:sSubPr>
          <m:e>
            <m:r>
              <w:rPr>
                <w:rFonts w:ascii="Cambria Math" w:hAnsi="Cambria Math"/>
                <w:lang w:val="en-US"/>
              </w:rPr>
              <m:t>x</m:t>
            </m:r>
            <m:ctrlPr>
              <w:rPr>
                <w:rFonts w:ascii="Cambria Math" w:hAnsi="Cambria Math"/>
                <w:i/>
                <w:lang w:val="en-US"/>
              </w:rPr>
            </m:ctrlPr>
          </m:e>
          <m:sub>
            <m:r>
              <w:rPr>
                <w:rFonts w:ascii="Cambria Math" w:hAnsi="Cambria Math"/>
                <w:lang w:val="en-US"/>
              </w:rPr>
              <m:t>i</m:t>
            </m:r>
          </m:sub>
        </m:sSub>
      </m:oMath>
      <w:r>
        <w:rPr>
          <w:lang w:val="en-US"/>
        </w:rPr>
        <w:t xml:space="preserve">), the structure of </w:t>
      </w:r>
      <m:oMath>
        <m:r>
          <m:rPr>
            <m:scr m:val="script"/>
          </m:rPr>
          <w:rPr>
            <w:rFonts w:ascii="Cambria Math" w:hAnsi="Cambria Math"/>
            <w:lang w:val="en-US"/>
          </w:rPr>
          <m:t>G</m:t>
        </m:r>
      </m:oMath>
      <w:r>
        <w:rPr>
          <w:lang w:val="en-US"/>
        </w:rPr>
        <w:t xml:space="preserve"> will not change, even when the absolute order of items in </w:t>
      </w:r>
      <m:oMath>
        <m:r>
          <w:rPr>
            <w:rFonts w:ascii="Cambria Math" w:hAnsi="Cambria Math"/>
            <w:lang w:val="en-US"/>
          </w:rPr>
          <m:t>X</m:t>
        </m:r>
      </m:oMath>
      <w:r>
        <w:rPr>
          <w:lang w:val="en-US"/>
        </w:rPr>
        <w:t xml:space="preserve"> and </w:t>
      </w:r>
      <m:oMath>
        <m:r>
          <w:rPr>
            <w:rFonts w:ascii="Cambria Math" w:hAnsi="Cambria Math"/>
            <w:lang w:val="en-US"/>
          </w:rPr>
          <m:t>A</m:t>
        </m:r>
      </m:oMath>
      <w:r>
        <w:rPr>
          <w:lang w:val="en-US"/>
        </w:rPr>
        <w:t xml:space="preserve"> change. In other words, </w:t>
      </w:r>
      <w:r w:rsidRPr="00A2334E">
        <w:rPr>
          <w:lang w:val="en-US"/>
        </w:rPr>
        <w:t>(molecular)</w:t>
      </w:r>
      <w:r>
        <w:rPr>
          <w:lang w:val="en-US"/>
        </w:rPr>
        <w:t xml:space="preserve"> </w:t>
      </w:r>
      <w:r w:rsidRPr="00A2334E">
        <w:rPr>
          <w:lang w:val="en-US"/>
        </w:rPr>
        <w:t>graphs are permutation invariant.</w:t>
      </w:r>
      <w:r>
        <w:rPr>
          <w:lang w:val="en-US"/>
        </w:rPr>
        <w:t xml:space="preserve"> Since operations on </w:t>
      </w:r>
      <m:oMath>
        <m:r>
          <w:rPr>
            <w:rFonts w:ascii="Cambria Math" w:hAnsi="Cambria Math"/>
            <w:lang w:val="en-US"/>
          </w:rPr>
          <m:t>X</m:t>
        </m:r>
      </m:oMath>
      <w:r>
        <w:rPr>
          <w:lang w:val="en-US"/>
        </w:rPr>
        <w:t xml:space="preserve"> should, therefore, be defined through </w:t>
      </w:r>
      <m:oMath>
        <m:r>
          <w:rPr>
            <w:rFonts w:ascii="Cambria Math" w:hAnsi="Cambria Math"/>
            <w:lang w:val="en-US"/>
          </w:rPr>
          <m:t>A</m:t>
        </m:r>
      </m:oMath>
      <w:r>
        <w:rPr>
          <w:lang w:val="en-US"/>
        </w:rPr>
        <w:t>, default machine learning architectures are not well-suited for graphs. In turn, d</w:t>
      </w:r>
      <w:r w:rsidRPr="00A2334E">
        <w:rPr>
          <w:lang w:val="en-US"/>
        </w:rPr>
        <w:t xml:space="preserve">eveloping </w:t>
      </w:r>
      <w:r>
        <w:rPr>
          <w:lang w:val="en-US"/>
        </w:rPr>
        <w:t>machine</w:t>
      </w:r>
      <w:r w:rsidRPr="00A2334E">
        <w:rPr>
          <w:lang w:val="en-US"/>
        </w:rPr>
        <w:t xml:space="preserve"> learning</w:t>
      </w:r>
      <w:r>
        <w:rPr>
          <w:lang w:val="en-US"/>
        </w:rPr>
        <w:t xml:space="preserve"> </w:t>
      </w:r>
      <w:r w:rsidRPr="00A2334E">
        <w:rPr>
          <w:lang w:val="en-US"/>
        </w:rPr>
        <w:t>algorithms that respect graph</w:t>
      </w:r>
      <w:r>
        <w:rPr>
          <w:lang w:val="en-US"/>
        </w:rPr>
        <w:t xml:space="preserve"> </w:t>
      </w:r>
      <w:r w:rsidRPr="00A2334E">
        <w:rPr>
          <w:lang w:val="en-US"/>
        </w:rPr>
        <w:t>geometry have been the main contributor (and challenge) to the success of</w:t>
      </w:r>
      <w:r>
        <w:rPr>
          <w:lang w:val="en-US"/>
        </w:rPr>
        <w:t xml:space="preserve"> </w:t>
      </w:r>
      <w:r w:rsidRPr="00A2334E">
        <w:rPr>
          <w:lang w:val="en-US"/>
        </w:rPr>
        <w:t xml:space="preserve">graph-based </w:t>
      </w:r>
      <w:r>
        <w:rPr>
          <w:lang w:val="en-US"/>
        </w:rPr>
        <w:t>molecular machine learning</w:t>
      </w:r>
      <w:r w:rsidRPr="00A2334E">
        <w:rPr>
          <w:lang w:val="en-US"/>
        </w:rPr>
        <w:t>.</w:t>
      </w:r>
    </w:p>
    <w:p w14:paraId="093DC3DF" w14:textId="77777777" w:rsidR="0080230E" w:rsidRDefault="0080230E" w:rsidP="00F443A0">
      <w:pPr>
        <w:rPr>
          <w:lang w:val="en-US"/>
        </w:rPr>
      </w:pPr>
    </w:p>
    <w:p w14:paraId="70F6479D" w14:textId="668FF5B5" w:rsidR="00F443A0" w:rsidRDefault="005C6B6D" w:rsidP="00F443A0">
      <w:pPr>
        <w:rPr>
          <w:lang w:val="en-US"/>
        </w:rPr>
      </w:pPr>
      <w:r>
        <w:rPr>
          <w:lang w:val="en-US"/>
        </w:rPr>
        <w:t xml:space="preserve">While the three-dimensional geometry of a molecule can theoretically be derived from its two-dimensional structure (given its molecular environment), molecular graphs </w:t>
      </w:r>
      <w:r w:rsidR="0080230E">
        <w:rPr>
          <w:lang w:val="en-US"/>
        </w:rPr>
        <w:t xml:space="preserve">have the unique advantage </w:t>
      </w:r>
      <w:r>
        <w:rPr>
          <w:lang w:val="en-US"/>
        </w:rPr>
        <w:t>that they can</w:t>
      </w:r>
      <w:r w:rsidR="0080230E">
        <w:rPr>
          <w:lang w:val="en-US"/>
        </w:rPr>
        <w:t xml:space="preserve"> encod</w:t>
      </w:r>
      <w:r>
        <w:rPr>
          <w:lang w:val="en-US"/>
        </w:rPr>
        <w:t xml:space="preserve">e </w:t>
      </w:r>
      <w:r w:rsidR="0080230E">
        <w:rPr>
          <w:lang w:val="en-US"/>
        </w:rPr>
        <w:t xml:space="preserve">geometry </w:t>
      </w:r>
      <w:r>
        <w:rPr>
          <w:lang w:val="en-US"/>
        </w:rPr>
        <w:t>directly</w:t>
      </w:r>
      <w:r w:rsidR="0080230E">
        <w:rPr>
          <w:lang w:val="en-US"/>
        </w:rPr>
        <w:t>.</w:t>
      </w:r>
      <w:r>
        <w:rPr>
          <w:lang w:val="en-US"/>
        </w:rPr>
        <w:t xml:space="preserve"> This is often achieved by encoding spatial </w:t>
      </w:r>
      <w:r w:rsidR="006B27B8">
        <w:rPr>
          <w:lang w:val="en-US"/>
        </w:rPr>
        <w:t xml:space="preserve">atom </w:t>
      </w:r>
      <w:r>
        <w:rPr>
          <w:lang w:val="en-US"/>
        </w:rPr>
        <w:t xml:space="preserve">coordinates or incorporating distances and angles of bonds. </w:t>
      </w:r>
      <w:r w:rsidR="006B27B8">
        <w:rPr>
          <w:lang w:val="en-US"/>
        </w:rPr>
        <w:t xml:space="preserve">In some cases, molecules are described by only their atom coordinates, resulting in a disconnected graph. </w:t>
      </w:r>
      <w:r>
        <w:rPr>
          <w:lang w:val="en-US"/>
        </w:rPr>
        <w:t>Handling three-dimensional graphs requires specialized learning architectures which will not be covered in this thesis.</w:t>
      </w:r>
    </w:p>
    <w:p w14:paraId="09E77A77" w14:textId="77777777" w:rsidR="00F443A0" w:rsidRPr="00C85D10" w:rsidRDefault="00F443A0" w:rsidP="00F443A0">
      <w:pPr>
        <w:rPr>
          <w:lang w:val="en-US"/>
        </w:rPr>
      </w:pPr>
    </w:p>
    <w:p w14:paraId="1051D22B" w14:textId="2209976E" w:rsidR="00F443A0" w:rsidRDefault="00A429FD" w:rsidP="00F443A0">
      <w:pPr>
        <w:pStyle w:val="Heading3"/>
      </w:pPr>
      <w:r>
        <w:t>2</w:t>
      </w:r>
      <w:r w:rsidR="00F443A0" w:rsidRPr="00C85D10">
        <w:t>.3.</w:t>
      </w:r>
      <w:r w:rsidR="00F443A0">
        <w:t>2</w:t>
      </w:r>
      <w:r w:rsidR="00F443A0" w:rsidRPr="00C85D10">
        <w:t xml:space="preserve"> Molecular </w:t>
      </w:r>
      <w:r w:rsidR="00F443A0">
        <w:t>fingerprints</w:t>
      </w:r>
    </w:p>
    <w:p w14:paraId="2DF8722C" w14:textId="77777777" w:rsidR="00F443A0" w:rsidRPr="008F7C13" w:rsidRDefault="00F443A0" w:rsidP="00F443A0">
      <w:pPr>
        <w:rPr>
          <w:lang w:val="en-US"/>
        </w:rPr>
      </w:pPr>
    </w:p>
    <w:p w14:paraId="6F61D91A" w14:textId="16668288" w:rsidR="008B71AC" w:rsidRDefault="00F443A0" w:rsidP="008B71AC">
      <w:pPr>
        <w:rPr>
          <w:lang w:val="en-US"/>
        </w:rPr>
      </w:pPr>
      <w:r>
        <w:rPr>
          <w:lang w:val="en-US"/>
        </w:rPr>
        <w:t xml:space="preserve">Molecular </w:t>
      </w:r>
      <w:r w:rsidR="008B71AC">
        <w:rPr>
          <w:lang w:val="en-US"/>
        </w:rPr>
        <w:t>fingerprints encode the presence of molecular patterns in a binary vector. These patterns can be molecular substructures, chemical groups, or topological features and are derived algorithmically.</w:t>
      </w:r>
      <w:r w:rsidR="00C960E7">
        <w:rPr>
          <w:lang w:val="en-US"/>
        </w:rPr>
        <w:t xml:space="preserve"> Many different methods have been proposed over the years (</w:t>
      </w:r>
      <w:r w:rsidR="00C960E7" w:rsidRPr="00C960E7">
        <w:rPr>
          <w:i/>
          <w:iCs/>
          <w:lang w:val="en-US"/>
        </w:rPr>
        <w:t>e.g.</w:t>
      </w:r>
      <w:r w:rsidR="00C960E7">
        <w:rPr>
          <w:lang w:val="en-US"/>
        </w:rPr>
        <w:t xml:space="preserve">, </w:t>
      </w:r>
      <w:r w:rsidR="008B71AC">
        <w:rPr>
          <w:lang w:val="en-US"/>
        </w:rPr>
        <w:t>Daylight</w:t>
      </w:r>
      <w:r w:rsidR="008B71AC">
        <w:rPr>
          <w:lang w:val="en-US"/>
        </w:rPr>
        <w:fldChar w:fldCharType="begin"/>
      </w:r>
      <w:r w:rsidR="00324A3A">
        <w:rPr>
          <w:lang w:val="en-US"/>
        </w:rPr>
        <w:instrText xml:space="preserve"> ADDIN ZOTERO_ITEM CSL_CITATION {"citationID":"a10j5tnkjol","properties":{"formattedCitation":"\\super 45\\nosupersub{}","plainCitation":"45","noteIndex":0},"citationItems":[{"id":1645,"uris":["http://zotero.org/groups/5514489/items/WKVNVU22"],"itemData":{"id":1645,"type":"article-journal","container-title":"Chemical Information Systems Inc.","page":"43-50","title":"Daylight Theory Manual","author":[{"literal":"C.A. James"},{"literal":"D. Weiniger"},{"literal":"J. Delany"}],"issued":{"date-parts":[["1995"]]}}}],"schema":"https://github.com/citation-style-language/schema/raw/master/csl-citation.json"} </w:instrText>
      </w:r>
      <w:r w:rsidR="008B71AC">
        <w:rPr>
          <w:lang w:val="en-US"/>
        </w:rPr>
        <w:fldChar w:fldCharType="separate"/>
      </w:r>
      <w:r w:rsidR="00324A3A" w:rsidRPr="00324A3A">
        <w:rPr>
          <w:kern w:val="0"/>
          <w:vertAlign w:val="superscript"/>
        </w:rPr>
        <w:t>45</w:t>
      </w:r>
      <w:r w:rsidR="008B71AC">
        <w:rPr>
          <w:lang w:val="en-US"/>
        </w:rPr>
        <w:fldChar w:fldCharType="end"/>
      </w:r>
      <w:r w:rsidR="00C960E7">
        <w:rPr>
          <w:lang w:val="en-US"/>
        </w:rPr>
        <w:t xml:space="preserve">, </w:t>
      </w:r>
      <w:r w:rsidR="008B71AC">
        <w:rPr>
          <w:lang w:val="en-US"/>
        </w:rPr>
        <w:t>MACCS</w:t>
      </w:r>
      <w:r w:rsidR="00C960E7">
        <w:rPr>
          <w:lang w:val="en-US"/>
        </w:rPr>
        <w:fldChar w:fldCharType="begin"/>
      </w:r>
      <w:r w:rsidR="00324A3A">
        <w:rPr>
          <w:lang w:val="en-US"/>
        </w:rPr>
        <w:instrText xml:space="preserve"> ADDIN ZOTERO_ITEM CSL_CITATION {"citationID":"a1ft6qno9ue","properties":{"formattedCitation":"\\super 46\\nosupersub{}","plainCitation":"46","noteIndex":0},"citationItems":[{"id":1525,"uris":["http://zotero.org/groups/5514489/items/23V5Y9I6"],"itemData":{"id":1525,"type":"article-journal","container-title":"Journal of Chemical Information and Computer Sciences","DOI":"10.1021/ci010132r","ISSN":"0095-2338","issue":"6","journalAbbreviation":"J. Chem. Inf. Comput. Sci.","language":"en","page":"1273-1280","source":"DOI.org (Crossref)","title":"Reoptimization of MDL Keys for Use in Drug Discovery","volume":"42","author":[{"family":"Durant","given":"Joseph L."},{"family":"Leland","given":"Burton A."},{"family":"Henry","given":"Douglas R."},{"family":"Nourse","given":"James G."}],"issued":{"date-parts":[["2002",11,1]]}}}],"schema":"https://github.com/citation-style-language/schema/raw/master/csl-citation.json"} </w:instrText>
      </w:r>
      <w:r w:rsidR="00C960E7">
        <w:rPr>
          <w:lang w:val="en-US"/>
        </w:rPr>
        <w:fldChar w:fldCharType="separate"/>
      </w:r>
      <w:r w:rsidR="00324A3A" w:rsidRPr="00324A3A">
        <w:rPr>
          <w:kern w:val="0"/>
          <w:vertAlign w:val="superscript"/>
        </w:rPr>
        <w:t>46</w:t>
      </w:r>
      <w:r w:rsidR="00C960E7">
        <w:rPr>
          <w:lang w:val="en-US"/>
        </w:rPr>
        <w:fldChar w:fldCharType="end"/>
      </w:r>
      <w:r w:rsidR="00C960E7">
        <w:rPr>
          <w:lang w:val="en-US"/>
        </w:rPr>
        <w:t xml:space="preserve">, </w:t>
      </w:r>
      <w:r w:rsidR="008B71AC">
        <w:rPr>
          <w:lang w:val="en-US"/>
        </w:rPr>
        <w:t>ECFP</w:t>
      </w:r>
      <w:r w:rsidR="00C960E7">
        <w:rPr>
          <w:lang w:val="en-US"/>
        </w:rPr>
        <w:fldChar w:fldCharType="begin"/>
      </w:r>
      <w:r w:rsidR="00324A3A">
        <w:rPr>
          <w:lang w:val="en-US"/>
        </w:rPr>
        <w:instrText xml:space="preserve"> ADDIN ZOTERO_ITEM CSL_CITATION {"citationID":"a16maqh59t3","properties":{"formattedCitation":"\\super 47\\nosupersub{}","plainCitation":"47","noteIndex":0},"citationItems":[{"id":1231,"uris":["http://zotero.org/users/6870879/items/3KL3FX6J"],"itemData":{"id":1231,"type":"article-journal","abstract":"Extended-connectivity fingerprints (ECFPs) are a novel class of topological fingerprints for molecular characterization. Historically, topological fingerprints were developed for substructure and similarity searching. ECFPs were developed specifically for structure−activity modeling. ECFPs are circular fingerprints with a number of useful qualities: they can be very rapidly calculated; they are not predefined and can represent an essentially infinite number of different molecular features (including stereochemical information); their features represent the presence of particular substructures, allowing easier interpretation of analysis results; and the ECFP algorithm can be tailored to generate different types of circular fingerprints, optimized for different uses. While the use of ECFPs has been widely adopted and validated, a description of their implementation has not previously been presented in the literature.","container-title":"Journal of Chemical Information and Modeling","DOI":"10.1021/ci100050t","ISSN":"1549-9596","issue":"5","journalAbbreviation":"J. Chem. Inf. Model.","note":"publisher: American Chemical Society","page":"742-754","source":"ACS Publications","title":"Extended-Connectivity Fingerprints","volume":"50","author":[{"family":"Rogers","given":"David"},{"family":"Hahn","given":"Mathew"}],"issued":{"date-parts":[["2010",5,24]]}}}],"schema":"https://github.com/citation-style-language/schema/raw/master/csl-citation.json"} </w:instrText>
      </w:r>
      <w:r w:rsidR="00C960E7">
        <w:rPr>
          <w:lang w:val="en-US"/>
        </w:rPr>
        <w:fldChar w:fldCharType="separate"/>
      </w:r>
      <w:r w:rsidR="00324A3A" w:rsidRPr="00324A3A">
        <w:rPr>
          <w:kern w:val="0"/>
          <w:vertAlign w:val="superscript"/>
        </w:rPr>
        <w:t>47</w:t>
      </w:r>
      <w:r w:rsidR="00C960E7">
        <w:rPr>
          <w:lang w:val="en-US"/>
        </w:rPr>
        <w:fldChar w:fldCharType="end"/>
      </w:r>
      <w:r w:rsidR="00C960E7">
        <w:rPr>
          <w:lang w:val="en-US"/>
        </w:rPr>
        <w:t xml:space="preserve">, </w:t>
      </w:r>
      <w:r w:rsidR="008B71AC">
        <w:rPr>
          <w:lang w:val="en-US"/>
        </w:rPr>
        <w:lastRenderedPageBreak/>
        <w:t>Atom-pair</w:t>
      </w:r>
      <w:r w:rsidR="00C960E7">
        <w:rPr>
          <w:lang w:val="en-US"/>
        </w:rPr>
        <w:fldChar w:fldCharType="begin"/>
      </w:r>
      <w:r w:rsidR="00324A3A">
        <w:rPr>
          <w:lang w:val="en-US"/>
        </w:rPr>
        <w:instrText xml:space="preserve"> ADDIN ZOTERO_ITEM CSL_CITATION {"citationID":"a19egb9c3lf","properties":{"formattedCitation":"\\super 48\\nosupersub{}","plainCitation":"48","noteIndex":0},"citationItems":[{"id":1646,"uris":["http://zotero.org/groups/5514489/items/ZSNZ85XP"],"itemData":{"id":1646,"type":"article-journal","container-title":"Journal of Chemical Information and Computer Sciences","DOI":"10.1021/ci00046a002","ISSN":"0095-2338, 1520-5142","issue":"2","journalAbbreviation":"J. Chem. Inf. Comput. Sci.","language":"en","page":"64-73","source":"DOI.org (Crossref)","title":"Atom pairs as molecular features in structure-activity studies: definition and applications","title-short":"Atom pairs as molecular features in structure-activity studies","volume":"25","author":[{"family":"Carhart","given":"Raymond E."},{"family":"Smith","given":"Dennis H."},{"family":"Venkataraghavan","given":"R."}],"issued":{"date-parts":[["1985",5,1]]}}}],"schema":"https://github.com/citation-style-language/schema/raw/master/csl-citation.json"} </w:instrText>
      </w:r>
      <w:r w:rsidR="00C960E7">
        <w:rPr>
          <w:lang w:val="en-US"/>
        </w:rPr>
        <w:fldChar w:fldCharType="separate"/>
      </w:r>
      <w:r w:rsidR="00324A3A" w:rsidRPr="00324A3A">
        <w:rPr>
          <w:kern w:val="0"/>
          <w:vertAlign w:val="superscript"/>
        </w:rPr>
        <w:t>48</w:t>
      </w:r>
      <w:r w:rsidR="00C960E7">
        <w:rPr>
          <w:lang w:val="en-US"/>
        </w:rPr>
        <w:fldChar w:fldCharType="end"/>
      </w:r>
      <w:r w:rsidR="00C960E7">
        <w:rPr>
          <w:lang w:val="en-US"/>
        </w:rPr>
        <w:t xml:space="preserve">, </w:t>
      </w:r>
      <w:r w:rsidR="008B71AC">
        <w:rPr>
          <w:lang w:val="en-US"/>
        </w:rPr>
        <w:t>Topological torsion</w:t>
      </w:r>
      <w:r w:rsidR="00C960E7">
        <w:rPr>
          <w:lang w:val="en-US"/>
        </w:rPr>
        <w:fldChar w:fldCharType="begin"/>
      </w:r>
      <w:r w:rsidR="00324A3A">
        <w:rPr>
          <w:lang w:val="en-US"/>
        </w:rPr>
        <w:instrText xml:space="preserve"> ADDIN ZOTERO_ITEM CSL_CITATION {"citationID":"a27fnjdej1r","properties":{"formattedCitation":"\\super 49\\nosupersub{}","plainCitation":"49","noteIndex":0},"citationItems":[{"id":1648,"uris":["http://zotero.org/groups/5514489/items/4LH8B33H"],"itemData":{"id":1648,"type":"article-journal","container-title":"Journal of Chemical Information and Computer Sciences","DOI":"10.1021/ci00054a008","ISSN":"0095-2338, 1520-5142","issue":"2","journalAbbreviation":"J. Chem. Inf. Comput. Sci.","language":"en","page":"82-85","source":"DOI.org (Crossref)","title":"Topological torsion: a new molecular descriptor for SAR applications. Comparison with other descriptors","title-short":"Topological torsion","volume":"27","author":[{"family":"Nilakantan","given":"Ramaswamy"},{"family":"Bauman","given":"Norman"},{"family":"Dixon","given":"J. Scott"},{"family":"Venkataraghavan","given":"R."}],"issued":{"date-parts":[["1987",5,1]]}}}],"schema":"https://github.com/citation-style-language/schema/raw/master/csl-citation.json"} </w:instrText>
      </w:r>
      <w:r w:rsidR="00C960E7">
        <w:rPr>
          <w:lang w:val="en-US"/>
        </w:rPr>
        <w:fldChar w:fldCharType="separate"/>
      </w:r>
      <w:r w:rsidR="00324A3A" w:rsidRPr="00324A3A">
        <w:rPr>
          <w:kern w:val="0"/>
          <w:vertAlign w:val="superscript"/>
        </w:rPr>
        <w:t>49</w:t>
      </w:r>
      <w:r w:rsidR="00C960E7">
        <w:rPr>
          <w:lang w:val="en-US"/>
        </w:rPr>
        <w:fldChar w:fldCharType="end"/>
      </w:r>
      <w:r w:rsidR="00C960E7">
        <w:rPr>
          <w:lang w:val="en-US"/>
        </w:rPr>
        <w:t xml:space="preserve">, </w:t>
      </w:r>
      <w:r w:rsidR="008B71AC">
        <w:rPr>
          <w:lang w:val="en-US"/>
        </w:rPr>
        <w:t>CATS</w:t>
      </w:r>
      <w:r w:rsidR="00C960E7">
        <w:rPr>
          <w:lang w:val="en-US"/>
        </w:rPr>
        <w:fldChar w:fldCharType="begin"/>
      </w:r>
      <w:r w:rsidR="00324A3A">
        <w:rPr>
          <w:lang w:val="en-US"/>
        </w:rPr>
        <w:instrText xml:space="preserve"> ADDIN ZOTERO_ITEM CSL_CITATION {"citationID":"afh4visvkq","properties":{"formattedCitation":"\\super 50\\nosupersub{}","plainCitation":"50","noteIndex":0},"citationItems":[{"id":1562,"uris":["http://zotero.org/groups/5514489/items/YVYJS6QF"],"itemData":{"id":1562,"type":"article-journal","container-title":"Molecular Informatics","DOI":"10.1002/minf.201200141","ISSN":"1868-1743, 1868-1751","issue":"2","journalAbbreviation":"Molecular Informatics","language":"en","license":"http://onlinelibrary.wiley.com/termsAndConditions#vor","page":"133-138","source":"DOI.org (Crossref)","title":"Chemically Advanced Template Search (CATS) for Scaffold</w:instrText>
      </w:r>
      <w:r w:rsidR="00324A3A">
        <w:rPr>
          <w:rFonts w:ascii="Cambria Math" w:hAnsi="Cambria Math" w:cs="Cambria Math"/>
          <w:lang w:val="en-US"/>
        </w:rPr>
        <w:instrText>‐</w:instrText>
      </w:r>
      <w:r w:rsidR="00324A3A">
        <w:rPr>
          <w:lang w:val="en-US"/>
        </w:rPr>
        <w:instrText xml:space="preserve">Hopping and Prospective Target Prediction for ‘Orphan’ Molecules","volume":"32","author":[{"family":"Reutlinger","given":"Michael"},{"family":"Koch","given":"Christian P."},{"family":"Reker","given":"Daniel"},{"family":"Todoroff","given":"Nickolay"},{"family":"Schneider","given":"Petra"},{"family":"Rodrigues","given":"Tiago"},{"family":"Schneider","given":"Gisbert"}],"issued":{"date-parts":[["2013",2]]}}}],"schema":"https://github.com/citation-style-language/schema/raw/master/csl-citation.json"} </w:instrText>
      </w:r>
      <w:r w:rsidR="00C960E7">
        <w:rPr>
          <w:lang w:val="en-US"/>
        </w:rPr>
        <w:fldChar w:fldCharType="separate"/>
      </w:r>
      <w:r w:rsidR="00324A3A" w:rsidRPr="00324A3A">
        <w:rPr>
          <w:kern w:val="0"/>
          <w:vertAlign w:val="superscript"/>
        </w:rPr>
        <w:t>50</w:t>
      </w:r>
      <w:r w:rsidR="00C960E7">
        <w:rPr>
          <w:lang w:val="en-US"/>
        </w:rPr>
        <w:fldChar w:fldCharType="end"/>
      </w:r>
      <w:r w:rsidR="00C960E7">
        <w:rPr>
          <w:lang w:val="en-US"/>
        </w:rPr>
        <w:t>). Below, the most important fingerprints will be covered.</w:t>
      </w:r>
    </w:p>
    <w:p w14:paraId="69F1588B" w14:textId="77777777" w:rsidR="00294390" w:rsidRDefault="00294390" w:rsidP="008F7C13">
      <w:pPr>
        <w:rPr>
          <w:lang w:val="en-US"/>
        </w:rPr>
      </w:pPr>
    </w:p>
    <w:p w14:paraId="35CBDB35" w14:textId="6EC895CB" w:rsidR="00016403" w:rsidRDefault="00016403" w:rsidP="00016403">
      <w:pPr>
        <w:pStyle w:val="Heading4"/>
      </w:pPr>
      <w:r>
        <w:t>MACC</w:t>
      </w:r>
      <w:r w:rsidR="0080216A">
        <w:t>S</w:t>
      </w:r>
      <w:r>
        <w:t xml:space="preserve"> </w:t>
      </w:r>
      <w:r w:rsidR="0080216A">
        <w:t>keys</w:t>
      </w:r>
    </w:p>
    <w:p w14:paraId="7DDBF4AB" w14:textId="77777777" w:rsidR="00294390" w:rsidRPr="00294390" w:rsidRDefault="00294390" w:rsidP="00294390">
      <w:pPr>
        <w:rPr>
          <w:lang w:val="en-US"/>
        </w:rPr>
      </w:pPr>
    </w:p>
    <w:p w14:paraId="4B70D908" w14:textId="49B87059" w:rsidR="00F91CAF" w:rsidRDefault="0080216A" w:rsidP="00F91CAF">
      <w:pPr>
        <w:rPr>
          <w:lang w:val="en-US"/>
        </w:rPr>
      </w:pPr>
      <w:r>
        <w:rPr>
          <w:lang w:val="en-US"/>
        </w:rPr>
        <w:t xml:space="preserve">Molecular </w:t>
      </w:r>
      <w:proofErr w:type="spellStart"/>
      <w:r>
        <w:rPr>
          <w:lang w:val="en-US"/>
        </w:rPr>
        <w:t>ACCess</w:t>
      </w:r>
      <w:proofErr w:type="spellEnd"/>
      <w:r>
        <w:rPr>
          <w:lang w:val="en-US"/>
        </w:rPr>
        <w:t xml:space="preserve"> System (MACCS)</w:t>
      </w:r>
      <w:r w:rsidR="00AD2B99">
        <w:rPr>
          <w:lang w:val="en-US"/>
        </w:rPr>
        <w:fldChar w:fldCharType="begin"/>
      </w:r>
      <w:r w:rsidR="00324A3A">
        <w:rPr>
          <w:lang w:val="en-US"/>
        </w:rPr>
        <w:instrText xml:space="preserve"> ADDIN ZOTERO_ITEM CSL_CITATION {"citationID":"SLWFnDQz","properties":{"formattedCitation":"\\super 46\\nosupersub{}","plainCitation":"46","noteIndex":0},"citationItems":[{"id":1525,"uris":["http://zotero.org/groups/5514489/items/23V5Y9I6"],"itemData":{"id":1525,"type":"article-journal","container-title":"Journal of Chemical Information and Computer Sciences","DOI":"10.1021/ci010132r","ISSN":"0095-2338","issue":"6","journalAbbreviation":"J. Chem. Inf. Comput. Sci.","language":"en","page":"1273-1280","source":"DOI.org (Crossref)","title":"Reoptimization of MDL Keys for Use in Drug Discovery","volume":"42","author":[{"family":"Durant","given":"Joseph L."},{"family":"Leland","given":"Burton A."},{"family":"Henry","given":"Douglas R."},{"family":"Nourse","given":"James G."}],"issued":{"date-parts":[["2002",11,1]]}}}],"schema":"https://github.com/citation-style-language/schema/raw/master/csl-citation.json"} </w:instrText>
      </w:r>
      <w:r w:rsidR="00AD2B99">
        <w:rPr>
          <w:lang w:val="en-US"/>
        </w:rPr>
        <w:fldChar w:fldCharType="separate"/>
      </w:r>
      <w:r w:rsidR="00324A3A" w:rsidRPr="00324A3A">
        <w:rPr>
          <w:kern w:val="0"/>
          <w:vertAlign w:val="superscript"/>
        </w:rPr>
        <w:t>46</w:t>
      </w:r>
      <w:r w:rsidR="00AD2B99">
        <w:rPr>
          <w:lang w:val="en-US"/>
        </w:rPr>
        <w:fldChar w:fldCharType="end"/>
      </w:r>
      <w:r>
        <w:rPr>
          <w:lang w:val="en-US"/>
        </w:rPr>
        <w:t xml:space="preserve"> keys encode a set of predefined </w:t>
      </w:r>
      <w:r w:rsidR="004E490A">
        <w:rPr>
          <w:lang w:val="en-US"/>
        </w:rPr>
        <w:t>two</w:t>
      </w:r>
      <w:r w:rsidR="00F45FF3">
        <w:rPr>
          <w:lang w:val="en-US"/>
        </w:rPr>
        <w:t xml:space="preserve">-dimensional </w:t>
      </w:r>
      <w:r>
        <w:rPr>
          <w:lang w:val="en-US"/>
        </w:rPr>
        <w:t>substructures in a molecule. Unlike physicochemical descriptors, MACCS keys are binary fingerprints – every bit in the binary vector encodes the presence (1) or absence (0) of a specific substructure. The most used version is the 166-bit MACCS fingerprint, which includes</w:t>
      </w:r>
      <w:r w:rsidRPr="0080216A">
        <w:rPr>
          <w:lang w:val="en-US"/>
        </w:rPr>
        <w:t xml:space="preserve"> </w:t>
      </w:r>
      <w:r>
        <w:rPr>
          <w:lang w:val="en-US"/>
        </w:rPr>
        <w:t xml:space="preserve">several </w:t>
      </w:r>
      <w:r w:rsidRPr="0080216A">
        <w:rPr>
          <w:lang w:val="en-US"/>
        </w:rPr>
        <w:t>functional groups (</w:t>
      </w:r>
      <w:r w:rsidRPr="0080216A">
        <w:rPr>
          <w:i/>
          <w:iCs/>
          <w:lang w:val="en-US"/>
        </w:rPr>
        <w:t>e.g.</w:t>
      </w:r>
      <w:r w:rsidRPr="0080216A">
        <w:rPr>
          <w:lang w:val="en-US"/>
        </w:rPr>
        <w:t>, hydroxyl, amine, halogen), atom types, and connectivity patterns</w:t>
      </w:r>
      <w:r>
        <w:rPr>
          <w:lang w:val="en-US"/>
        </w:rPr>
        <w:t xml:space="preserve"> as predefined keys. Since MACCS keys are predefined, they are </w:t>
      </w:r>
      <w:r w:rsidR="00574920">
        <w:rPr>
          <w:lang w:val="en-US"/>
        </w:rPr>
        <w:t xml:space="preserve">also </w:t>
      </w:r>
      <w:r>
        <w:rPr>
          <w:lang w:val="en-US"/>
        </w:rPr>
        <w:t>highly interpretable. However, they have a limited resolution and do not capture bond order, stereochemistry, or topology.</w:t>
      </w:r>
    </w:p>
    <w:p w14:paraId="6EAD4540" w14:textId="77777777" w:rsidR="00F91CAF" w:rsidRPr="00C85D10" w:rsidRDefault="00F91CAF" w:rsidP="00F91CAF">
      <w:pPr>
        <w:rPr>
          <w:lang w:val="en-US"/>
        </w:rPr>
      </w:pPr>
    </w:p>
    <w:p w14:paraId="6ABB64CD" w14:textId="39223EFE" w:rsidR="0080216A" w:rsidRDefault="00F91CAF" w:rsidP="00574920">
      <w:pPr>
        <w:pStyle w:val="Heading4"/>
      </w:pPr>
      <w:r w:rsidRPr="00C85D10">
        <w:t>ECFPs</w:t>
      </w:r>
    </w:p>
    <w:p w14:paraId="5E01B36D" w14:textId="77777777" w:rsidR="00294390" w:rsidRPr="00294390" w:rsidRDefault="00294390" w:rsidP="00294390">
      <w:pPr>
        <w:rPr>
          <w:lang w:val="en-US"/>
        </w:rPr>
      </w:pPr>
    </w:p>
    <w:p w14:paraId="1E417F6A" w14:textId="05369AB4" w:rsidR="00AD2B99" w:rsidRDefault="00574920" w:rsidP="0080216A">
      <w:pPr>
        <w:rPr>
          <w:lang w:val="en-US"/>
        </w:rPr>
      </w:pPr>
      <w:r>
        <w:rPr>
          <w:lang w:val="en-US"/>
        </w:rPr>
        <w:t>Extended-Connectivity Fingerprints (ECFPs)</w:t>
      </w:r>
      <w:r w:rsidR="00AD2B99">
        <w:rPr>
          <w:lang w:val="en-US"/>
        </w:rPr>
        <w:fldChar w:fldCharType="begin"/>
      </w:r>
      <w:r w:rsidR="00324A3A">
        <w:rPr>
          <w:lang w:val="en-US"/>
        </w:rPr>
        <w:instrText xml:space="preserve"> ADDIN ZOTERO_ITEM CSL_CITATION {"citationID":"gqyB1TRR","properties":{"formattedCitation":"\\super 47\\nosupersub{}","plainCitation":"47","noteIndex":0},"citationItems":[{"id":1231,"uris":["http://zotero.org/users/6870879/items/3KL3FX6J"],"itemData":{"id":1231,"type":"article-journal","abstract":"Extended-connectivity fingerprints (ECFPs) are a novel class of topological fingerprints for molecular characterization. Historically, topological fingerprints were developed for substructure and similarity searching. ECFPs were developed specifically for structure−activity modeling. ECFPs are circular fingerprints with a number of useful qualities: they can be very rapidly calculated; they are not predefined and can represent an essentially infinite number of different molecular features (including stereochemical information); their features represent the presence of particular substructures, allowing easier interpretation of analysis results; and the ECFP algorithm can be tailored to generate different types of circular fingerprints, optimized for different uses. While the use of ECFPs has been widely adopted and validated, a description of their implementation has not previously been presented in the literature.","container-title":"Journal of Chemical Information and Modeling","DOI":"10.1021/ci100050t","ISSN":"1549-9596","issue":"5","journalAbbreviation":"J. Chem. Inf. Model.","note":"publisher: American Chemical Society","page":"742-754","source":"ACS Publications","title":"Extended-Connectivity Fingerprints","volume":"50","author":[{"family":"Rogers","given":"David"},{"family":"Hahn","given":"Mathew"}],"issued":{"date-parts":[["2010",5,24]]}}}],"schema":"https://github.com/citation-style-language/schema/raw/master/csl-citation.json"} </w:instrText>
      </w:r>
      <w:r w:rsidR="00AD2B99">
        <w:rPr>
          <w:lang w:val="en-US"/>
        </w:rPr>
        <w:fldChar w:fldCharType="separate"/>
      </w:r>
      <w:r w:rsidR="00324A3A" w:rsidRPr="00324A3A">
        <w:rPr>
          <w:kern w:val="0"/>
          <w:vertAlign w:val="superscript"/>
        </w:rPr>
        <w:t>47</w:t>
      </w:r>
      <w:r w:rsidR="00AD2B99">
        <w:rPr>
          <w:lang w:val="en-US"/>
        </w:rPr>
        <w:fldChar w:fldCharType="end"/>
      </w:r>
      <w:r>
        <w:rPr>
          <w:lang w:val="en-US"/>
        </w:rPr>
        <w:t xml:space="preserve"> are perhaps the most widely used molecular </w:t>
      </w:r>
      <w:r w:rsidR="008C3D65">
        <w:rPr>
          <w:lang w:val="en-US"/>
        </w:rPr>
        <w:t>descriptor</w:t>
      </w:r>
      <w:r w:rsidR="00AD2B99">
        <w:rPr>
          <w:lang w:val="en-US"/>
        </w:rPr>
        <w:t xml:space="preserve"> in chemoinformatics</w:t>
      </w:r>
      <w:r>
        <w:rPr>
          <w:lang w:val="en-US"/>
        </w:rPr>
        <w:t>. ECFPs are circular fingerprints that encode atom-centered radial substructures</w:t>
      </w:r>
      <w:r w:rsidR="00F45FF3">
        <w:rPr>
          <w:lang w:val="en-US"/>
        </w:rPr>
        <w:t xml:space="preserve"> of a </w:t>
      </w:r>
      <w:r w:rsidR="004E490A">
        <w:rPr>
          <w:lang w:val="en-US"/>
        </w:rPr>
        <w:t>two</w:t>
      </w:r>
      <w:r w:rsidR="00F45FF3">
        <w:rPr>
          <w:lang w:val="en-US"/>
        </w:rPr>
        <w:t>-dimensional molecular structure</w:t>
      </w:r>
      <w:r>
        <w:rPr>
          <w:lang w:val="en-US"/>
        </w:rPr>
        <w:t xml:space="preserve">. Unlike the predefined MACCS keys, ECFPs are </w:t>
      </w:r>
      <w:r w:rsidR="00AD2B99">
        <w:rPr>
          <w:lang w:val="en-US"/>
        </w:rPr>
        <w:t>data driven</w:t>
      </w:r>
      <w:r w:rsidR="00486F9B">
        <w:rPr>
          <w:lang w:val="en-US"/>
        </w:rPr>
        <w:t xml:space="preserve"> through iterative substructure hashing</w:t>
      </w:r>
      <w:r>
        <w:rPr>
          <w:lang w:val="en-US"/>
        </w:rPr>
        <w:t>.</w:t>
      </w:r>
      <w:r w:rsidR="00AD2B99">
        <w:rPr>
          <w:lang w:val="en-US"/>
        </w:rPr>
        <w:t xml:space="preserve"> </w:t>
      </w:r>
      <w:r w:rsidR="00486F9B">
        <w:rPr>
          <w:lang w:val="en-US"/>
        </w:rPr>
        <w:t>Th</w:t>
      </w:r>
      <w:r w:rsidR="00F45FF3">
        <w:rPr>
          <w:lang w:val="en-US"/>
        </w:rPr>
        <w:t>is</w:t>
      </w:r>
      <w:r w:rsidR="00486F9B">
        <w:rPr>
          <w:lang w:val="en-US"/>
        </w:rPr>
        <w:t xml:space="preserve"> fingerprinting process starts by assigning unique numeric identifiers to atoms based on their local environment. These identifiers are then updated by hashing its current value with those of its bonded neighbors.</w:t>
      </w:r>
      <w:r w:rsidR="00F45FF3">
        <w:rPr>
          <w:lang w:val="en-US"/>
        </w:rPr>
        <w:t xml:space="preserve"> Iterative expansion continues</w:t>
      </w:r>
      <w:r w:rsidR="00486F9B">
        <w:rPr>
          <w:lang w:val="en-US"/>
        </w:rPr>
        <w:t xml:space="preserve"> up to a fixed radius</w:t>
      </w:r>
      <w:r w:rsidR="00A81746">
        <w:rPr>
          <w:lang w:val="en-US"/>
        </w:rPr>
        <w:t xml:space="preserve"> </w:t>
      </w:r>
      <m:oMath>
        <m:r>
          <w:rPr>
            <w:rFonts w:ascii="Cambria Math" w:hAnsi="Cambria Math"/>
            <w:lang w:val="en-US"/>
          </w:rPr>
          <m:t>r</m:t>
        </m:r>
      </m:oMath>
      <w:r w:rsidR="00486F9B">
        <w:rPr>
          <w:lang w:val="en-US"/>
        </w:rPr>
        <w:t xml:space="preserve"> </w:t>
      </w:r>
      <w:r w:rsidR="00F45FF3">
        <w:rPr>
          <w:lang w:val="en-US"/>
        </w:rPr>
        <w:t xml:space="preserve">from the starting atom </w:t>
      </w:r>
      <w:r w:rsidR="00486F9B">
        <w:rPr>
          <w:lang w:val="en-US"/>
        </w:rPr>
        <w:t>(</w:t>
      </w:r>
      <w:r w:rsidR="00486F9B" w:rsidRPr="00F45FF3">
        <w:rPr>
          <w:i/>
          <w:iCs/>
          <w:lang w:val="en-US"/>
        </w:rPr>
        <w:t>e.g.</w:t>
      </w:r>
      <w:r w:rsidR="00486F9B">
        <w:rPr>
          <w:lang w:val="en-US"/>
        </w:rPr>
        <w:t xml:space="preserve">, two bonds for </w:t>
      </w:r>
      <m:oMath>
        <m:r>
          <w:rPr>
            <w:rFonts w:ascii="Cambria Math" w:hAnsi="Cambria Math"/>
            <w:lang w:val="en-US"/>
          </w:rPr>
          <m:t>r=2</m:t>
        </m:r>
      </m:oMath>
      <w:r w:rsidR="00486F9B">
        <w:rPr>
          <w:lang w:val="en-US"/>
        </w:rPr>
        <w:t xml:space="preserve">). </w:t>
      </w:r>
      <w:r w:rsidR="00BD7701">
        <w:rPr>
          <w:lang w:val="en-US"/>
        </w:rPr>
        <w:t>For the default binary ECFP fingerprint, t</w:t>
      </w:r>
      <w:r w:rsidR="00F45FF3" w:rsidRPr="00AD2B99">
        <w:rPr>
          <w:lang w:val="en-US"/>
        </w:rPr>
        <w:t xml:space="preserve">he </w:t>
      </w:r>
      <w:r w:rsidR="00BD7701">
        <w:rPr>
          <w:lang w:val="en-US"/>
        </w:rPr>
        <w:t xml:space="preserve">presence of the </w:t>
      </w:r>
      <w:r w:rsidR="00F45FF3" w:rsidRPr="00AD2B99">
        <w:rPr>
          <w:lang w:val="en-US"/>
        </w:rPr>
        <w:t xml:space="preserve">final hashed </w:t>
      </w:r>
      <w:r w:rsidR="00BD7701">
        <w:rPr>
          <w:lang w:val="en-US"/>
        </w:rPr>
        <w:t>substructure identifiers</w:t>
      </w:r>
      <w:r w:rsidR="00F45FF3" w:rsidRPr="00AD2B99">
        <w:rPr>
          <w:lang w:val="en-US"/>
        </w:rPr>
        <w:t xml:space="preserve"> </w:t>
      </w:r>
      <w:r w:rsidR="00BD7701" w:rsidRPr="00AD2B99">
        <w:rPr>
          <w:lang w:val="en-US"/>
        </w:rPr>
        <w:t>is</w:t>
      </w:r>
      <w:r w:rsidR="00F45FF3" w:rsidRPr="00AD2B99">
        <w:rPr>
          <w:lang w:val="en-US"/>
        </w:rPr>
        <w:t xml:space="preserve"> stored in a fixed-length bit vector</w:t>
      </w:r>
      <w:r w:rsidR="00F45FF3">
        <w:rPr>
          <w:lang w:val="en-US"/>
        </w:rPr>
        <w:t>.</w:t>
      </w:r>
      <w:r w:rsidR="00BD7701">
        <w:rPr>
          <w:lang w:val="en-US"/>
        </w:rPr>
        <w:t xml:space="preserve"> For count-based ECFPs, the occurrence of each substructure is counted.</w:t>
      </w:r>
    </w:p>
    <w:p w14:paraId="4A5E87F8" w14:textId="77777777" w:rsidR="00F45FF3" w:rsidRDefault="00F45FF3" w:rsidP="0080216A">
      <w:pPr>
        <w:rPr>
          <w:lang w:val="en-US"/>
        </w:rPr>
      </w:pPr>
    </w:p>
    <w:p w14:paraId="7F6919E4" w14:textId="43868653" w:rsidR="00B45E01" w:rsidRDefault="00F45FF3" w:rsidP="00B45E01">
      <w:pPr>
        <w:rPr>
          <w:lang w:val="en-US"/>
        </w:rPr>
      </w:pPr>
      <w:r w:rsidRPr="00AD2B99">
        <w:rPr>
          <w:lang w:val="en-US"/>
        </w:rPr>
        <w:t>Th</w:t>
      </w:r>
      <w:r>
        <w:rPr>
          <w:lang w:val="en-US"/>
        </w:rPr>
        <w:t>e fingerprinting</w:t>
      </w:r>
      <w:r w:rsidRPr="00AD2B99">
        <w:rPr>
          <w:lang w:val="en-US"/>
        </w:rPr>
        <w:t xml:space="preserve"> process encodes local atomic environments while ensuring consistent topology-aware</w:t>
      </w:r>
      <w:r>
        <w:rPr>
          <w:lang w:val="en-US"/>
        </w:rPr>
        <w:t>ness</w:t>
      </w:r>
      <w:r w:rsidRPr="00AD2B99">
        <w:rPr>
          <w:lang w:val="en-US"/>
        </w:rPr>
        <w:t xml:space="preserve">. </w:t>
      </w:r>
      <w:r>
        <w:rPr>
          <w:lang w:val="en-US"/>
        </w:rPr>
        <w:t xml:space="preserve">However, ECFPs do not encode stereochemistry or </w:t>
      </w:r>
      <w:r w:rsidR="004E490A">
        <w:rPr>
          <w:lang w:val="en-US"/>
        </w:rPr>
        <w:t>three-dimensional</w:t>
      </w:r>
      <w:r>
        <w:rPr>
          <w:lang w:val="en-US"/>
        </w:rPr>
        <w:t xml:space="preserve"> spatial information. Additionally, </w:t>
      </w:r>
      <w:r w:rsidR="00486F9B">
        <w:rPr>
          <w:lang w:val="en-US"/>
        </w:rPr>
        <w:t>multiple substructures may</w:t>
      </w:r>
      <w:r>
        <w:rPr>
          <w:lang w:val="en-US"/>
        </w:rPr>
        <w:t>, on occasion,</w:t>
      </w:r>
      <w:r w:rsidR="00486F9B">
        <w:rPr>
          <w:lang w:val="en-US"/>
        </w:rPr>
        <w:t xml:space="preserve"> map to the same bit, resulting in hash collisions</w:t>
      </w:r>
      <w:r>
        <w:rPr>
          <w:lang w:val="en-US"/>
        </w:rPr>
        <w:t xml:space="preserve">. This is </w:t>
      </w:r>
      <w:r w:rsidR="00486F9B">
        <w:rPr>
          <w:lang w:val="en-US"/>
        </w:rPr>
        <w:t xml:space="preserve">typically &lt;1% </w:t>
      </w:r>
      <w:r>
        <w:rPr>
          <w:lang w:val="en-US"/>
        </w:rPr>
        <w:t xml:space="preserve">in small to medium sized datasets </w:t>
      </w:r>
      <w:r w:rsidR="00486F9B">
        <w:rPr>
          <w:lang w:val="en-US"/>
        </w:rPr>
        <w:t xml:space="preserve">for </w:t>
      </w:r>
      <w:r>
        <w:rPr>
          <w:lang w:val="en-US"/>
        </w:rPr>
        <w:t xml:space="preserve">the standard </w:t>
      </w:r>
      <w:r w:rsidR="00486F9B">
        <w:rPr>
          <w:lang w:val="en-US"/>
        </w:rPr>
        <w:t xml:space="preserve">2048-bit fingerprints </w:t>
      </w:r>
      <w:r>
        <w:rPr>
          <w:lang w:val="en-US"/>
        </w:rPr>
        <w:t>with a radius of 2</w:t>
      </w:r>
      <w:r w:rsidR="00486F9B">
        <w:rPr>
          <w:lang w:val="en-US"/>
        </w:rPr>
        <w:t>.</w:t>
      </w:r>
      <w:r w:rsidR="00BD7701">
        <w:rPr>
          <w:lang w:val="en-US"/>
        </w:rPr>
        <w:t xml:space="preserve"> </w:t>
      </w:r>
      <w:r>
        <w:rPr>
          <w:lang w:val="en-US"/>
        </w:rPr>
        <w:t>Still, t</w:t>
      </w:r>
      <w:r w:rsidRPr="00AD2B99">
        <w:rPr>
          <w:lang w:val="en-US"/>
        </w:rPr>
        <w:t>he ability</w:t>
      </w:r>
      <w:r>
        <w:rPr>
          <w:lang w:val="en-US"/>
        </w:rPr>
        <w:t xml:space="preserve"> of ECFPs</w:t>
      </w:r>
      <w:r w:rsidRPr="00AD2B99">
        <w:rPr>
          <w:lang w:val="en-US"/>
        </w:rPr>
        <w:t xml:space="preserve"> to capture detailed molecular structure without predefined templates</w:t>
      </w:r>
      <w:r>
        <w:rPr>
          <w:lang w:val="en-US"/>
        </w:rPr>
        <w:t xml:space="preserve"> makes </w:t>
      </w:r>
      <w:r>
        <w:rPr>
          <w:lang w:val="en-US"/>
        </w:rPr>
        <w:lastRenderedPageBreak/>
        <w:t xml:space="preserve">them a golden standard for machine learning, clustering, and computing molecular similarity (see </w:t>
      </w:r>
      <w:r w:rsidR="00681253">
        <w:rPr>
          <w:lang w:val="en-US"/>
        </w:rPr>
        <w:t>section 1.3.4</w:t>
      </w:r>
      <w:r>
        <w:rPr>
          <w:lang w:val="en-US"/>
        </w:rPr>
        <w:t>).</w:t>
      </w:r>
      <w:r w:rsidR="00630842">
        <w:rPr>
          <w:lang w:val="en-US"/>
        </w:rPr>
        <w:t xml:space="preserve"> Throughout this thesis, ECFP-based machine learning methods will serve as important baselines and ECFPs will be used to perform most chemoinformatic procedures and analyses.  </w:t>
      </w:r>
    </w:p>
    <w:p w14:paraId="00F912F3" w14:textId="77777777" w:rsidR="00294390" w:rsidRDefault="00294390" w:rsidP="00B45E01">
      <w:pPr>
        <w:rPr>
          <w:lang w:val="en-US"/>
        </w:rPr>
      </w:pPr>
    </w:p>
    <w:p w14:paraId="3DC88623" w14:textId="77777777" w:rsidR="00294390" w:rsidRDefault="00294390" w:rsidP="00294390">
      <w:pPr>
        <w:pStyle w:val="Heading4"/>
      </w:pPr>
      <w:r w:rsidRPr="00C85D10">
        <w:t>CATS</w:t>
      </w:r>
    </w:p>
    <w:p w14:paraId="3CC53C71" w14:textId="77777777" w:rsidR="00294390" w:rsidRPr="00294390" w:rsidRDefault="00294390" w:rsidP="00294390">
      <w:pPr>
        <w:rPr>
          <w:lang w:val="en-US"/>
        </w:rPr>
      </w:pPr>
    </w:p>
    <w:p w14:paraId="59EEEB5F" w14:textId="5725EE72" w:rsidR="00294390" w:rsidRDefault="00294390" w:rsidP="00B45E01">
      <w:pPr>
        <w:rPr>
          <w:lang w:val="en-US"/>
        </w:rPr>
      </w:pPr>
      <w:r>
        <w:rPr>
          <w:lang w:val="en-US"/>
        </w:rPr>
        <w:t xml:space="preserve">Where ECFPs encode a molecule’s structural patterns in a binary fingerprint, CATS </w:t>
      </w:r>
      <w:r w:rsidRPr="00390698">
        <w:rPr>
          <w:lang w:val="en-US"/>
        </w:rPr>
        <w:t>(Chemically Advanced Template Search)</w:t>
      </w:r>
      <w:r>
        <w:rPr>
          <w:lang w:val="en-US"/>
        </w:rPr>
        <w:fldChar w:fldCharType="begin"/>
      </w:r>
      <w:r w:rsidR="00324A3A">
        <w:rPr>
          <w:lang w:val="en-US"/>
        </w:rPr>
        <w:instrText xml:space="preserve"> ADDIN ZOTERO_ITEM CSL_CITATION {"citationID":"eSX2xJcI","properties":{"formattedCitation":"\\super 50\\nosupersub{}","plainCitation":"50","noteIndex":0},"citationItems":[{"id":1562,"uris":["http://zotero.org/groups/5514489/items/YVYJS6QF"],"itemData":{"id":1562,"type":"article-journal","container-title":"Molecular Informatics","DOI":"10.1002/minf.201200141","ISSN":"1868-1743, 1868-1751","issue":"2","journalAbbreviation":"Molecular Informatics","language":"en","license":"http://onlinelibrary.wiley.com/termsAndConditions#vor","page":"133-138","source":"DOI.org (Crossref)","title":"Chemically Advanced Template Search (CATS) for Scaffold</w:instrText>
      </w:r>
      <w:r w:rsidR="00324A3A">
        <w:rPr>
          <w:rFonts w:ascii="Cambria Math" w:hAnsi="Cambria Math" w:cs="Cambria Math"/>
          <w:lang w:val="en-US"/>
        </w:rPr>
        <w:instrText>‐</w:instrText>
      </w:r>
      <w:r w:rsidR="00324A3A">
        <w:rPr>
          <w:lang w:val="en-US"/>
        </w:rPr>
        <w:instrText xml:space="preserve">Hopping and Prospective Target Prediction for ‘Orphan’ Molecules","volume":"32","author":[{"family":"Reutlinger","given":"Michael"},{"family":"Koch","given":"Christian P."},{"family":"Reker","given":"Daniel"},{"family":"Todoroff","given":"Nickolay"},{"family":"Schneider","given":"Petra"},{"family":"Rodrigues","given":"Tiago"},{"family":"Schneider","given":"Gisbert"}],"issued":{"date-parts":[["2013",2]]}}}],"schema":"https://github.com/citation-style-language/schema/raw/master/csl-citation.json"} </w:instrText>
      </w:r>
      <w:r>
        <w:rPr>
          <w:lang w:val="en-US"/>
        </w:rPr>
        <w:fldChar w:fldCharType="separate"/>
      </w:r>
      <w:r w:rsidR="00324A3A" w:rsidRPr="00324A3A">
        <w:rPr>
          <w:kern w:val="0"/>
          <w:vertAlign w:val="superscript"/>
        </w:rPr>
        <w:t>50</w:t>
      </w:r>
      <w:r>
        <w:rPr>
          <w:lang w:val="en-US"/>
        </w:rPr>
        <w:fldChar w:fldCharType="end"/>
      </w:r>
      <w:r w:rsidRPr="00390698">
        <w:rPr>
          <w:lang w:val="en-US"/>
        </w:rPr>
        <w:t xml:space="preserve"> </w:t>
      </w:r>
      <w:r w:rsidR="0080230E">
        <w:rPr>
          <w:lang w:val="en-US"/>
        </w:rPr>
        <w:t>fingerprints</w:t>
      </w:r>
      <w:r w:rsidR="0080230E" w:rsidRPr="00390698">
        <w:rPr>
          <w:lang w:val="en-US"/>
        </w:rPr>
        <w:t xml:space="preserve"> </w:t>
      </w:r>
      <w:r>
        <w:rPr>
          <w:lang w:val="en-US"/>
        </w:rPr>
        <w:t>encode the topological arrangement of pharmacophore features in a fingerprint as ‘functional’ patterns. To encode</w:t>
      </w:r>
      <w:r w:rsidRPr="00390698">
        <w:rPr>
          <w:lang w:val="en-US"/>
        </w:rPr>
        <w:t xml:space="preserve"> how pharmacophoric features are distributed within the molecule</w:t>
      </w:r>
      <w:r>
        <w:rPr>
          <w:lang w:val="en-US"/>
        </w:rPr>
        <w:t xml:space="preserve">, CATS </w:t>
      </w:r>
      <w:r w:rsidR="0080230E">
        <w:rPr>
          <w:lang w:val="en-US"/>
        </w:rPr>
        <w:t>fingerprints</w:t>
      </w:r>
      <w:r w:rsidR="0080230E" w:rsidRPr="00390698">
        <w:rPr>
          <w:lang w:val="en-US"/>
        </w:rPr>
        <w:t xml:space="preserve"> </w:t>
      </w:r>
      <w:r>
        <w:rPr>
          <w:lang w:val="en-US"/>
        </w:rPr>
        <w:t xml:space="preserve">first categorize each atom in a molecule into different pharmacophoric types </w:t>
      </w:r>
      <w:r w:rsidRPr="00390698">
        <w:rPr>
          <w:lang w:val="en-US"/>
        </w:rPr>
        <w:t>relevant to biological activity</w:t>
      </w:r>
      <w:r>
        <w:rPr>
          <w:lang w:val="en-US"/>
        </w:rPr>
        <w:t xml:space="preserve"> (hydrogen bond donor/acceptor, aromatic, positively/negatively ionizable, </w:t>
      </w:r>
      <w:proofErr w:type="spellStart"/>
      <w:r>
        <w:rPr>
          <w:lang w:val="en-US"/>
        </w:rPr>
        <w:t>hydrophobe</w:t>
      </w:r>
      <w:proofErr w:type="spellEnd"/>
      <w:r>
        <w:rPr>
          <w:lang w:val="en-US"/>
        </w:rPr>
        <w:t xml:space="preserve">). The bond-wise distances along the molecular graph are then determined between interacting pharmacophore groups and binned into a fixed-length vector. </w:t>
      </w:r>
      <w:r w:rsidRPr="00390698">
        <w:rPr>
          <w:lang w:val="en-US"/>
        </w:rPr>
        <w:t xml:space="preserve">Because CATS </w:t>
      </w:r>
      <w:r w:rsidR="0080230E">
        <w:rPr>
          <w:lang w:val="en-US"/>
        </w:rPr>
        <w:t>fingerprints</w:t>
      </w:r>
      <w:r w:rsidRPr="00390698">
        <w:rPr>
          <w:lang w:val="en-US"/>
        </w:rPr>
        <w:t xml:space="preserve"> capture functional similarity rather than structural similarity, they are particularly useful </w:t>
      </w:r>
      <w:r>
        <w:rPr>
          <w:lang w:val="en-US"/>
        </w:rPr>
        <w:t>for specific drug discovery applications like scaffold-hopping (finding molecules with different structures that have similar biological activity).</w:t>
      </w:r>
    </w:p>
    <w:p w14:paraId="68196F74" w14:textId="77777777" w:rsidR="00F443A0" w:rsidRDefault="00F443A0" w:rsidP="00B45E01">
      <w:pPr>
        <w:rPr>
          <w:lang w:val="en-US"/>
        </w:rPr>
      </w:pPr>
    </w:p>
    <w:p w14:paraId="212DB9A2" w14:textId="1F810AEE" w:rsidR="00F443A0" w:rsidRDefault="00A429FD" w:rsidP="00F443A0">
      <w:pPr>
        <w:pStyle w:val="Heading3"/>
      </w:pPr>
      <w:r>
        <w:t>2</w:t>
      </w:r>
      <w:r w:rsidR="00F443A0" w:rsidRPr="00C85D10">
        <w:t>.3.</w:t>
      </w:r>
      <w:r w:rsidR="00F443A0">
        <w:t>3</w:t>
      </w:r>
      <w:r w:rsidR="00F443A0" w:rsidRPr="00C85D10">
        <w:t xml:space="preserve"> Molecular </w:t>
      </w:r>
      <w:r w:rsidR="00F443A0">
        <w:t>descriptors</w:t>
      </w:r>
    </w:p>
    <w:p w14:paraId="72374FFE" w14:textId="77777777" w:rsidR="00F443A0" w:rsidRPr="008F7C13" w:rsidRDefault="00F443A0" w:rsidP="00F443A0">
      <w:pPr>
        <w:rPr>
          <w:lang w:val="en-US"/>
        </w:rPr>
      </w:pPr>
    </w:p>
    <w:p w14:paraId="4F04C2CD" w14:textId="2FD9FF71" w:rsidR="00F443A0" w:rsidRDefault="00F443A0" w:rsidP="00F443A0">
      <w:pPr>
        <w:rPr>
          <w:lang w:val="en-US"/>
        </w:rPr>
      </w:pPr>
      <w:r>
        <w:rPr>
          <w:lang w:val="en-US"/>
        </w:rPr>
        <w:t>Molecular descriptors are hand-crafted to summarize molecular properties. Typically, the molecular properties in question are easy to derive from the molecular structure directly (</w:t>
      </w:r>
      <w:r w:rsidRPr="008F7C13">
        <w:rPr>
          <w:i/>
          <w:iCs/>
          <w:lang w:val="en-US"/>
        </w:rPr>
        <w:t>e.g.</w:t>
      </w:r>
      <w:r>
        <w:rPr>
          <w:lang w:val="en-US"/>
        </w:rPr>
        <w:t>, molecular weight or presence of a function group) and are deemed important for predicting another, more complex, property of interest (</w:t>
      </w:r>
      <w:r w:rsidRPr="008F7C13">
        <w:rPr>
          <w:i/>
          <w:iCs/>
          <w:lang w:val="en-US"/>
        </w:rPr>
        <w:t>e.g.</w:t>
      </w:r>
      <w:r>
        <w:rPr>
          <w:lang w:val="en-US"/>
        </w:rPr>
        <w:t xml:space="preserve">, solubility, permeability, bioactivity, toxicity). </w:t>
      </w:r>
      <w:r w:rsidR="00C960E7">
        <w:rPr>
          <w:lang w:val="en-US"/>
        </w:rPr>
        <w:t>A vast number of molecular descriptors has been described in the literature, ranging from physicochemical descriptors (</w:t>
      </w:r>
      <w:r w:rsidR="00C960E7" w:rsidRPr="00041BCE">
        <w:rPr>
          <w:i/>
          <w:iCs/>
          <w:lang w:val="en-US"/>
        </w:rPr>
        <w:t>e.g.</w:t>
      </w:r>
      <w:r w:rsidR="00C960E7">
        <w:rPr>
          <w:lang w:val="en-US"/>
        </w:rPr>
        <w:t xml:space="preserve">, </w:t>
      </w:r>
      <w:proofErr w:type="spellStart"/>
      <w:r w:rsidR="00C960E7">
        <w:rPr>
          <w:lang w:val="en-US"/>
        </w:rPr>
        <w:t>logP</w:t>
      </w:r>
      <w:proofErr w:type="spellEnd"/>
      <w:r w:rsidR="00C960E7">
        <w:rPr>
          <w:lang w:val="en-US"/>
        </w:rPr>
        <w:t>, TPSA</w:t>
      </w:r>
      <w:r w:rsidR="00041BCE">
        <w:rPr>
          <w:lang w:val="en-US"/>
        </w:rPr>
        <w:fldChar w:fldCharType="begin"/>
      </w:r>
      <w:r w:rsidR="00324A3A">
        <w:rPr>
          <w:lang w:val="en-US"/>
        </w:rPr>
        <w:instrText xml:space="preserve"> ADDIN ZOTERO_ITEM CSL_CITATION {"citationID":"a1mvaqmhbj1","properties":{"formattedCitation":"\\super 51\\nosupersub{}","plainCitation":"51","noteIndex":0},"citationItems":[{"id":1650,"uris":["http://zotero.org/groups/5514489/items/24CJY5KV"],"itemData":{"id":1650,"type":"article-journal","container-title":"Journal of Medicinal Chemistry","DOI":"10.1021/jm000942e","ISSN":"0022-2623, 1520-4804","issue":"20","journalAbbreviation":"J. Med. Chem.","language":"en","page":"3714-3717","source":"DOI.org (Crossref)","title":"Fast Calculation of Molecular Polar Surface Area as a Sum of Fragment-Based Contributions and Its Application to the Prediction of Drug Transport Properties","volume":"43","author":[{"family":"Ertl","given":"Peter"},{"family":"Rohde","given":"Bernhard"},{"family":"Selzer","given":"Paul"}],"issued":{"date-parts":[["2000",10,1]]}}}],"schema":"https://github.com/citation-style-language/schema/raw/master/csl-citation.json"} </w:instrText>
      </w:r>
      <w:r w:rsidR="00041BCE">
        <w:rPr>
          <w:lang w:val="en-US"/>
        </w:rPr>
        <w:fldChar w:fldCharType="separate"/>
      </w:r>
      <w:r w:rsidR="00324A3A" w:rsidRPr="00324A3A">
        <w:rPr>
          <w:kern w:val="0"/>
          <w:vertAlign w:val="superscript"/>
        </w:rPr>
        <w:t>51</w:t>
      </w:r>
      <w:r w:rsidR="00041BCE">
        <w:rPr>
          <w:lang w:val="en-US"/>
        </w:rPr>
        <w:fldChar w:fldCharType="end"/>
      </w:r>
      <w:r w:rsidR="00C960E7">
        <w:rPr>
          <w:lang w:val="en-US"/>
        </w:rPr>
        <w:t>), electronic descriptors (</w:t>
      </w:r>
      <w:r w:rsidR="00C960E7" w:rsidRPr="00041BCE">
        <w:rPr>
          <w:i/>
          <w:iCs/>
          <w:lang w:val="en-US"/>
        </w:rPr>
        <w:t>e.g.</w:t>
      </w:r>
      <w:r w:rsidR="00C960E7">
        <w:rPr>
          <w:lang w:val="en-US"/>
        </w:rPr>
        <w:t>, E-state indices</w:t>
      </w:r>
      <w:r w:rsidR="00041BCE">
        <w:rPr>
          <w:lang w:val="en-US"/>
        </w:rPr>
        <w:fldChar w:fldCharType="begin"/>
      </w:r>
      <w:r w:rsidR="00324A3A">
        <w:rPr>
          <w:lang w:val="en-US"/>
        </w:rPr>
        <w:instrText xml:space="preserve"> ADDIN ZOTERO_ITEM CSL_CITATION {"citationID":"a16pm4met1k","properties":{"formattedCitation":"\\super 52\\nosupersub{}","plainCitation":"52","noteIndex":0},"citationItems":[{"id":1652,"uris":["http://zotero.org/groups/5514489/items/K3FLV47F"],"itemData":{"id":1652,"type":"article-journal","container-title":"Pharmaceutical Research","DOI":"10.1023/A:1015952613760","ISSN":"07248741","issue":"8","page":"801-807","source":"DOI.org (Crossref)","title":"An electrotopological-state index for atoms in molecules","volume":"07","author":[{"family":"Kier","given":"Lemont B."},{"family":"Hall","given":"Lowell H."}],"issued":{"date-parts":[["1990"]]}}}],"schema":"https://github.com/citation-style-language/schema/raw/master/csl-citation.json"} </w:instrText>
      </w:r>
      <w:r w:rsidR="00041BCE">
        <w:rPr>
          <w:lang w:val="en-US"/>
        </w:rPr>
        <w:fldChar w:fldCharType="separate"/>
      </w:r>
      <w:r w:rsidR="00324A3A" w:rsidRPr="00324A3A">
        <w:rPr>
          <w:kern w:val="0"/>
          <w:vertAlign w:val="superscript"/>
        </w:rPr>
        <w:t>52</w:t>
      </w:r>
      <w:r w:rsidR="00041BCE">
        <w:rPr>
          <w:lang w:val="en-US"/>
        </w:rPr>
        <w:fldChar w:fldCharType="end"/>
      </w:r>
      <w:r w:rsidR="00C960E7">
        <w:rPr>
          <w:lang w:val="en-US"/>
        </w:rPr>
        <w:t>, electrophilicity</w:t>
      </w:r>
      <w:r w:rsidR="00041BCE">
        <w:rPr>
          <w:lang w:val="en-US"/>
        </w:rPr>
        <w:fldChar w:fldCharType="begin"/>
      </w:r>
      <w:r w:rsidR="00324A3A">
        <w:rPr>
          <w:lang w:val="en-US"/>
        </w:rPr>
        <w:instrText xml:space="preserve"> ADDIN ZOTERO_ITEM CSL_CITATION {"citationID":"a24iud6rcif","properties":{"formattedCitation":"\\super 53\\nosupersub{}","plainCitation":"53","noteIndex":0},"citationItems":[{"id":1651,"uris":["http://zotero.org/groups/5514489/items/CIBRSGV6"],"itemData":{"id":1651,"type":"article-journal","container-title":"Journal of the American Chemical Society","DOI":"10.1021/ja983494x","ISSN":"0002-7863, 1520-5126","issue":"9","journalAbbreviation":"J. Am. Chem. Soc.","language":"en","page":"1922-1924","source":"DOI.org (Crossref)","title":"Electrophilicity Index","volume":"121","author":[{"family":"Parr","given":"Robert G."},{"family":"Szentpály","given":"László V."},{"family":"Liu","given":"Shubin"}],"issued":{"date-parts":[["1999",3,1]]}}}],"schema":"https://github.com/citation-style-language/schema/raw/master/csl-citation.json"} </w:instrText>
      </w:r>
      <w:r w:rsidR="00041BCE">
        <w:rPr>
          <w:lang w:val="en-US"/>
        </w:rPr>
        <w:fldChar w:fldCharType="separate"/>
      </w:r>
      <w:r w:rsidR="00324A3A" w:rsidRPr="00324A3A">
        <w:rPr>
          <w:kern w:val="0"/>
          <w:vertAlign w:val="superscript"/>
        </w:rPr>
        <w:t>53</w:t>
      </w:r>
      <w:r w:rsidR="00041BCE">
        <w:rPr>
          <w:lang w:val="en-US"/>
        </w:rPr>
        <w:fldChar w:fldCharType="end"/>
      </w:r>
      <w:r w:rsidR="00C960E7">
        <w:rPr>
          <w:lang w:val="en-US"/>
        </w:rPr>
        <w:t>), connectivity descriptors (</w:t>
      </w:r>
      <w:r w:rsidR="00C960E7" w:rsidRPr="00041BCE">
        <w:rPr>
          <w:i/>
          <w:iCs/>
          <w:lang w:val="en-US"/>
        </w:rPr>
        <w:t>e.g.</w:t>
      </w:r>
      <w:r w:rsidR="00C960E7">
        <w:rPr>
          <w:lang w:val="en-US"/>
        </w:rPr>
        <w:t xml:space="preserve">, </w:t>
      </w:r>
      <w:r w:rsidR="00041BCE">
        <w:rPr>
          <w:lang w:val="en-US"/>
        </w:rPr>
        <w:t>Wiener index</w:t>
      </w:r>
      <w:r w:rsidR="00041BCE">
        <w:rPr>
          <w:lang w:val="en-US"/>
        </w:rPr>
        <w:fldChar w:fldCharType="begin"/>
      </w:r>
      <w:r w:rsidR="00324A3A">
        <w:rPr>
          <w:lang w:val="en-US"/>
        </w:rPr>
        <w:instrText xml:space="preserve"> ADDIN ZOTERO_ITEM CSL_CITATION {"citationID":"a143mj3bbu6","properties":{"formattedCitation":"\\super 54\\nosupersub{}","plainCitation":"54","noteIndex":0},"citationItems":[{"id":1649,"uris":["http://zotero.org/groups/5514489/items/LMJC4LAC"],"itemData":{"id":1649,"type":"article-journal","container-title":"Journal of the American Chemical Society","DOI":"10.1021/ja01193a005","ISSN":"0002-7863, 1520-5126","issue":"1","journalAbbreviation":"J. Am. Chem. Soc.","language":"en","page":"17-20","source":"DOI.org (Crossref)","title":"Structural Determination of Paraffin Boiling Points","volume":"69","author":[{"family":"Wiener","given":"Harry"}],"issued":{"date-parts":[["1947",1]]}}}],"schema":"https://github.com/citation-style-language/schema/raw/master/csl-citation.json"} </w:instrText>
      </w:r>
      <w:r w:rsidR="00041BCE">
        <w:rPr>
          <w:lang w:val="en-US"/>
        </w:rPr>
        <w:fldChar w:fldCharType="separate"/>
      </w:r>
      <w:r w:rsidR="00324A3A" w:rsidRPr="00324A3A">
        <w:rPr>
          <w:kern w:val="0"/>
          <w:vertAlign w:val="superscript"/>
        </w:rPr>
        <w:t>54</w:t>
      </w:r>
      <w:r w:rsidR="00041BCE">
        <w:rPr>
          <w:lang w:val="en-US"/>
        </w:rPr>
        <w:fldChar w:fldCharType="end"/>
      </w:r>
      <w:r w:rsidR="00C960E7">
        <w:rPr>
          <w:lang w:val="en-US"/>
        </w:rPr>
        <w:t>), and three-dimensional descriptors (</w:t>
      </w:r>
      <w:r w:rsidR="00C960E7" w:rsidRPr="00C960E7">
        <w:rPr>
          <w:i/>
          <w:iCs/>
          <w:lang w:val="en-US"/>
        </w:rPr>
        <w:t>e.g.</w:t>
      </w:r>
      <w:r w:rsidR="00C960E7">
        <w:rPr>
          <w:lang w:val="en-US"/>
        </w:rPr>
        <w:t>, getaway</w:t>
      </w:r>
      <w:r w:rsidR="00041BCE">
        <w:rPr>
          <w:lang w:val="en-US"/>
        </w:rPr>
        <w:fldChar w:fldCharType="begin"/>
      </w:r>
      <w:r w:rsidR="00324A3A">
        <w:rPr>
          <w:lang w:val="en-US"/>
        </w:rPr>
        <w:instrText xml:space="preserve"> ADDIN ZOTERO_ITEM CSL_CITATION {"citationID":"a2550q1f033","properties":{"formattedCitation":"\\super 55\\nosupersub{}","plainCitation":"55","noteIndex":0},"citationItems":[{"id":1653,"uris":["http://zotero.org/groups/5514489/items/3723SA8M"],"itemData":{"id":1653,"type":"article-journal","container-title":"Journal of Chemical Information and Computer Sciences","DOI":"10.1021/ci0155053","ISSN":"0095-2338, 1520-5142","issue":"3","journalAbbreviation":"J. Chem. Inf. Comput. Sci.","language":"en","page":"693-705","source":"DOI.org (Crossref)","title":"Structure/Response Correlations and Similarity/Diversity Analysis by GETAWAY Descriptors. 2. Application of the Novel 3D Molecular Descriptors to QSAR/QSPR Studies","volume":"42","author":[{"family":"Consonni","given":"Viviana"},{"family":"Todeschini","given":"Roberto"},{"family":"Pavan","given":"Manuela"},{"family":"Gramatica","given":"Paola"}],"issued":{"date-parts":[["2002",5,1]]}}}],"schema":"https://github.com/citation-style-language/schema/raw/master/csl-citation.json"} </w:instrText>
      </w:r>
      <w:r w:rsidR="00041BCE">
        <w:rPr>
          <w:lang w:val="en-US"/>
        </w:rPr>
        <w:fldChar w:fldCharType="separate"/>
      </w:r>
      <w:r w:rsidR="00324A3A" w:rsidRPr="00324A3A">
        <w:rPr>
          <w:kern w:val="0"/>
          <w:vertAlign w:val="superscript"/>
        </w:rPr>
        <w:t>55</w:t>
      </w:r>
      <w:r w:rsidR="00041BCE">
        <w:rPr>
          <w:lang w:val="en-US"/>
        </w:rPr>
        <w:fldChar w:fldCharType="end"/>
      </w:r>
      <w:r w:rsidR="00C960E7">
        <w:rPr>
          <w:lang w:val="en-US"/>
        </w:rPr>
        <w:t>, WHIM</w:t>
      </w:r>
      <w:r w:rsidR="00041BCE" w:rsidRPr="00056ED2">
        <w:fldChar w:fldCharType="begin" w:fldLock="1"/>
      </w:r>
      <w:r w:rsidR="00041BCE" w:rsidRPr="00056ED2">
        <w:instrText>ADDIN paperpile_citation &lt;clusterId&gt;M975Z933P423M136&lt;/clusterId&gt;&lt;metadata&gt;&lt;citation&gt;&lt;id&gt;DE89FEB198530519834CDCC1DFF09F29&lt;/id&gt;&lt;/citation&gt;&lt;/metadata&gt;&lt;data&gt;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&lt;/data&gt; \* MERGEFORMAT</w:instrText>
      </w:r>
      <w:r w:rsidR="00041BCE" w:rsidRPr="00056ED2">
        <w:fldChar w:fldCharType="separate"/>
      </w:r>
      <w:r w:rsidR="00041BCE" w:rsidRPr="00056ED2">
        <w:rPr>
          <w:noProof/>
          <w:color w:val="000000"/>
          <w:vertAlign w:val="superscript"/>
        </w:rPr>
        <w:t>56</w:t>
      </w:r>
      <w:r w:rsidR="00041BCE" w:rsidRPr="00056ED2">
        <w:rPr>
          <w:color w:val="000000"/>
          <w:vertAlign w:val="superscript"/>
        </w:rPr>
        <w:fldChar w:fldCharType="end"/>
      </w:r>
      <w:r w:rsidR="00C960E7">
        <w:rPr>
          <w:lang w:val="en-US"/>
        </w:rPr>
        <w:t>, W</w:t>
      </w:r>
      <w:r w:rsidR="00041BCE">
        <w:rPr>
          <w:lang w:val="en-US"/>
        </w:rPr>
        <w:t>HALES</w:t>
      </w:r>
      <w:r w:rsidR="00041BCE">
        <w:rPr>
          <w:lang w:val="en-US"/>
        </w:rPr>
        <w:fldChar w:fldCharType="begin"/>
      </w:r>
      <w:r w:rsidR="00324A3A">
        <w:rPr>
          <w:lang w:val="en-US"/>
        </w:rPr>
        <w:instrText xml:space="preserve"> ADDIN ZOTERO_ITEM CSL_CITATION {"citationID":"a2fppdauglp","properties":{"formattedCitation":"\\super 56\\nosupersub{}","plainCitation":"56","noteIndex":0},"citationItems":[{"id":1654,"uris":["http://zotero.org/groups/5514489/items/ETWK3RY8"],"itemData":{"id":1654,"type":"article-journal","abstract":"Abstract\n            The discovery of novel ligand chemotypes allows to explore uncharted regions in chemical space, thereby potentially improving synthetic accessibility, potency, and the drug-likeness of molecules. Here, we demonstrate the scaffold-hopping ability of the new Weighted Holistic Atom Localization and Entity Shape (WHALES) molecular descriptors compared to seven state-of-the-art molecular representations on 30,000 compounds and 182 biological targets. In a prospective application, we apply WHALES to the discovery of novel retinoid X receptor (RXR) modulators. WHALES descriptors identified four agonists with innovative molecular scaffolds, populating uncharted regions of the chemical space. One of the agonists, possessing a rare non-acidic chemotype, revealed high selectivity on 12 nuclear receptors and comparable efficacy as bexarotene on induction of ATP-binding cassette transporter A1, angiopoietin like protein 4 and apolipoprotein E. The outcome of this research supports WHALES as an innovative tool to explore novel regions of the chemical space and to detect novel bioactive chemotypes by straightforward similarity searching.","container-title":"Scientific Reports","DOI":"10.1038/s41598-018-34677-0","ISSN":"2045-2322","issue":"1","journalAbbreviation":"Sci Rep","language":"en","page":"16469","source":"DOI.org (Crossref)","title":"Scaffold-Hopping from Synthetic Drugs by Holistic Molecular Representation","volume":"8","author":[{"family":"Grisoni","given":"Francesca"},{"family":"Merk","given":"Daniel"},{"family":"Byrne","given":"Ryan"},{"family":"Schneider","given":"Gisbert"}],"issued":{"date-parts":[["2018",11,7]]}}}],"schema":"https://github.com/citation-style-language/schema/raw/master/csl-citation.json"} </w:instrText>
      </w:r>
      <w:r w:rsidR="00041BCE">
        <w:rPr>
          <w:lang w:val="en-US"/>
        </w:rPr>
        <w:fldChar w:fldCharType="separate"/>
      </w:r>
      <w:r w:rsidR="00324A3A" w:rsidRPr="00324A3A">
        <w:rPr>
          <w:kern w:val="0"/>
          <w:vertAlign w:val="superscript"/>
        </w:rPr>
        <w:t>56</w:t>
      </w:r>
      <w:r w:rsidR="00041BCE">
        <w:rPr>
          <w:lang w:val="en-US"/>
        </w:rPr>
        <w:fldChar w:fldCharType="end"/>
      </w:r>
      <w:r w:rsidR="00C960E7">
        <w:rPr>
          <w:lang w:val="en-US"/>
        </w:rPr>
        <w:t>)</w:t>
      </w:r>
      <w:r w:rsidR="00041BCE">
        <w:rPr>
          <w:lang w:val="en-US"/>
        </w:rPr>
        <w:t xml:space="preserve">. </w:t>
      </w:r>
      <w:r>
        <w:rPr>
          <w:lang w:val="en-US"/>
        </w:rPr>
        <w:t xml:space="preserve">Below follow </w:t>
      </w:r>
      <w:r w:rsidR="00041BCE">
        <w:rPr>
          <w:lang w:val="en-US"/>
        </w:rPr>
        <w:t>the ones</w:t>
      </w:r>
      <w:r>
        <w:rPr>
          <w:lang w:val="en-US"/>
        </w:rPr>
        <w:t xml:space="preserve"> </w:t>
      </w:r>
      <w:r w:rsidR="00041BCE">
        <w:rPr>
          <w:lang w:val="en-US"/>
        </w:rPr>
        <w:t>most relevant to this thesis.</w:t>
      </w:r>
    </w:p>
    <w:p w14:paraId="497B7B15" w14:textId="77777777" w:rsidR="00F443A0" w:rsidRDefault="00F443A0" w:rsidP="00B45E01">
      <w:pPr>
        <w:rPr>
          <w:lang w:val="en-US"/>
        </w:rPr>
      </w:pPr>
    </w:p>
    <w:p w14:paraId="6F4B132A" w14:textId="77777777" w:rsidR="00F443A0" w:rsidRDefault="00F443A0" w:rsidP="00F443A0">
      <w:pPr>
        <w:pStyle w:val="Heading4"/>
      </w:pPr>
      <w:r w:rsidRPr="00C85D10">
        <w:t>Physicochemical</w:t>
      </w:r>
      <w:r>
        <w:t xml:space="preserve"> descriptors</w:t>
      </w:r>
    </w:p>
    <w:p w14:paraId="2E2B12C4" w14:textId="77777777" w:rsidR="00F443A0" w:rsidRPr="00294390" w:rsidRDefault="00F443A0" w:rsidP="00F443A0">
      <w:pPr>
        <w:rPr>
          <w:lang w:val="en-US"/>
        </w:rPr>
      </w:pPr>
    </w:p>
    <w:p w14:paraId="37B151C6" w14:textId="71657A51" w:rsidR="00F443A0" w:rsidRDefault="00F443A0" w:rsidP="00F443A0">
      <w:pPr>
        <w:rPr>
          <w:lang w:val="en-US"/>
        </w:rPr>
      </w:pPr>
      <w:r>
        <w:rPr>
          <w:lang w:val="en-US"/>
        </w:rPr>
        <w:lastRenderedPageBreak/>
        <w:t>The simplest, but commonly used, type of molecular descriptor is a collection of physicochemical properties that can be derived from a molecular structure. A non-exhaustive list of commonly used physicochemical descriptors is given in Table 1.1.</w:t>
      </w:r>
    </w:p>
    <w:p w14:paraId="289AE223" w14:textId="77777777" w:rsidR="00F443A0" w:rsidRDefault="00F443A0" w:rsidP="00F443A0">
      <w:pPr>
        <w:rPr>
          <w:lang w:val="en-US"/>
        </w:rPr>
      </w:pPr>
    </w:p>
    <w:p w14:paraId="58E21DF3" w14:textId="10C585B6" w:rsidR="00F443A0" w:rsidRPr="004E1D24" w:rsidRDefault="00F443A0" w:rsidP="00F443A0">
      <w:pPr>
        <w:rPr>
          <w:b/>
          <w:bCs/>
          <w:lang w:val="en-US"/>
        </w:rPr>
      </w:pPr>
      <w:r w:rsidRPr="004E1D24">
        <w:rPr>
          <w:b/>
          <w:bCs/>
          <w:lang w:val="en-US"/>
        </w:rPr>
        <w:t xml:space="preserve">Table </w:t>
      </w:r>
      <w:r w:rsidR="00A429FD">
        <w:rPr>
          <w:b/>
          <w:bCs/>
          <w:lang w:val="en-US"/>
        </w:rPr>
        <w:t>2</w:t>
      </w:r>
      <w:r w:rsidRPr="004E1D24">
        <w:rPr>
          <w:b/>
          <w:bCs/>
          <w:lang w:val="en-US"/>
        </w:rPr>
        <w:t>.</w:t>
      </w:r>
      <w:r>
        <w:rPr>
          <w:b/>
          <w:bCs/>
          <w:lang w:val="en-US"/>
        </w:rPr>
        <w:t>1</w:t>
      </w:r>
      <w:r w:rsidRPr="004E1D24">
        <w:rPr>
          <w:b/>
          <w:bCs/>
          <w:lang w:val="en-US"/>
        </w:rPr>
        <w:t xml:space="preserve"> | Several commonly used physicochemical descriptors.</w:t>
      </w:r>
    </w:p>
    <w:tbl>
      <w:tblPr>
        <w:tblStyle w:val="TableGrid"/>
        <w:tblW w:w="7380" w:type="dxa"/>
        <w:tblLayout w:type="fixed"/>
        <w:tblCellMar>
          <w:top w:w="57" w:type="dxa"/>
          <w:left w:w="57" w:type="dxa"/>
          <w:bottom w:w="57" w:type="dxa"/>
          <w:right w:w="0" w:type="dxa"/>
        </w:tblCellMar>
        <w:tblLook w:val="04A0" w:firstRow="1" w:lastRow="0" w:firstColumn="1" w:lastColumn="0" w:noHBand="0" w:noVBand="1"/>
      </w:tblPr>
      <w:tblGrid>
        <w:gridCol w:w="2250"/>
        <w:gridCol w:w="2250"/>
        <w:gridCol w:w="2880"/>
      </w:tblGrid>
      <w:tr w:rsidR="00F443A0" w:rsidRPr="00DD7A65" w14:paraId="7D4F5C26" w14:textId="77777777" w:rsidTr="00584760">
        <w:trPr>
          <w:trHeight w:val="405"/>
        </w:trPr>
        <w:tc>
          <w:tcPr>
            <w:tcW w:w="2250" w:type="dxa"/>
            <w:tcBorders>
              <w:top w:val="single" w:sz="4" w:space="0" w:color="auto"/>
              <w:left w:val="nil"/>
              <w:bottom w:val="single" w:sz="4" w:space="0" w:color="auto"/>
              <w:right w:val="nil"/>
            </w:tcBorders>
            <w:shd w:val="clear" w:color="auto" w:fill="D9D9D9" w:themeFill="background1" w:themeFillShade="D9"/>
          </w:tcPr>
          <w:p w14:paraId="75A3C6D2" w14:textId="77777777" w:rsidR="00F443A0" w:rsidRPr="00C250D0" w:rsidRDefault="00F443A0" w:rsidP="00584760">
            <w:pPr>
              <w:jc w:val="left"/>
              <w:rPr>
                <w:b/>
                <w:bCs/>
                <w:color w:val="000000" w:themeColor="text1"/>
                <w:sz w:val="18"/>
                <w:szCs w:val="18"/>
                <w:lang w:val="en-US"/>
              </w:rPr>
            </w:pPr>
            <w:r w:rsidRPr="00C250D0">
              <w:rPr>
                <w:b/>
                <w:bCs/>
                <w:color w:val="000000" w:themeColor="text1"/>
                <w:sz w:val="18"/>
                <w:szCs w:val="18"/>
                <w:lang w:val="en-US"/>
              </w:rPr>
              <w:t>Descriptor</w:t>
            </w:r>
          </w:p>
        </w:tc>
        <w:tc>
          <w:tcPr>
            <w:tcW w:w="2250" w:type="dxa"/>
            <w:tcBorders>
              <w:top w:val="single" w:sz="4" w:space="0" w:color="auto"/>
              <w:left w:val="nil"/>
              <w:bottom w:val="single" w:sz="4" w:space="0" w:color="auto"/>
              <w:right w:val="nil"/>
            </w:tcBorders>
            <w:shd w:val="clear" w:color="auto" w:fill="D9D9D9" w:themeFill="background1" w:themeFillShade="D9"/>
          </w:tcPr>
          <w:p w14:paraId="270F546F" w14:textId="77777777" w:rsidR="00F443A0" w:rsidRPr="00C250D0" w:rsidRDefault="00F443A0" w:rsidP="00584760">
            <w:pPr>
              <w:jc w:val="left"/>
              <w:rPr>
                <w:b/>
                <w:bCs/>
                <w:color w:val="000000" w:themeColor="text1"/>
                <w:sz w:val="18"/>
                <w:szCs w:val="18"/>
                <w:lang w:val="en-US"/>
              </w:rPr>
            </w:pPr>
            <w:r w:rsidRPr="00C250D0">
              <w:rPr>
                <w:b/>
                <w:bCs/>
                <w:color w:val="000000" w:themeColor="text1"/>
                <w:kern w:val="24"/>
                <w:sz w:val="18"/>
                <w:szCs w:val="18"/>
                <w:lang w:val="en-US"/>
              </w:rPr>
              <w:t>Definition</w:t>
            </w:r>
          </w:p>
        </w:tc>
        <w:tc>
          <w:tcPr>
            <w:tcW w:w="2880" w:type="dxa"/>
            <w:tcBorders>
              <w:top w:val="single" w:sz="4" w:space="0" w:color="auto"/>
              <w:left w:val="nil"/>
              <w:bottom w:val="single" w:sz="4" w:space="0" w:color="auto"/>
              <w:right w:val="nil"/>
            </w:tcBorders>
            <w:shd w:val="clear" w:color="auto" w:fill="D9D9D9" w:themeFill="background1" w:themeFillShade="D9"/>
          </w:tcPr>
          <w:p w14:paraId="1227009E" w14:textId="77777777" w:rsidR="00F443A0" w:rsidRPr="00C250D0" w:rsidRDefault="00F443A0" w:rsidP="00584760">
            <w:pPr>
              <w:jc w:val="left"/>
              <w:rPr>
                <w:color w:val="000000" w:themeColor="text1"/>
                <w:sz w:val="18"/>
                <w:szCs w:val="18"/>
                <w:lang w:val="en-US"/>
              </w:rPr>
            </w:pPr>
            <w:r w:rsidRPr="00C250D0">
              <w:rPr>
                <w:b/>
                <w:bCs/>
                <w:color w:val="000000" w:themeColor="text1"/>
                <w:kern w:val="24"/>
                <w:sz w:val="18"/>
                <w:szCs w:val="18"/>
                <w:lang w:val="en-US"/>
              </w:rPr>
              <w:t>Relevance</w:t>
            </w:r>
          </w:p>
        </w:tc>
      </w:tr>
      <w:tr w:rsidR="00F443A0" w:rsidRPr="00DD7A65" w14:paraId="36CDEF38" w14:textId="77777777" w:rsidTr="00584760">
        <w:tc>
          <w:tcPr>
            <w:tcW w:w="2250" w:type="dxa"/>
            <w:tcBorders>
              <w:top w:val="single" w:sz="8" w:space="0" w:color="auto"/>
              <w:left w:val="nil"/>
              <w:bottom w:val="single" w:sz="4" w:space="0" w:color="auto"/>
              <w:right w:val="nil"/>
            </w:tcBorders>
            <w:shd w:val="clear" w:color="auto" w:fill="FFFFFF" w:themeFill="background1"/>
          </w:tcPr>
          <w:p w14:paraId="688F2B31" w14:textId="77777777" w:rsidR="00F443A0" w:rsidRPr="00C250D0" w:rsidRDefault="00F443A0" w:rsidP="00584760">
            <w:pPr>
              <w:jc w:val="left"/>
              <w:rPr>
                <w:sz w:val="18"/>
                <w:szCs w:val="18"/>
                <w:lang w:val="en-US"/>
              </w:rPr>
            </w:pPr>
            <w:r w:rsidRPr="00C250D0">
              <w:rPr>
                <w:sz w:val="18"/>
                <w:szCs w:val="18"/>
                <w:lang w:val="en-US"/>
              </w:rPr>
              <w:t>Molecular weight (MW)</w:t>
            </w:r>
          </w:p>
        </w:tc>
        <w:tc>
          <w:tcPr>
            <w:tcW w:w="2250" w:type="dxa"/>
            <w:tcBorders>
              <w:top w:val="single" w:sz="8" w:space="0" w:color="auto"/>
              <w:left w:val="nil"/>
              <w:bottom w:val="single" w:sz="4" w:space="0" w:color="auto"/>
              <w:right w:val="nil"/>
            </w:tcBorders>
            <w:shd w:val="clear" w:color="auto" w:fill="FFFFFF" w:themeFill="background1"/>
          </w:tcPr>
          <w:p w14:paraId="5778EDB6" w14:textId="77777777" w:rsidR="00F443A0" w:rsidRPr="00C250D0" w:rsidRDefault="00F443A0" w:rsidP="00584760">
            <w:pPr>
              <w:jc w:val="left"/>
              <w:rPr>
                <w:color w:val="000000" w:themeColor="dark1"/>
                <w:kern w:val="24"/>
                <w:sz w:val="18"/>
                <w:szCs w:val="18"/>
                <w:lang w:val="en-US"/>
              </w:rPr>
            </w:pPr>
            <w:r w:rsidRPr="00C250D0">
              <w:rPr>
                <w:color w:val="000000" w:themeColor="dark1"/>
                <w:kern w:val="24"/>
                <w:sz w:val="18"/>
                <w:szCs w:val="18"/>
                <w:lang w:val="en-US"/>
              </w:rPr>
              <w:t>Sum of atomic weights of all atoms in a molecule</w:t>
            </w:r>
            <w:r>
              <w:rPr>
                <w:color w:val="000000" w:themeColor="dark1"/>
                <w:kern w:val="24"/>
                <w:sz w:val="18"/>
                <w:szCs w:val="18"/>
                <w:lang w:val="en-US"/>
              </w:rPr>
              <w:t>.</w:t>
            </w:r>
          </w:p>
        </w:tc>
        <w:tc>
          <w:tcPr>
            <w:tcW w:w="2880" w:type="dxa"/>
            <w:tcBorders>
              <w:top w:val="single" w:sz="8" w:space="0" w:color="auto"/>
              <w:left w:val="nil"/>
              <w:bottom w:val="single" w:sz="4" w:space="0" w:color="auto"/>
              <w:right w:val="nil"/>
            </w:tcBorders>
            <w:shd w:val="clear" w:color="auto" w:fill="FFFFFF" w:themeFill="background1"/>
          </w:tcPr>
          <w:p w14:paraId="55444312" w14:textId="77777777" w:rsidR="00F443A0" w:rsidRPr="00C250D0" w:rsidRDefault="00F443A0" w:rsidP="00584760">
            <w:pPr>
              <w:pStyle w:val="p1"/>
              <w:rPr>
                <w:rFonts w:ascii="Arial" w:hAnsi="Arial" w:cs="Arial"/>
                <w:sz w:val="18"/>
                <w:szCs w:val="18"/>
              </w:rPr>
            </w:pPr>
            <w:r w:rsidRPr="00C250D0">
              <w:rPr>
                <w:rFonts w:ascii="Arial" w:hAnsi="Arial" w:cs="Arial"/>
                <w:sz w:val="18"/>
                <w:szCs w:val="18"/>
              </w:rPr>
              <w:t>Affects bioavailability, permeability, and metabolism.</w:t>
            </w:r>
          </w:p>
        </w:tc>
      </w:tr>
      <w:tr w:rsidR="00F443A0" w:rsidRPr="00DD7A65" w14:paraId="00CBE432" w14:textId="77777777" w:rsidTr="00584760">
        <w:tc>
          <w:tcPr>
            <w:tcW w:w="2250" w:type="dxa"/>
            <w:tcBorders>
              <w:top w:val="single" w:sz="8" w:space="0" w:color="auto"/>
              <w:left w:val="nil"/>
              <w:bottom w:val="single" w:sz="4" w:space="0" w:color="auto"/>
              <w:right w:val="nil"/>
            </w:tcBorders>
            <w:shd w:val="clear" w:color="auto" w:fill="F2F2F2" w:themeFill="background1" w:themeFillShade="F2"/>
          </w:tcPr>
          <w:p w14:paraId="155EFD7B" w14:textId="77777777" w:rsidR="00F443A0" w:rsidRPr="00C250D0" w:rsidRDefault="00F443A0" w:rsidP="00584760">
            <w:pPr>
              <w:jc w:val="left"/>
              <w:rPr>
                <w:sz w:val="18"/>
                <w:szCs w:val="18"/>
                <w:lang w:val="en-US"/>
              </w:rPr>
            </w:pPr>
            <w:r w:rsidRPr="00DB5225">
              <w:rPr>
                <w:sz w:val="18"/>
                <w:szCs w:val="18"/>
                <w:lang w:val="en-US"/>
              </w:rPr>
              <w:t>predicted octanol−water partitioning coefficient</w:t>
            </w:r>
            <w:r w:rsidRPr="00C250D0">
              <w:rPr>
                <w:sz w:val="18"/>
                <w:szCs w:val="18"/>
                <w:lang w:val="en-US"/>
              </w:rPr>
              <w:t xml:space="preserve"> (</w:t>
            </w:r>
            <w:proofErr w:type="spellStart"/>
            <w:r w:rsidRPr="00C250D0">
              <w:rPr>
                <w:sz w:val="18"/>
                <w:szCs w:val="18"/>
                <w:lang w:val="en-US"/>
              </w:rPr>
              <w:t>LogP</w:t>
            </w:r>
            <w:proofErr w:type="spellEnd"/>
            <w:r w:rsidRPr="00C250D0">
              <w:rPr>
                <w:sz w:val="18"/>
                <w:szCs w:val="18"/>
                <w:lang w:val="en-US"/>
              </w:rPr>
              <w:t>)</w:t>
            </w:r>
          </w:p>
        </w:tc>
        <w:tc>
          <w:tcPr>
            <w:tcW w:w="2250" w:type="dxa"/>
            <w:tcBorders>
              <w:top w:val="single" w:sz="8" w:space="0" w:color="auto"/>
              <w:left w:val="nil"/>
              <w:bottom w:val="single" w:sz="4" w:space="0" w:color="auto"/>
              <w:right w:val="nil"/>
            </w:tcBorders>
            <w:shd w:val="clear" w:color="auto" w:fill="F2F2F2" w:themeFill="background1" w:themeFillShade="F2"/>
          </w:tcPr>
          <w:p w14:paraId="782F0BC1" w14:textId="77777777" w:rsidR="00F443A0" w:rsidRPr="00C250D0" w:rsidRDefault="00F443A0" w:rsidP="00584760">
            <w:pPr>
              <w:pStyle w:val="p1"/>
              <w:rPr>
                <w:rFonts w:ascii="Arial" w:hAnsi="Arial" w:cs="Arial"/>
                <w:sz w:val="18"/>
                <w:szCs w:val="18"/>
              </w:rPr>
            </w:pPr>
            <w:r w:rsidRPr="00C250D0">
              <w:rPr>
                <w:rFonts w:ascii="Arial" w:hAnsi="Arial" w:cs="Arial"/>
                <w:sz w:val="18"/>
                <w:szCs w:val="18"/>
              </w:rPr>
              <w:t>Measures lipophilicity</w:t>
            </w:r>
            <w:r>
              <w:rPr>
                <w:rFonts w:ascii="Arial" w:hAnsi="Arial" w:cs="Arial"/>
                <w:sz w:val="18"/>
                <w:szCs w:val="18"/>
              </w:rPr>
              <w:t>.</w:t>
            </w:r>
          </w:p>
        </w:tc>
        <w:tc>
          <w:tcPr>
            <w:tcW w:w="2880" w:type="dxa"/>
            <w:tcBorders>
              <w:top w:val="single" w:sz="8" w:space="0" w:color="auto"/>
              <w:left w:val="nil"/>
              <w:bottom w:val="single" w:sz="4" w:space="0" w:color="auto"/>
              <w:right w:val="nil"/>
            </w:tcBorders>
            <w:shd w:val="clear" w:color="auto" w:fill="F2F2F2" w:themeFill="background1" w:themeFillShade="F2"/>
          </w:tcPr>
          <w:p w14:paraId="3FE2F488" w14:textId="77777777" w:rsidR="00F443A0" w:rsidRPr="00C250D0" w:rsidRDefault="00F443A0" w:rsidP="00584760">
            <w:pPr>
              <w:pStyle w:val="p1"/>
              <w:rPr>
                <w:rFonts w:ascii="Arial" w:hAnsi="Arial" w:cs="Arial"/>
                <w:sz w:val="18"/>
                <w:szCs w:val="18"/>
              </w:rPr>
            </w:pPr>
            <w:r w:rsidRPr="00C250D0">
              <w:rPr>
                <w:rFonts w:ascii="Arial" w:hAnsi="Arial" w:cs="Arial"/>
                <w:sz w:val="18"/>
                <w:szCs w:val="18"/>
              </w:rPr>
              <w:t>Important for solubility, permeability, and distribution in biological systems.</w:t>
            </w:r>
          </w:p>
        </w:tc>
      </w:tr>
      <w:tr w:rsidR="00F443A0" w:rsidRPr="00DD7A65" w14:paraId="7428ACA1" w14:textId="77777777" w:rsidTr="00584760">
        <w:tc>
          <w:tcPr>
            <w:tcW w:w="2250" w:type="dxa"/>
            <w:tcBorders>
              <w:top w:val="single" w:sz="4" w:space="0" w:color="auto"/>
              <w:left w:val="nil"/>
              <w:bottom w:val="single" w:sz="4" w:space="0" w:color="auto"/>
              <w:right w:val="nil"/>
            </w:tcBorders>
            <w:shd w:val="clear" w:color="auto" w:fill="FFFFFF" w:themeFill="background1"/>
          </w:tcPr>
          <w:p w14:paraId="28FDFD06" w14:textId="77777777" w:rsidR="00F443A0" w:rsidRPr="00C250D0" w:rsidRDefault="00F443A0" w:rsidP="00584760">
            <w:pPr>
              <w:jc w:val="left"/>
              <w:rPr>
                <w:sz w:val="18"/>
                <w:szCs w:val="18"/>
                <w:lang w:val="en-US"/>
              </w:rPr>
            </w:pPr>
            <w:r>
              <w:rPr>
                <w:sz w:val="18"/>
                <w:szCs w:val="18"/>
                <w:lang w:val="en-US"/>
              </w:rPr>
              <w:t>M</w:t>
            </w:r>
            <w:r w:rsidRPr="00A4281F">
              <w:rPr>
                <w:sz w:val="18"/>
                <w:szCs w:val="18"/>
                <w:lang w:val="en-US"/>
              </w:rPr>
              <w:t>olar refractivity</w:t>
            </w:r>
          </w:p>
        </w:tc>
        <w:tc>
          <w:tcPr>
            <w:tcW w:w="2250" w:type="dxa"/>
            <w:tcBorders>
              <w:top w:val="single" w:sz="4" w:space="0" w:color="auto"/>
              <w:left w:val="nil"/>
              <w:bottom w:val="single" w:sz="4" w:space="0" w:color="auto"/>
              <w:right w:val="nil"/>
            </w:tcBorders>
            <w:shd w:val="clear" w:color="auto" w:fill="FFFFFF" w:themeFill="background1"/>
          </w:tcPr>
          <w:p w14:paraId="32E0A520" w14:textId="77777777" w:rsidR="00F443A0" w:rsidRPr="00C250D0" w:rsidRDefault="00F443A0" w:rsidP="00584760">
            <w:pPr>
              <w:pStyle w:val="p1"/>
              <w:rPr>
                <w:rFonts w:ascii="Arial" w:hAnsi="Arial" w:cs="Arial"/>
                <w:sz w:val="18"/>
                <w:szCs w:val="18"/>
              </w:rPr>
            </w:pPr>
            <w:r w:rsidRPr="00C250D0">
              <w:rPr>
                <w:rFonts w:ascii="Arial" w:hAnsi="Arial" w:cs="Arial"/>
                <w:sz w:val="18"/>
                <w:szCs w:val="18"/>
              </w:rPr>
              <w:t>A measure of the volume occupied by electrons in a molecule</w:t>
            </w:r>
            <w:r>
              <w:rPr>
                <w:rFonts w:ascii="Arial" w:hAnsi="Arial" w:cs="Arial"/>
                <w:sz w:val="18"/>
                <w:szCs w:val="18"/>
              </w:rPr>
              <w:t>.</w:t>
            </w:r>
          </w:p>
        </w:tc>
        <w:tc>
          <w:tcPr>
            <w:tcW w:w="2880" w:type="dxa"/>
            <w:tcBorders>
              <w:top w:val="single" w:sz="4" w:space="0" w:color="auto"/>
              <w:left w:val="nil"/>
              <w:bottom w:val="single" w:sz="4" w:space="0" w:color="auto"/>
              <w:right w:val="nil"/>
            </w:tcBorders>
            <w:shd w:val="clear" w:color="auto" w:fill="FFFFFF" w:themeFill="background1"/>
          </w:tcPr>
          <w:p w14:paraId="6F2B88B6" w14:textId="77777777" w:rsidR="00F443A0" w:rsidRPr="00C250D0" w:rsidRDefault="00F443A0" w:rsidP="00584760">
            <w:pPr>
              <w:pStyle w:val="p1"/>
              <w:rPr>
                <w:rFonts w:ascii="Arial" w:hAnsi="Arial" w:cs="Arial"/>
                <w:sz w:val="18"/>
                <w:szCs w:val="18"/>
              </w:rPr>
            </w:pPr>
            <w:r w:rsidRPr="00C250D0">
              <w:rPr>
                <w:rFonts w:ascii="Arial" w:hAnsi="Arial" w:cs="Arial"/>
                <w:sz w:val="18"/>
                <w:szCs w:val="18"/>
              </w:rPr>
              <w:t>Affects binding interactions and van der Waals forces.</w:t>
            </w:r>
            <w:r w:rsidRPr="00C250D0">
              <w:rPr>
                <w:rStyle w:val="apple-converted-space"/>
                <w:rFonts w:ascii="Arial" w:hAnsi="Arial" w:cs="Arial"/>
                <w:sz w:val="18"/>
                <w:szCs w:val="18"/>
              </w:rPr>
              <w:t> </w:t>
            </w:r>
          </w:p>
        </w:tc>
      </w:tr>
      <w:tr w:rsidR="00F443A0" w:rsidRPr="00DD7A65" w14:paraId="0E6AF1A2" w14:textId="77777777" w:rsidTr="00584760">
        <w:tc>
          <w:tcPr>
            <w:tcW w:w="2250" w:type="dxa"/>
            <w:tcBorders>
              <w:top w:val="single" w:sz="4" w:space="0" w:color="auto"/>
              <w:left w:val="nil"/>
              <w:bottom w:val="single" w:sz="4" w:space="0" w:color="auto"/>
              <w:right w:val="nil"/>
            </w:tcBorders>
            <w:shd w:val="clear" w:color="auto" w:fill="F2F2F2" w:themeFill="background1" w:themeFillShade="F2"/>
          </w:tcPr>
          <w:p w14:paraId="5773A455" w14:textId="77777777" w:rsidR="00F443A0" w:rsidRPr="00C250D0" w:rsidRDefault="00F443A0" w:rsidP="00584760">
            <w:pPr>
              <w:jc w:val="left"/>
              <w:rPr>
                <w:sz w:val="18"/>
                <w:szCs w:val="18"/>
                <w:lang w:val="en-US"/>
              </w:rPr>
            </w:pPr>
            <w:r w:rsidRPr="00C250D0">
              <w:rPr>
                <w:sz w:val="18"/>
                <w:szCs w:val="18"/>
                <w:lang w:val="en-US"/>
              </w:rPr>
              <w:t>Topological Polar Surface Area (TPSA)</w:t>
            </w:r>
          </w:p>
        </w:tc>
        <w:tc>
          <w:tcPr>
            <w:tcW w:w="2250" w:type="dxa"/>
            <w:tcBorders>
              <w:top w:val="single" w:sz="4" w:space="0" w:color="auto"/>
              <w:left w:val="nil"/>
              <w:bottom w:val="single" w:sz="4" w:space="0" w:color="auto"/>
              <w:right w:val="nil"/>
            </w:tcBorders>
            <w:shd w:val="clear" w:color="auto" w:fill="F2F2F2" w:themeFill="background1" w:themeFillShade="F2"/>
          </w:tcPr>
          <w:p w14:paraId="0A7436DC" w14:textId="77777777" w:rsidR="00F443A0" w:rsidRPr="00C250D0" w:rsidRDefault="00F443A0" w:rsidP="00584760">
            <w:pPr>
              <w:pStyle w:val="p1"/>
              <w:rPr>
                <w:rFonts w:ascii="Arial" w:hAnsi="Arial" w:cs="Arial"/>
                <w:sz w:val="18"/>
                <w:szCs w:val="18"/>
              </w:rPr>
            </w:pPr>
            <w:r w:rsidRPr="00C250D0">
              <w:rPr>
                <w:rFonts w:ascii="Arial" w:hAnsi="Arial" w:cs="Arial"/>
                <w:sz w:val="18"/>
                <w:szCs w:val="18"/>
              </w:rPr>
              <w:t>Sum of polar surface contributions from nitrogen and oxygen atoms.</w:t>
            </w:r>
          </w:p>
        </w:tc>
        <w:tc>
          <w:tcPr>
            <w:tcW w:w="2880" w:type="dxa"/>
            <w:tcBorders>
              <w:top w:val="single" w:sz="4" w:space="0" w:color="auto"/>
              <w:left w:val="nil"/>
              <w:bottom w:val="single" w:sz="4" w:space="0" w:color="auto"/>
              <w:right w:val="nil"/>
            </w:tcBorders>
            <w:shd w:val="clear" w:color="auto" w:fill="F2F2F2" w:themeFill="background1" w:themeFillShade="F2"/>
          </w:tcPr>
          <w:p w14:paraId="27695191" w14:textId="77777777" w:rsidR="00F443A0" w:rsidRPr="00C250D0" w:rsidRDefault="00F443A0" w:rsidP="00584760">
            <w:pPr>
              <w:pStyle w:val="p1"/>
              <w:rPr>
                <w:rFonts w:ascii="Arial" w:hAnsi="Arial" w:cs="Arial"/>
                <w:sz w:val="18"/>
                <w:szCs w:val="18"/>
              </w:rPr>
            </w:pPr>
            <w:r w:rsidRPr="00C250D0">
              <w:rPr>
                <w:rFonts w:ascii="Arial" w:hAnsi="Arial" w:cs="Arial"/>
                <w:sz w:val="18"/>
                <w:szCs w:val="18"/>
              </w:rPr>
              <w:t>Used to estimate solubility and membrane permeability. Strongly correlates with drug absorption.</w:t>
            </w:r>
          </w:p>
        </w:tc>
      </w:tr>
      <w:tr w:rsidR="00F443A0" w:rsidRPr="00DD7A65" w14:paraId="489A4D3C" w14:textId="77777777" w:rsidTr="00584760">
        <w:tc>
          <w:tcPr>
            <w:tcW w:w="2250" w:type="dxa"/>
            <w:tcBorders>
              <w:top w:val="single" w:sz="4" w:space="0" w:color="auto"/>
              <w:left w:val="nil"/>
              <w:bottom w:val="single" w:sz="4" w:space="0" w:color="auto"/>
              <w:right w:val="nil"/>
            </w:tcBorders>
            <w:shd w:val="clear" w:color="auto" w:fill="FFFFFF" w:themeFill="background1"/>
          </w:tcPr>
          <w:p w14:paraId="37C4920B" w14:textId="77777777" w:rsidR="00F443A0" w:rsidRPr="00C250D0" w:rsidRDefault="00F443A0" w:rsidP="00584760">
            <w:pPr>
              <w:jc w:val="left"/>
              <w:rPr>
                <w:sz w:val="18"/>
                <w:szCs w:val="18"/>
                <w:lang w:val="en-US"/>
              </w:rPr>
            </w:pPr>
            <w:r w:rsidRPr="00C250D0">
              <w:rPr>
                <w:sz w:val="18"/>
                <w:szCs w:val="18"/>
                <w:lang w:val="en-US"/>
              </w:rPr>
              <w:t>Formal charge</w:t>
            </w:r>
          </w:p>
        </w:tc>
        <w:tc>
          <w:tcPr>
            <w:tcW w:w="2250" w:type="dxa"/>
            <w:tcBorders>
              <w:top w:val="single" w:sz="4" w:space="0" w:color="auto"/>
              <w:left w:val="nil"/>
              <w:bottom w:val="single" w:sz="4" w:space="0" w:color="auto"/>
              <w:right w:val="nil"/>
            </w:tcBorders>
            <w:shd w:val="clear" w:color="auto" w:fill="FFFFFF" w:themeFill="background1"/>
          </w:tcPr>
          <w:p w14:paraId="0B2380B3" w14:textId="77777777" w:rsidR="00F443A0" w:rsidRPr="00C250D0" w:rsidRDefault="00F443A0" w:rsidP="00584760">
            <w:pPr>
              <w:pStyle w:val="p1"/>
              <w:rPr>
                <w:rFonts w:ascii="Arial" w:hAnsi="Arial" w:cs="Arial"/>
                <w:sz w:val="18"/>
                <w:szCs w:val="18"/>
              </w:rPr>
            </w:pPr>
            <w:r w:rsidRPr="00C250D0">
              <w:rPr>
                <w:rFonts w:ascii="Arial" w:hAnsi="Arial" w:cs="Arial"/>
                <w:sz w:val="18"/>
                <w:szCs w:val="18"/>
              </w:rPr>
              <w:t>Net charge of the molecule based on valence electron calculations.</w:t>
            </w:r>
          </w:p>
        </w:tc>
        <w:tc>
          <w:tcPr>
            <w:tcW w:w="2880" w:type="dxa"/>
            <w:tcBorders>
              <w:top w:val="single" w:sz="4" w:space="0" w:color="auto"/>
              <w:left w:val="nil"/>
              <w:bottom w:val="single" w:sz="4" w:space="0" w:color="auto"/>
              <w:right w:val="nil"/>
            </w:tcBorders>
            <w:shd w:val="clear" w:color="auto" w:fill="FFFFFF" w:themeFill="background1"/>
          </w:tcPr>
          <w:p w14:paraId="6C0CF830" w14:textId="77777777" w:rsidR="00F443A0" w:rsidRPr="00C250D0" w:rsidRDefault="00F443A0" w:rsidP="00584760">
            <w:pPr>
              <w:pStyle w:val="p1"/>
              <w:rPr>
                <w:rFonts w:ascii="Arial" w:hAnsi="Arial" w:cs="Arial"/>
                <w:sz w:val="18"/>
                <w:szCs w:val="18"/>
              </w:rPr>
            </w:pPr>
            <w:r w:rsidRPr="00C250D0">
              <w:rPr>
                <w:rFonts w:ascii="Arial" w:hAnsi="Arial" w:cs="Arial"/>
                <w:sz w:val="18"/>
                <w:szCs w:val="18"/>
              </w:rPr>
              <w:t>Affects ionic interactions, solubility, and bioavailability.</w:t>
            </w:r>
          </w:p>
        </w:tc>
      </w:tr>
      <w:tr w:rsidR="00F443A0" w:rsidRPr="00DD7A65" w14:paraId="21E01B81" w14:textId="77777777" w:rsidTr="00584760">
        <w:tc>
          <w:tcPr>
            <w:tcW w:w="2250" w:type="dxa"/>
            <w:tcBorders>
              <w:top w:val="single" w:sz="4" w:space="0" w:color="auto"/>
              <w:left w:val="nil"/>
              <w:bottom w:val="single" w:sz="4" w:space="0" w:color="auto"/>
              <w:right w:val="nil"/>
            </w:tcBorders>
            <w:shd w:val="clear" w:color="auto" w:fill="F2F2F2" w:themeFill="background1" w:themeFillShade="F2"/>
          </w:tcPr>
          <w:p w14:paraId="6291E41E" w14:textId="77777777" w:rsidR="00F443A0" w:rsidRPr="00C250D0" w:rsidRDefault="00F443A0" w:rsidP="00584760">
            <w:pPr>
              <w:jc w:val="left"/>
              <w:rPr>
                <w:sz w:val="18"/>
                <w:szCs w:val="18"/>
                <w:lang w:val="en-US"/>
              </w:rPr>
            </w:pPr>
            <w:r w:rsidRPr="00C250D0">
              <w:rPr>
                <w:sz w:val="18"/>
                <w:szCs w:val="18"/>
                <w:lang w:val="en-US"/>
              </w:rPr>
              <w:t>No. H-bond donors</w:t>
            </w:r>
          </w:p>
        </w:tc>
        <w:tc>
          <w:tcPr>
            <w:tcW w:w="2250" w:type="dxa"/>
            <w:tcBorders>
              <w:top w:val="single" w:sz="4" w:space="0" w:color="auto"/>
              <w:left w:val="nil"/>
              <w:bottom w:val="single" w:sz="4" w:space="0" w:color="auto"/>
              <w:right w:val="nil"/>
            </w:tcBorders>
            <w:shd w:val="clear" w:color="auto" w:fill="F2F2F2" w:themeFill="background1" w:themeFillShade="F2"/>
          </w:tcPr>
          <w:p w14:paraId="11E92D44" w14:textId="77777777" w:rsidR="00F443A0" w:rsidRPr="00C250D0" w:rsidRDefault="00F443A0" w:rsidP="00584760">
            <w:pPr>
              <w:pStyle w:val="p1"/>
              <w:rPr>
                <w:rFonts w:ascii="Arial" w:hAnsi="Arial" w:cs="Arial"/>
                <w:sz w:val="18"/>
                <w:szCs w:val="18"/>
              </w:rPr>
            </w:pPr>
            <w:r w:rsidRPr="00C250D0">
              <w:rPr>
                <w:rFonts w:ascii="Arial" w:hAnsi="Arial" w:cs="Arial"/>
                <w:sz w:val="18"/>
                <w:szCs w:val="18"/>
              </w:rPr>
              <w:t>Count of functional groups that can donate hydrogen bonds (</w:t>
            </w:r>
            <w:r w:rsidRPr="00C250D0">
              <w:rPr>
                <w:rFonts w:ascii="Arial" w:hAnsi="Arial" w:cs="Arial"/>
                <w:i/>
                <w:iCs/>
                <w:sz w:val="18"/>
                <w:szCs w:val="18"/>
              </w:rPr>
              <w:t>e.g.</w:t>
            </w:r>
            <w:r w:rsidRPr="00C250D0">
              <w:rPr>
                <w:rFonts w:ascii="Arial" w:hAnsi="Arial" w:cs="Arial"/>
                <w:sz w:val="18"/>
                <w:szCs w:val="18"/>
              </w:rPr>
              <w:t>, –OH, –NH).</w:t>
            </w:r>
          </w:p>
        </w:tc>
        <w:tc>
          <w:tcPr>
            <w:tcW w:w="2880" w:type="dxa"/>
            <w:tcBorders>
              <w:top w:val="single" w:sz="4" w:space="0" w:color="auto"/>
              <w:left w:val="nil"/>
              <w:bottom w:val="single" w:sz="4" w:space="0" w:color="auto"/>
              <w:right w:val="nil"/>
            </w:tcBorders>
            <w:shd w:val="clear" w:color="auto" w:fill="F2F2F2" w:themeFill="background1" w:themeFillShade="F2"/>
          </w:tcPr>
          <w:p w14:paraId="397A3F6D" w14:textId="77777777" w:rsidR="00F443A0" w:rsidRPr="00C250D0" w:rsidRDefault="00F443A0" w:rsidP="00584760">
            <w:pPr>
              <w:pStyle w:val="p1"/>
              <w:rPr>
                <w:rFonts w:ascii="Arial" w:hAnsi="Arial" w:cs="Arial"/>
                <w:sz w:val="18"/>
                <w:szCs w:val="18"/>
              </w:rPr>
            </w:pPr>
            <w:r w:rsidRPr="00C250D0">
              <w:rPr>
                <w:rFonts w:ascii="Arial" w:hAnsi="Arial" w:cs="Arial"/>
                <w:sz w:val="18"/>
                <w:szCs w:val="18"/>
              </w:rPr>
              <w:t>Key for molecular recognition, binding affinity, and solubility. Influences interactions with proteins.</w:t>
            </w:r>
          </w:p>
        </w:tc>
      </w:tr>
      <w:tr w:rsidR="00F443A0" w:rsidRPr="00DD7A65" w14:paraId="17B437DD" w14:textId="77777777" w:rsidTr="00584760">
        <w:tc>
          <w:tcPr>
            <w:tcW w:w="2250" w:type="dxa"/>
            <w:tcBorders>
              <w:top w:val="single" w:sz="4" w:space="0" w:color="auto"/>
              <w:left w:val="nil"/>
              <w:bottom w:val="single" w:sz="4" w:space="0" w:color="auto"/>
              <w:right w:val="nil"/>
            </w:tcBorders>
            <w:shd w:val="clear" w:color="auto" w:fill="FFFFFF" w:themeFill="background1"/>
          </w:tcPr>
          <w:p w14:paraId="2D8BF4B6" w14:textId="77777777" w:rsidR="00F443A0" w:rsidRPr="00C250D0" w:rsidRDefault="00F443A0" w:rsidP="00584760">
            <w:pPr>
              <w:jc w:val="left"/>
              <w:rPr>
                <w:sz w:val="18"/>
                <w:szCs w:val="18"/>
                <w:lang w:val="en-US"/>
              </w:rPr>
            </w:pPr>
            <w:r w:rsidRPr="00C250D0">
              <w:rPr>
                <w:sz w:val="18"/>
                <w:szCs w:val="18"/>
                <w:lang w:val="en-US"/>
              </w:rPr>
              <w:t>No. H-bond acceptors</w:t>
            </w:r>
          </w:p>
        </w:tc>
        <w:tc>
          <w:tcPr>
            <w:tcW w:w="2250" w:type="dxa"/>
            <w:tcBorders>
              <w:top w:val="single" w:sz="4" w:space="0" w:color="auto"/>
              <w:left w:val="nil"/>
              <w:bottom w:val="single" w:sz="4" w:space="0" w:color="auto"/>
              <w:right w:val="nil"/>
            </w:tcBorders>
            <w:shd w:val="clear" w:color="auto" w:fill="FFFFFF" w:themeFill="background1"/>
          </w:tcPr>
          <w:p w14:paraId="6D37C394" w14:textId="77777777" w:rsidR="00F443A0" w:rsidRPr="00C250D0" w:rsidRDefault="00F443A0" w:rsidP="00584760">
            <w:pPr>
              <w:pStyle w:val="p1"/>
              <w:rPr>
                <w:rFonts w:ascii="Arial" w:hAnsi="Arial" w:cs="Arial"/>
                <w:sz w:val="18"/>
                <w:szCs w:val="18"/>
              </w:rPr>
            </w:pPr>
            <w:r w:rsidRPr="00C250D0">
              <w:rPr>
                <w:rFonts w:ascii="Arial" w:hAnsi="Arial" w:cs="Arial"/>
                <w:sz w:val="18"/>
                <w:szCs w:val="18"/>
              </w:rPr>
              <w:t>Count of functional groups that can accept hydrogen bonds (</w:t>
            </w:r>
            <w:r w:rsidRPr="00C250D0">
              <w:rPr>
                <w:rFonts w:ascii="Arial" w:hAnsi="Arial" w:cs="Arial"/>
                <w:i/>
                <w:iCs/>
                <w:sz w:val="18"/>
                <w:szCs w:val="18"/>
              </w:rPr>
              <w:t>e.g.</w:t>
            </w:r>
            <w:r w:rsidRPr="00C250D0">
              <w:rPr>
                <w:rFonts w:ascii="Arial" w:hAnsi="Arial" w:cs="Arial"/>
                <w:sz w:val="18"/>
                <w:szCs w:val="18"/>
              </w:rPr>
              <w:t>, =O, –N=).</w:t>
            </w:r>
          </w:p>
        </w:tc>
        <w:tc>
          <w:tcPr>
            <w:tcW w:w="2880" w:type="dxa"/>
            <w:tcBorders>
              <w:top w:val="single" w:sz="4" w:space="0" w:color="auto"/>
              <w:left w:val="nil"/>
              <w:bottom w:val="single" w:sz="4" w:space="0" w:color="auto"/>
              <w:right w:val="nil"/>
            </w:tcBorders>
            <w:shd w:val="clear" w:color="auto" w:fill="FFFFFF" w:themeFill="background1"/>
          </w:tcPr>
          <w:p w14:paraId="0F570053" w14:textId="77777777" w:rsidR="00F443A0" w:rsidRPr="00C250D0" w:rsidRDefault="00F443A0" w:rsidP="00584760">
            <w:pPr>
              <w:pStyle w:val="p1"/>
              <w:rPr>
                <w:rFonts w:ascii="Arial" w:hAnsi="Arial" w:cs="Arial"/>
                <w:sz w:val="18"/>
                <w:szCs w:val="18"/>
              </w:rPr>
            </w:pPr>
            <w:r w:rsidRPr="00C250D0">
              <w:rPr>
                <w:rFonts w:ascii="Arial" w:hAnsi="Arial" w:cs="Arial"/>
                <w:sz w:val="18"/>
                <w:szCs w:val="18"/>
              </w:rPr>
              <w:t>Determines hydrogen bonding potential, impacting solubility and drug-target binding.</w:t>
            </w:r>
          </w:p>
        </w:tc>
      </w:tr>
      <w:tr w:rsidR="00F443A0" w:rsidRPr="00DD7A65" w14:paraId="4F0131B7" w14:textId="77777777" w:rsidTr="00584760">
        <w:tc>
          <w:tcPr>
            <w:tcW w:w="2250" w:type="dxa"/>
            <w:tcBorders>
              <w:top w:val="single" w:sz="4" w:space="0" w:color="auto"/>
              <w:left w:val="nil"/>
              <w:bottom w:val="single" w:sz="4" w:space="0" w:color="auto"/>
              <w:right w:val="nil"/>
            </w:tcBorders>
            <w:shd w:val="clear" w:color="auto" w:fill="F2F2F2" w:themeFill="background1" w:themeFillShade="F2"/>
          </w:tcPr>
          <w:p w14:paraId="77CFC63D" w14:textId="77777777" w:rsidR="00F443A0" w:rsidRPr="00C250D0" w:rsidRDefault="00F443A0" w:rsidP="00584760">
            <w:pPr>
              <w:jc w:val="left"/>
              <w:rPr>
                <w:sz w:val="18"/>
                <w:szCs w:val="18"/>
                <w:lang w:val="en-US"/>
              </w:rPr>
            </w:pPr>
            <w:r w:rsidRPr="00C250D0">
              <w:rPr>
                <w:sz w:val="18"/>
                <w:szCs w:val="18"/>
                <w:lang w:val="en-US"/>
              </w:rPr>
              <w:t>No. atoms</w:t>
            </w:r>
          </w:p>
        </w:tc>
        <w:tc>
          <w:tcPr>
            <w:tcW w:w="2250" w:type="dxa"/>
            <w:tcBorders>
              <w:top w:val="single" w:sz="4" w:space="0" w:color="auto"/>
              <w:left w:val="nil"/>
              <w:bottom w:val="single" w:sz="4" w:space="0" w:color="auto"/>
              <w:right w:val="nil"/>
            </w:tcBorders>
            <w:shd w:val="clear" w:color="auto" w:fill="F2F2F2" w:themeFill="background1" w:themeFillShade="F2"/>
          </w:tcPr>
          <w:p w14:paraId="78F511C3" w14:textId="77777777" w:rsidR="00F443A0" w:rsidRPr="00C250D0" w:rsidRDefault="00F443A0" w:rsidP="00584760">
            <w:pPr>
              <w:pStyle w:val="p1"/>
              <w:rPr>
                <w:rFonts w:ascii="Arial" w:hAnsi="Arial" w:cs="Arial"/>
                <w:sz w:val="18"/>
                <w:szCs w:val="18"/>
              </w:rPr>
            </w:pPr>
            <w:r>
              <w:rPr>
                <w:rFonts w:ascii="Arial" w:hAnsi="Arial" w:cs="Arial"/>
                <w:sz w:val="18"/>
                <w:szCs w:val="18"/>
              </w:rPr>
              <w:t>N</w:t>
            </w:r>
            <w:r w:rsidRPr="00C250D0">
              <w:rPr>
                <w:rFonts w:ascii="Arial" w:hAnsi="Arial" w:cs="Arial"/>
                <w:sz w:val="18"/>
                <w:szCs w:val="18"/>
              </w:rPr>
              <w:t>umber of</w:t>
            </w:r>
            <w:r>
              <w:rPr>
                <w:rFonts w:ascii="Arial" w:hAnsi="Arial" w:cs="Arial"/>
                <w:sz w:val="18"/>
                <w:szCs w:val="18"/>
              </w:rPr>
              <w:t xml:space="preserve"> atoms in a molecule.</w:t>
            </w:r>
          </w:p>
        </w:tc>
        <w:tc>
          <w:tcPr>
            <w:tcW w:w="2880" w:type="dxa"/>
            <w:tcBorders>
              <w:top w:val="single" w:sz="4" w:space="0" w:color="auto"/>
              <w:left w:val="nil"/>
              <w:bottom w:val="single" w:sz="4" w:space="0" w:color="auto"/>
              <w:right w:val="nil"/>
            </w:tcBorders>
            <w:shd w:val="clear" w:color="auto" w:fill="F2F2F2" w:themeFill="background1" w:themeFillShade="F2"/>
          </w:tcPr>
          <w:p w14:paraId="6CB74C90" w14:textId="77777777" w:rsidR="00F443A0" w:rsidRPr="00C250D0" w:rsidRDefault="00F443A0" w:rsidP="00584760">
            <w:pPr>
              <w:pStyle w:val="p1"/>
              <w:rPr>
                <w:rFonts w:ascii="Arial" w:hAnsi="Arial" w:cs="Arial"/>
                <w:sz w:val="18"/>
                <w:szCs w:val="18"/>
              </w:rPr>
            </w:pPr>
            <w:r w:rsidRPr="00C250D0">
              <w:rPr>
                <w:rFonts w:ascii="Arial" w:hAnsi="Arial" w:cs="Arial"/>
                <w:sz w:val="18"/>
                <w:szCs w:val="18"/>
              </w:rPr>
              <w:t>A broad measure of molecular size and complexity</w:t>
            </w:r>
            <w:r>
              <w:rPr>
                <w:rFonts w:ascii="Arial" w:hAnsi="Arial" w:cs="Arial"/>
                <w:sz w:val="18"/>
                <w:szCs w:val="18"/>
              </w:rPr>
              <w:t>.</w:t>
            </w:r>
          </w:p>
        </w:tc>
      </w:tr>
      <w:tr w:rsidR="00F443A0" w:rsidRPr="00DD7A65" w14:paraId="3AABCC92" w14:textId="77777777" w:rsidTr="00584760">
        <w:tc>
          <w:tcPr>
            <w:tcW w:w="2250" w:type="dxa"/>
            <w:tcBorders>
              <w:top w:val="single" w:sz="4" w:space="0" w:color="auto"/>
              <w:left w:val="nil"/>
              <w:bottom w:val="single" w:sz="4" w:space="0" w:color="auto"/>
              <w:right w:val="nil"/>
            </w:tcBorders>
            <w:shd w:val="clear" w:color="auto" w:fill="FFFFFF" w:themeFill="background1"/>
          </w:tcPr>
          <w:p w14:paraId="7BDD07A1" w14:textId="77777777" w:rsidR="00F443A0" w:rsidRPr="00C250D0" w:rsidRDefault="00F443A0" w:rsidP="00584760">
            <w:pPr>
              <w:jc w:val="left"/>
              <w:rPr>
                <w:sz w:val="18"/>
                <w:szCs w:val="18"/>
                <w:lang w:val="en-US"/>
              </w:rPr>
            </w:pPr>
            <w:r w:rsidRPr="00C250D0">
              <w:rPr>
                <w:sz w:val="18"/>
                <w:szCs w:val="18"/>
                <w:lang w:val="en-US"/>
              </w:rPr>
              <w:t>No. heavy atoms</w:t>
            </w:r>
          </w:p>
        </w:tc>
        <w:tc>
          <w:tcPr>
            <w:tcW w:w="2250" w:type="dxa"/>
            <w:tcBorders>
              <w:top w:val="single" w:sz="4" w:space="0" w:color="auto"/>
              <w:left w:val="nil"/>
              <w:bottom w:val="single" w:sz="4" w:space="0" w:color="auto"/>
              <w:right w:val="nil"/>
            </w:tcBorders>
            <w:shd w:val="clear" w:color="auto" w:fill="FFFFFF" w:themeFill="background1"/>
          </w:tcPr>
          <w:p w14:paraId="697A96A2" w14:textId="77777777" w:rsidR="00F443A0" w:rsidRPr="00C250D0" w:rsidRDefault="00F443A0" w:rsidP="00584760">
            <w:pPr>
              <w:pStyle w:val="p1"/>
              <w:rPr>
                <w:rFonts w:ascii="Arial" w:hAnsi="Arial" w:cs="Arial"/>
                <w:sz w:val="18"/>
                <w:szCs w:val="18"/>
              </w:rPr>
            </w:pPr>
            <w:r>
              <w:rPr>
                <w:rFonts w:ascii="Arial" w:hAnsi="Arial" w:cs="Arial"/>
                <w:sz w:val="18"/>
                <w:szCs w:val="18"/>
              </w:rPr>
              <w:t>Count</w:t>
            </w:r>
            <w:r w:rsidRPr="00C250D0">
              <w:rPr>
                <w:rFonts w:ascii="Arial" w:hAnsi="Arial" w:cs="Arial"/>
                <w:sz w:val="18"/>
                <w:szCs w:val="18"/>
              </w:rPr>
              <w:t xml:space="preserve"> of non-hydrogen atoms.</w:t>
            </w:r>
          </w:p>
        </w:tc>
        <w:tc>
          <w:tcPr>
            <w:tcW w:w="2880" w:type="dxa"/>
            <w:tcBorders>
              <w:top w:val="single" w:sz="4" w:space="0" w:color="auto"/>
              <w:left w:val="nil"/>
              <w:bottom w:val="single" w:sz="4" w:space="0" w:color="auto"/>
              <w:right w:val="nil"/>
            </w:tcBorders>
            <w:shd w:val="clear" w:color="auto" w:fill="FFFFFF" w:themeFill="background1"/>
          </w:tcPr>
          <w:p w14:paraId="1EF1BB51" w14:textId="77777777" w:rsidR="00F443A0" w:rsidRPr="00C250D0" w:rsidRDefault="00F443A0" w:rsidP="00584760">
            <w:pPr>
              <w:pStyle w:val="p1"/>
              <w:rPr>
                <w:rFonts w:ascii="Arial" w:hAnsi="Arial" w:cs="Arial"/>
                <w:sz w:val="18"/>
                <w:szCs w:val="18"/>
              </w:rPr>
            </w:pPr>
            <w:r w:rsidRPr="00C250D0">
              <w:rPr>
                <w:rFonts w:ascii="Arial" w:hAnsi="Arial" w:cs="Arial"/>
                <w:sz w:val="18"/>
                <w:szCs w:val="18"/>
              </w:rPr>
              <w:t>A broad measure of molecular size and complexity</w:t>
            </w:r>
            <w:r>
              <w:rPr>
                <w:rFonts w:ascii="Arial" w:hAnsi="Arial" w:cs="Arial"/>
                <w:sz w:val="18"/>
                <w:szCs w:val="18"/>
              </w:rPr>
              <w:t>.</w:t>
            </w:r>
          </w:p>
        </w:tc>
      </w:tr>
      <w:tr w:rsidR="00F443A0" w:rsidRPr="00DD7A65" w14:paraId="497BB121" w14:textId="77777777" w:rsidTr="00584760">
        <w:tc>
          <w:tcPr>
            <w:tcW w:w="2250" w:type="dxa"/>
            <w:tcBorders>
              <w:top w:val="single" w:sz="4" w:space="0" w:color="auto"/>
              <w:left w:val="nil"/>
              <w:bottom w:val="single" w:sz="4" w:space="0" w:color="auto"/>
              <w:right w:val="nil"/>
            </w:tcBorders>
            <w:shd w:val="clear" w:color="auto" w:fill="F2F2F2" w:themeFill="background1" w:themeFillShade="F2"/>
          </w:tcPr>
          <w:p w14:paraId="6BD3D514" w14:textId="77777777" w:rsidR="00F443A0" w:rsidRPr="00C250D0" w:rsidRDefault="00F443A0" w:rsidP="00584760">
            <w:pPr>
              <w:jc w:val="left"/>
              <w:rPr>
                <w:sz w:val="18"/>
                <w:szCs w:val="18"/>
                <w:lang w:val="en-US"/>
              </w:rPr>
            </w:pPr>
            <w:r w:rsidRPr="00C250D0">
              <w:rPr>
                <w:sz w:val="18"/>
                <w:szCs w:val="18"/>
                <w:lang w:val="en-US"/>
              </w:rPr>
              <w:t>No. rotatable bonds</w:t>
            </w:r>
          </w:p>
        </w:tc>
        <w:tc>
          <w:tcPr>
            <w:tcW w:w="2250" w:type="dxa"/>
            <w:tcBorders>
              <w:top w:val="single" w:sz="4" w:space="0" w:color="auto"/>
              <w:left w:val="nil"/>
              <w:bottom w:val="single" w:sz="4" w:space="0" w:color="auto"/>
              <w:right w:val="nil"/>
            </w:tcBorders>
            <w:shd w:val="clear" w:color="auto" w:fill="F2F2F2" w:themeFill="background1" w:themeFillShade="F2"/>
          </w:tcPr>
          <w:p w14:paraId="38A24A84" w14:textId="77777777" w:rsidR="00F443A0" w:rsidRPr="00C250D0" w:rsidRDefault="00F443A0" w:rsidP="00584760">
            <w:pPr>
              <w:pStyle w:val="p1"/>
              <w:rPr>
                <w:rFonts w:ascii="Arial" w:hAnsi="Arial" w:cs="Arial"/>
                <w:sz w:val="18"/>
                <w:szCs w:val="18"/>
              </w:rPr>
            </w:pPr>
            <w:r w:rsidRPr="00C250D0">
              <w:rPr>
                <w:rFonts w:ascii="Arial" w:hAnsi="Arial" w:cs="Arial"/>
                <w:sz w:val="18"/>
                <w:szCs w:val="18"/>
              </w:rPr>
              <w:t>Count of single, non-ring bonds allowing free rotation.</w:t>
            </w:r>
          </w:p>
        </w:tc>
        <w:tc>
          <w:tcPr>
            <w:tcW w:w="2880" w:type="dxa"/>
            <w:tcBorders>
              <w:top w:val="single" w:sz="4" w:space="0" w:color="auto"/>
              <w:left w:val="nil"/>
              <w:bottom w:val="single" w:sz="4" w:space="0" w:color="auto"/>
              <w:right w:val="nil"/>
            </w:tcBorders>
            <w:shd w:val="clear" w:color="auto" w:fill="F2F2F2" w:themeFill="background1" w:themeFillShade="F2"/>
          </w:tcPr>
          <w:p w14:paraId="45117328" w14:textId="77777777" w:rsidR="00F443A0" w:rsidRPr="00C250D0" w:rsidRDefault="00F443A0" w:rsidP="00584760">
            <w:pPr>
              <w:jc w:val="left"/>
              <w:rPr>
                <w:color w:val="000000" w:themeColor="dark1"/>
                <w:kern w:val="24"/>
                <w:sz w:val="18"/>
                <w:szCs w:val="18"/>
                <w:lang w:val="en-US"/>
              </w:rPr>
            </w:pPr>
            <w:r w:rsidRPr="00C250D0">
              <w:rPr>
                <w:sz w:val="18"/>
                <w:szCs w:val="18"/>
              </w:rPr>
              <w:t>Affects molecular flexibility</w:t>
            </w:r>
            <w:r>
              <w:rPr>
                <w:sz w:val="18"/>
                <w:szCs w:val="18"/>
              </w:rPr>
              <w:t xml:space="preserve"> which, in turn, affects</w:t>
            </w:r>
            <w:r w:rsidRPr="00C250D0">
              <w:rPr>
                <w:sz w:val="18"/>
                <w:szCs w:val="18"/>
              </w:rPr>
              <w:t xml:space="preserve"> entropy-driven binding.</w:t>
            </w:r>
          </w:p>
        </w:tc>
      </w:tr>
      <w:tr w:rsidR="00F443A0" w:rsidRPr="00DD7A65" w14:paraId="01A806B6" w14:textId="77777777" w:rsidTr="00584760">
        <w:tc>
          <w:tcPr>
            <w:tcW w:w="2250" w:type="dxa"/>
            <w:tcBorders>
              <w:top w:val="single" w:sz="4" w:space="0" w:color="auto"/>
              <w:left w:val="nil"/>
              <w:bottom w:val="single" w:sz="4" w:space="0" w:color="auto"/>
              <w:right w:val="nil"/>
            </w:tcBorders>
            <w:shd w:val="clear" w:color="auto" w:fill="FFFFFF" w:themeFill="background1"/>
          </w:tcPr>
          <w:p w14:paraId="29471289" w14:textId="77777777" w:rsidR="00F443A0" w:rsidRPr="00C250D0" w:rsidRDefault="00F443A0" w:rsidP="00584760">
            <w:pPr>
              <w:jc w:val="left"/>
              <w:rPr>
                <w:sz w:val="18"/>
                <w:szCs w:val="18"/>
                <w:lang w:val="en-US"/>
              </w:rPr>
            </w:pPr>
            <w:r w:rsidRPr="00C250D0">
              <w:rPr>
                <w:sz w:val="18"/>
                <w:szCs w:val="18"/>
                <w:lang w:val="en-US"/>
              </w:rPr>
              <w:t>No. rings</w:t>
            </w:r>
          </w:p>
        </w:tc>
        <w:tc>
          <w:tcPr>
            <w:tcW w:w="2250" w:type="dxa"/>
            <w:tcBorders>
              <w:top w:val="single" w:sz="4" w:space="0" w:color="auto"/>
              <w:left w:val="nil"/>
              <w:bottom w:val="single" w:sz="4" w:space="0" w:color="auto"/>
              <w:right w:val="nil"/>
            </w:tcBorders>
            <w:shd w:val="clear" w:color="auto" w:fill="FFFFFF" w:themeFill="background1"/>
          </w:tcPr>
          <w:p w14:paraId="269ED98D" w14:textId="77777777" w:rsidR="00F443A0" w:rsidRPr="00C250D0" w:rsidRDefault="00F443A0" w:rsidP="00584760">
            <w:pPr>
              <w:pStyle w:val="p1"/>
              <w:rPr>
                <w:rFonts w:ascii="Arial" w:hAnsi="Arial" w:cs="Arial"/>
                <w:sz w:val="18"/>
                <w:szCs w:val="18"/>
              </w:rPr>
            </w:pPr>
            <w:r w:rsidRPr="00C250D0">
              <w:rPr>
                <w:rFonts w:ascii="Arial" w:hAnsi="Arial" w:cs="Arial"/>
                <w:sz w:val="18"/>
                <w:szCs w:val="18"/>
              </w:rPr>
              <w:t>Count of ring structures in the molecule.</w:t>
            </w:r>
          </w:p>
        </w:tc>
        <w:tc>
          <w:tcPr>
            <w:tcW w:w="2880" w:type="dxa"/>
            <w:tcBorders>
              <w:top w:val="single" w:sz="4" w:space="0" w:color="auto"/>
              <w:left w:val="nil"/>
              <w:bottom w:val="single" w:sz="4" w:space="0" w:color="auto"/>
              <w:right w:val="nil"/>
            </w:tcBorders>
            <w:shd w:val="clear" w:color="auto" w:fill="FFFFFF" w:themeFill="background1"/>
          </w:tcPr>
          <w:p w14:paraId="370CD083" w14:textId="77777777" w:rsidR="00F443A0" w:rsidRPr="00C250D0" w:rsidRDefault="00F443A0" w:rsidP="00584760">
            <w:pPr>
              <w:pStyle w:val="p1"/>
              <w:rPr>
                <w:rFonts w:ascii="Arial" w:hAnsi="Arial" w:cs="Arial"/>
                <w:color w:val="000000" w:themeColor="dark1"/>
                <w:kern w:val="24"/>
                <w:sz w:val="18"/>
                <w:szCs w:val="18"/>
              </w:rPr>
            </w:pPr>
            <w:r w:rsidRPr="00C250D0">
              <w:rPr>
                <w:rFonts w:ascii="Arial" w:hAnsi="Arial" w:cs="Arial"/>
                <w:sz w:val="18"/>
                <w:szCs w:val="18"/>
              </w:rPr>
              <w:t xml:space="preserve">Important for molecular rigidity and interaction with protein binding sites. </w:t>
            </w:r>
          </w:p>
        </w:tc>
      </w:tr>
    </w:tbl>
    <w:p w14:paraId="546CDC45" w14:textId="77777777" w:rsidR="00F443A0" w:rsidRPr="00F443A0" w:rsidRDefault="00F443A0" w:rsidP="00B45E01"/>
    <w:p w14:paraId="141BA968" w14:textId="77777777" w:rsidR="008C3D65" w:rsidRPr="008C3D65" w:rsidRDefault="008C3D65" w:rsidP="008C3D65">
      <w:pPr>
        <w:rPr>
          <w:lang w:val="en-US"/>
        </w:rPr>
      </w:pPr>
    </w:p>
    <w:p w14:paraId="6EAE08FE" w14:textId="189AE30E" w:rsidR="00F91CAF" w:rsidRDefault="00F91CAF" w:rsidP="00016403">
      <w:pPr>
        <w:pStyle w:val="Heading4"/>
      </w:pPr>
      <w:r w:rsidRPr="00C85D10">
        <w:lastRenderedPageBreak/>
        <w:t>WHIM</w:t>
      </w:r>
    </w:p>
    <w:p w14:paraId="7A964C74" w14:textId="77777777" w:rsidR="00294390" w:rsidRPr="00294390" w:rsidRDefault="00294390" w:rsidP="00294390">
      <w:pPr>
        <w:rPr>
          <w:lang w:val="en-US"/>
        </w:rPr>
      </w:pPr>
    </w:p>
    <w:p w14:paraId="5A33E402" w14:textId="47087315" w:rsidR="008C3D65" w:rsidRPr="00C225FE" w:rsidRDefault="005F490E" w:rsidP="00016403">
      <w:pPr>
        <w:rPr>
          <w:highlight w:val="yellow"/>
          <w:lang w:val="en-US"/>
        </w:rPr>
      </w:pPr>
      <w:r>
        <w:rPr>
          <w:lang w:val="en-US"/>
        </w:rPr>
        <w:t xml:space="preserve">The </w:t>
      </w:r>
      <w:r w:rsidR="008C3D65">
        <w:rPr>
          <w:lang w:val="en-US"/>
        </w:rPr>
        <w:t xml:space="preserve">molecular descriptors </w:t>
      </w:r>
      <w:r>
        <w:rPr>
          <w:lang w:val="en-US"/>
        </w:rPr>
        <w:t xml:space="preserve">covered so far </w:t>
      </w:r>
      <w:r w:rsidR="008C3D65">
        <w:rPr>
          <w:lang w:val="en-US"/>
        </w:rPr>
        <w:t>only encode</w:t>
      </w:r>
      <w:r>
        <w:rPr>
          <w:lang w:val="en-US"/>
        </w:rPr>
        <w:t xml:space="preserve"> </w:t>
      </w:r>
      <w:r w:rsidR="008C3D65">
        <w:rPr>
          <w:lang w:val="en-US"/>
        </w:rPr>
        <w:t>molecular connectivity, ignoring</w:t>
      </w:r>
      <w:r w:rsidR="004E490A">
        <w:rPr>
          <w:lang w:val="en-US"/>
        </w:rPr>
        <w:t xml:space="preserve"> three-dimensional</w:t>
      </w:r>
      <w:r w:rsidR="008C3D65">
        <w:rPr>
          <w:lang w:val="en-US"/>
        </w:rPr>
        <w:t xml:space="preserve"> molecular shape and electronic properties. </w:t>
      </w:r>
      <w:r>
        <w:rPr>
          <w:lang w:val="en-US"/>
        </w:rPr>
        <w:t xml:space="preserve">However, </w:t>
      </w:r>
      <w:r w:rsidR="008C3D65">
        <w:rPr>
          <w:lang w:val="en-US"/>
        </w:rPr>
        <w:t xml:space="preserve">several molecular descriptors </w:t>
      </w:r>
      <w:r>
        <w:rPr>
          <w:lang w:val="en-US"/>
        </w:rPr>
        <w:t xml:space="preserve">exist </w:t>
      </w:r>
      <w:r w:rsidR="008C3D65">
        <w:rPr>
          <w:lang w:val="en-US"/>
        </w:rPr>
        <w:t xml:space="preserve">that encode the </w:t>
      </w:r>
      <w:r w:rsidR="004E490A">
        <w:rPr>
          <w:lang w:val="en-US"/>
        </w:rPr>
        <w:t>three</w:t>
      </w:r>
      <w:r w:rsidR="008C3D65">
        <w:rPr>
          <w:lang w:val="en-US"/>
        </w:rPr>
        <w:t xml:space="preserve">-dimensional reality of molecular structures. One such descriptor </w:t>
      </w:r>
      <w:r>
        <w:rPr>
          <w:lang w:val="en-US"/>
        </w:rPr>
        <w:t>is</w:t>
      </w:r>
      <w:r w:rsidR="008C3D65">
        <w:rPr>
          <w:lang w:val="en-US"/>
        </w:rPr>
        <w:t xml:space="preserve"> the Weighted Holistic Invariant Molecular (WHIM)</w:t>
      </w:r>
      <w:r w:rsidR="00681253" w:rsidRPr="00056ED2">
        <w:fldChar w:fldCharType="begin" w:fldLock="1"/>
      </w:r>
      <w:r w:rsidR="00681253" w:rsidRPr="00056ED2">
        <w:instrText>ADDIN paperpile_citation &lt;clusterId&gt;M975Z933P423M136&lt;/clusterId&gt;&lt;metadata&gt;&lt;citation&gt;&lt;id&gt;DE89FEB198530519834CDCC1DFF09F29&lt;/id&gt;&lt;/citation&gt;&lt;/metadata&gt;&lt;data&gt;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&lt;/data&gt; \* MERGEFORMAT</w:instrText>
      </w:r>
      <w:r w:rsidR="00681253" w:rsidRPr="00056ED2">
        <w:fldChar w:fldCharType="separate"/>
      </w:r>
      <w:r w:rsidR="00681253" w:rsidRPr="00056ED2">
        <w:rPr>
          <w:noProof/>
          <w:color w:val="000000"/>
          <w:vertAlign w:val="superscript"/>
        </w:rPr>
        <w:t>56</w:t>
      </w:r>
      <w:r w:rsidR="00681253" w:rsidRPr="00056ED2">
        <w:rPr>
          <w:color w:val="000000"/>
          <w:vertAlign w:val="superscript"/>
        </w:rPr>
        <w:fldChar w:fldCharType="end"/>
      </w:r>
      <w:r w:rsidR="008C3D65">
        <w:rPr>
          <w:lang w:val="en-US"/>
        </w:rPr>
        <w:t xml:space="preserve"> descriptor. WHIM descriptors encode shape, symmetry, and spatial distribution of a molecule based on </w:t>
      </w:r>
      <w:r w:rsidR="004E490A">
        <w:rPr>
          <w:lang w:val="en-US"/>
        </w:rPr>
        <w:t>three</w:t>
      </w:r>
      <w:r w:rsidR="008C3D65">
        <w:rPr>
          <w:lang w:val="en-US"/>
        </w:rPr>
        <w:t>-dimensional atomic coordinates. To capture global molecular shape regardless of orientation, WHIM descriptors are derived from the eigenvalues of the covariance matrix of atomic coordinates.</w:t>
      </w:r>
      <w:r>
        <w:rPr>
          <w:lang w:val="en-US"/>
        </w:rPr>
        <w:t xml:space="preserve"> Atom properties such </w:t>
      </w:r>
      <w:r w:rsidR="008C3D65" w:rsidRPr="008C3D65">
        <w:rPr>
          <w:lang w:val="en-US"/>
        </w:rPr>
        <w:t>electronegativity, mass, or polarizability,</w:t>
      </w:r>
      <w:r>
        <w:rPr>
          <w:lang w:val="en-US"/>
        </w:rPr>
        <w:t xml:space="preserve"> are used to weight th</w:t>
      </w:r>
      <w:r w:rsidR="004E490A">
        <w:rPr>
          <w:lang w:val="en-US"/>
        </w:rPr>
        <w:t>is</w:t>
      </w:r>
      <w:r>
        <w:rPr>
          <w:lang w:val="en-US"/>
        </w:rPr>
        <w:t xml:space="preserve"> covariance matrix,</w:t>
      </w:r>
      <w:r w:rsidR="008C3D65" w:rsidRPr="008C3D65">
        <w:rPr>
          <w:lang w:val="en-US"/>
        </w:rPr>
        <w:t xml:space="preserve"> </w:t>
      </w:r>
      <w:r>
        <w:rPr>
          <w:lang w:val="en-US"/>
        </w:rPr>
        <w:t xml:space="preserve">so it incorporates </w:t>
      </w:r>
      <w:r w:rsidR="008C3D65" w:rsidRPr="008C3D65">
        <w:rPr>
          <w:lang w:val="en-US"/>
        </w:rPr>
        <w:t>both</w:t>
      </w:r>
      <w:r w:rsidR="004E490A">
        <w:rPr>
          <w:lang w:val="en-US"/>
        </w:rPr>
        <w:t xml:space="preserve"> </w:t>
      </w:r>
      <w:r w:rsidR="008C3D65" w:rsidRPr="008C3D65">
        <w:rPr>
          <w:lang w:val="en-US"/>
        </w:rPr>
        <w:t>structural</w:t>
      </w:r>
      <w:r>
        <w:rPr>
          <w:lang w:val="en-US"/>
        </w:rPr>
        <w:t xml:space="preserve">, </w:t>
      </w:r>
      <w:r w:rsidR="008C3D65" w:rsidRPr="008C3D65">
        <w:rPr>
          <w:lang w:val="en-US"/>
        </w:rPr>
        <w:t xml:space="preserve">and electronic information. </w:t>
      </w:r>
      <w:r>
        <w:rPr>
          <w:lang w:val="en-US"/>
        </w:rPr>
        <w:t>The resulting eigenvalues represent the molecule’s principal geometric features. Finally, v</w:t>
      </w:r>
      <w:r w:rsidRPr="005F490E">
        <w:rPr>
          <w:lang w:val="en-US"/>
        </w:rPr>
        <w:t>arious statistical measures are computed from the eigenvalues</w:t>
      </w:r>
      <w:r>
        <w:rPr>
          <w:lang w:val="en-US"/>
        </w:rPr>
        <w:t xml:space="preserve"> and are aggregated into a fixed-length vector.</w:t>
      </w:r>
      <w:r w:rsidR="004E490A">
        <w:rPr>
          <w:lang w:val="en-US"/>
        </w:rPr>
        <w:t xml:space="preserve"> While WHIM descriptors successfully encode valuable three-dimensional molecular features, they depend on the exact three-dimensional coordinates used to compute them. Using different molecular conformations, will, therefore, result in different WHIM descriptors.</w:t>
      </w:r>
    </w:p>
    <w:p w14:paraId="7398ECAE" w14:textId="77777777" w:rsidR="008C3D65" w:rsidRPr="00016403" w:rsidRDefault="008C3D65" w:rsidP="00016403">
      <w:pPr>
        <w:rPr>
          <w:lang w:val="en-US"/>
        </w:rPr>
      </w:pPr>
    </w:p>
    <w:p w14:paraId="3197EE81" w14:textId="77777777" w:rsidR="002C4162" w:rsidRPr="00C85D10" w:rsidRDefault="002C4162" w:rsidP="002C4162">
      <w:pPr>
        <w:rPr>
          <w:lang w:val="en-US"/>
        </w:rPr>
      </w:pPr>
    </w:p>
    <w:p w14:paraId="2C212A46" w14:textId="4DFA19FE" w:rsidR="00E02324" w:rsidRPr="00C85D10" w:rsidRDefault="00A429FD" w:rsidP="00E02324">
      <w:pPr>
        <w:pStyle w:val="Heading3"/>
      </w:pPr>
      <w:r>
        <w:t>2</w:t>
      </w:r>
      <w:r w:rsidR="00E02324" w:rsidRPr="00C85D10">
        <w:t>.3.4 Molecular similarity</w:t>
      </w:r>
    </w:p>
    <w:p w14:paraId="0F5F9B4C" w14:textId="77777777" w:rsidR="00E02324" w:rsidRPr="00C85D10" w:rsidRDefault="00E02324" w:rsidP="00E02324">
      <w:pPr>
        <w:rPr>
          <w:lang w:val="en-US"/>
        </w:rPr>
      </w:pPr>
    </w:p>
    <w:p w14:paraId="7D6DF4A0" w14:textId="7D82E3DA" w:rsidR="00B45E01" w:rsidRDefault="00B45E01" w:rsidP="00E02324">
      <w:pPr>
        <w:rPr>
          <w:lang w:val="en-US"/>
        </w:rPr>
      </w:pPr>
      <w:r>
        <w:rPr>
          <w:lang w:val="en-US"/>
        </w:rPr>
        <w:t xml:space="preserve">One of the fundamental </w:t>
      </w:r>
      <w:r w:rsidR="00B1105A">
        <w:rPr>
          <w:lang w:val="en-US"/>
        </w:rPr>
        <w:t>principle</w:t>
      </w:r>
      <w:r>
        <w:rPr>
          <w:lang w:val="en-US"/>
        </w:rPr>
        <w:t xml:space="preserve"> in chemoinformatics is the principle of similar properties,</w:t>
      </w:r>
      <w:r w:rsidRPr="00B45E01">
        <w:rPr>
          <w:lang w:val="en-US"/>
        </w:rPr>
        <w:t xml:space="preserve"> introduced by Johnson</w:t>
      </w:r>
      <w:r>
        <w:rPr>
          <w:lang w:val="en-US"/>
        </w:rPr>
        <w:t xml:space="preserve"> </w:t>
      </w:r>
      <w:r w:rsidRPr="00B45E01">
        <w:rPr>
          <w:lang w:val="en-US"/>
        </w:rPr>
        <w:t>and Maggiora</w:t>
      </w:r>
      <w:r w:rsidR="00B1105A">
        <w:rPr>
          <w:lang w:val="en-US"/>
        </w:rPr>
        <w:fldChar w:fldCharType="begin"/>
      </w:r>
      <w:r w:rsidR="00065940">
        <w:rPr>
          <w:lang w:val="en-US"/>
        </w:rPr>
        <w:instrText xml:space="preserve"> ADDIN ZOTERO_ITEM CSL_CITATION {"citationID":"a3ospd027r","properties":{"formattedCitation":"\\super 16\\nosupersub{}","plainCitation":"16","noteIndex":0},"citationItems":[{"id":1187,"uris":["http://zotero.org/users/6870879/items/W8HJZCTE"],"itemData":{"id":1187,"type":"book","abstract":"Offers authoritative overviews of topics related to the definition, computation and application of molecular similarity and emphasizes current research trends with molecular similarity as the unifying concept. Introduces and defines the concept of molecular similarity and explains how it can be used to explore the data containing 2-D and 3-D chemical information. Addresses the basic problem of relating chemical structures to their associated chemical and biological properties. Final chapters illustrate the use of similarity arguments in the study of chemical reaction pathways and present theoretical approaches to the concept of molecular similarity.","language":"en","publisher":"Wiley","title":"Concepts and Applications of Molecular Similarity","author":[{"family":"Johnson","given":"Mark"},{"family":"Maggiora","given":"Gerald"}],"issued":{"date-parts":[["1991"]]}}}],"schema":"https://github.com/citation-style-language/schema/raw/master/csl-citation.json"} </w:instrText>
      </w:r>
      <w:r w:rsidR="00B1105A">
        <w:rPr>
          <w:lang w:val="en-US"/>
        </w:rPr>
        <w:fldChar w:fldCharType="separate"/>
      </w:r>
      <w:r w:rsidR="00065940" w:rsidRPr="00065940">
        <w:rPr>
          <w:kern w:val="0"/>
          <w:vertAlign w:val="superscript"/>
        </w:rPr>
        <w:t>16</w:t>
      </w:r>
      <w:r w:rsidR="00B1105A">
        <w:rPr>
          <w:lang w:val="en-US"/>
        </w:rPr>
        <w:fldChar w:fldCharType="end"/>
      </w:r>
      <w:r>
        <w:rPr>
          <w:lang w:val="en-US"/>
        </w:rPr>
        <w:t>. This principle states that similar compounds have similar properties</w:t>
      </w:r>
      <w:r w:rsidR="00B1105A">
        <w:rPr>
          <w:lang w:val="en-US"/>
        </w:rPr>
        <w:t xml:space="preserve"> and extends from the fact that the properties of a molecule are defined by its molecular structure. However, molecular similarity is a poorly defined concept and there are various ways one could determine it. </w:t>
      </w:r>
    </w:p>
    <w:p w14:paraId="3AA6EC5D" w14:textId="77777777" w:rsidR="00B1105A" w:rsidRDefault="00B1105A" w:rsidP="00E02324">
      <w:pPr>
        <w:rPr>
          <w:lang w:val="en-US"/>
        </w:rPr>
      </w:pPr>
    </w:p>
    <w:p w14:paraId="24808D7D" w14:textId="6B6DF344" w:rsidR="00B1105A" w:rsidRDefault="00B1105A" w:rsidP="00B1105A">
      <w:pPr>
        <w:rPr>
          <w:lang w:val="en-US"/>
        </w:rPr>
      </w:pPr>
      <w:r>
        <w:rPr>
          <w:lang w:val="en-US"/>
        </w:rPr>
        <w:t>To calculate the similarity between two molecules, they first must be converted to a numeric descriptor or representation, where descriptors are usually the preferred choice. Any suitable metric can then be used to calculate the similarity between descriptors. The most</w:t>
      </w:r>
      <w:r w:rsidR="00B45E01" w:rsidRPr="00B45E01">
        <w:rPr>
          <w:lang w:val="en-US"/>
        </w:rPr>
        <w:t xml:space="preserve"> ubiquitous</w:t>
      </w:r>
      <w:r w:rsidR="00B45E01">
        <w:rPr>
          <w:lang w:val="en-US"/>
        </w:rPr>
        <w:t xml:space="preserve"> </w:t>
      </w:r>
      <w:r>
        <w:rPr>
          <w:lang w:val="en-US"/>
        </w:rPr>
        <w:t xml:space="preserve">method represents molecules as binary ECFPs, after which the degree of overlap between the two fingerprint bit vectors is calculated using the Tanimoto </w:t>
      </w:r>
      <w:r>
        <w:rPr>
          <w:lang w:val="en-US"/>
        </w:rPr>
        <w:lastRenderedPageBreak/>
        <w:t>coefficient</w:t>
      </w:r>
      <w:r w:rsidR="000D45B5">
        <w:rPr>
          <w:lang w:val="en-US"/>
        </w:rPr>
        <w:fldChar w:fldCharType="begin"/>
      </w:r>
      <w:r w:rsidR="00324A3A">
        <w:rPr>
          <w:lang w:val="en-US"/>
        </w:rPr>
        <w:instrText xml:space="preserve"> ADDIN ZOTERO_ITEM CSL_CITATION {"citationID":"acqvggpmva","properties":{"formattedCitation":"\\super 57\\nosupersub{}","plainCitation":"57","noteIndex":0},"citationItems":[{"id":1594,"uris":["http://zotero.org/groups/5514489/items/XNXBLHLG"],"itemData":{"id":1594,"type":"article-journal","container-title":"Science","DOI":"10.1126/science.132.3434.1115","ISSN":"0036-8075, 1095-9203","issue":"3434","journalAbbreviation":"Science","language":"en","page":"1115-1118","source":"DOI.org (Crossref)","title":"A Computer Program for Classifying Plants: The computer is programmed to simulate the taxonomic process of comparing each case with every other case.","title-short":"A Computer Program for Classifying Plants","volume":"132","author":[{"family":"Rogers","given":"David J."},{"family":"Tanimoto","given":"Taffee T."}],"issued":{"date-parts":[["1960",10,21]]}}}],"schema":"https://github.com/citation-style-language/schema/raw/master/csl-citation.json"} </w:instrText>
      </w:r>
      <w:r w:rsidR="000D45B5">
        <w:rPr>
          <w:lang w:val="en-US"/>
        </w:rPr>
        <w:fldChar w:fldCharType="separate"/>
      </w:r>
      <w:r w:rsidR="00324A3A" w:rsidRPr="00324A3A">
        <w:rPr>
          <w:kern w:val="0"/>
          <w:vertAlign w:val="superscript"/>
        </w:rPr>
        <w:t>57</w:t>
      </w:r>
      <w:r w:rsidR="000D45B5">
        <w:rPr>
          <w:lang w:val="en-US"/>
        </w:rPr>
        <w:fldChar w:fldCharType="end"/>
      </w:r>
      <w:r w:rsidR="00C225FE">
        <w:rPr>
          <w:lang w:val="en-US"/>
        </w:rPr>
        <w:t xml:space="preserve"> </w:t>
      </w:r>
      <w:r>
        <w:rPr>
          <w:lang w:val="en-US"/>
        </w:rPr>
        <w:t>(a.k.a. Jaccard index). The Tanimoto coefficient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ij</m:t>
            </m:r>
          </m:sub>
        </m:sSub>
      </m:oMath>
      <w:r>
        <w:rPr>
          <w:lang w:val="en-US"/>
        </w:rPr>
        <w:t xml:space="preserve">) is defined as the size of the intersection divided by the size of the union of ECFP bits from molecule </w:t>
      </w:r>
      <m:oMath>
        <m:r>
          <w:rPr>
            <w:rFonts w:ascii="Cambria Math" w:hAnsi="Cambria Math"/>
            <w:lang w:val="en-US"/>
          </w:rPr>
          <m:t>i</m:t>
        </m:r>
      </m:oMath>
      <w:r>
        <w:rPr>
          <w:lang w:val="en-US"/>
        </w:rPr>
        <w:t xml:space="preserve"> and </w:t>
      </w:r>
      <m:oMath>
        <m:r>
          <w:rPr>
            <w:rFonts w:ascii="Cambria Math" w:hAnsi="Cambria Math"/>
            <w:lang w:val="en-US"/>
          </w:rPr>
          <m:t>j</m:t>
        </m:r>
      </m:oMath>
      <w:r>
        <w:rPr>
          <w:lang w:val="en-US"/>
        </w:rPr>
        <w:t xml:space="preserve"> </w:t>
      </w:r>
    </w:p>
    <w:p w14:paraId="551EDCC1" w14:textId="5C656E73" w:rsidR="00B1105A" w:rsidRPr="00B1105A" w:rsidRDefault="00000000" w:rsidP="00B1105A">
      <w:pPr>
        <w:rPr>
          <w:lang w:val="en-US"/>
        </w:rPr>
      </w:pPr>
      <m:oMathPara>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ij</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ECFP</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ECFP</m:t>
                  </m:r>
                </m:e>
                <m:sub>
                  <m:r>
                    <w:rPr>
                      <w:rFonts w:ascii="Cambria Math" w:hAnsi="Cambria Math"/>
                      <w:lang w:val="en-US"/>
                    </w:rPr>
                    <m:t>j</m:t>
                  </m:r>
                </m:sub>
              </m:sSub>
            </m:num>
            <m:den>
              <m:sSub>
                <m:sSubPr>
                  <m:ctrlPr>
                    <w:rPr>
                      <w:rFonts w:ascii="Cambria Math" w:hAnsi="Cambria Math"/>
                      <w:i/>
                      <w:lang w:val="en-US"/>
                    </w:rPr>
                  </m:ctrlPr>
                </m:sSubPr>
                <m:e>
                  <m:r>
                    <w:rPr>
                      <w:rFonts w:ascii="Cambria Math" w:hAnsi="Cambria Math"/>
                      <w:lang w:val="en-US"/>
                    </w:rPr>
                    <m:t>ECFP</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ECFP</m:t>
                  </m:r>
                </m:e>
                <m:sub>
                  <m:r>
                    <w:rPr>
                      <w:rFonts w:ascii="Cambria Math" w:hAnsi="Cambria Math"/>
                      <w:lang w:val="en-US"/>
                    </w:rPr>
                    <m:t>j</m:t>
                  </m:r>
                </m:sub>
              </m:sSub>
            </m:den>
          </m:f>
          <m:r>
            <w:rPr>
              <w:rFonts w:ascii="Cambria Math" w:hAnsi="Cambria Math"/>
              <w:lang w:val="en-US"/>
            </w:rPr>
            <m:t>.</m:t>
          </m:r>
        </m:oMath>
      </m:oMathPara>
    </w:p>
    <w:p w14:paraId="66534F64" w14:textId="77777777" w:rsidR="00B1105A" w:rsidRDefault="00B1105A" w:rsidP="00B1105A">
      <w:pPr>
        <w:rPr>
          <w:lang w:val="en-US"/>
        </w:rPr>
      </w:pPr>
    </w:p>
    <w:p w14:paraId="3EB7CC30" w14:textId="25FEB483" w:rsidR="00E02324" w:rsidRDefault="00B1105A" w:rsidP="002C4162">
      <w:pPr>
        <w:rPr>
          <w:lang w:val="en-US"/>
        </w:rPr>
      </w:pPr>
      <w:r>
        <w:rPr>
          <w:lang w:val="en-US"/>
        </w:rPr>
        <w:t xml:space="preserve">The Tanimoto coefficient ranges from 0 (no overlap in ECFP bits) to 1 (identical ECFPs), with the caveat that binary ECFPs encode the presence (not count) of substructures and can experience bit collisions. Consequently, </w:t>
      </w:r>
      <m:oMath>
        <m:r>
          <w:rPr>
            <w:rFonts w:ascii="Cambria Math" w:hAnsi="Cambria Math"/>
            <w:lang w:val="en-US"/>
          </w:rPr>
          <m:t>T=1</m:t>
        </m:r>
      </m:oMath>
      <w:r>
        <w:rPr>
          <w:lang w:val="en-US"/>
        </w:rPr>
        <w:t xml:space="preserve"> does not necessarily correspond to identical molecular structures. As a rule of thumb, two molecules with </w:t>
      </w:r>
      <m:oMath>
        <m:r>
          <w:rPr>
            <w:rFonts w:ascii="Cambria Math" w:hAnsi="Cambria Math"/>
            <w:lang w:val="en-US"/>
          </w:rPr>
          <m:t>T&gt;0.7</m:t>
        </m:r>
      </m:oMath>
      <w:r>
        <w:rPr>
          <w:lang w:val="en-US"/>
        </w:rPr>
        <w:t xml:space="preserve"> can be considered moderately similar in their structure and highly similar for </w:t>
      </w:r>
      <m:oMath>
        <m:r>
          <w:rPr>
            <w:rFonts w:ascii="Cambria Math" w:hAnsi="Cambria Math"/>
            <w:lang w:val="en-US"/>
          </w:rPr>
          <m:t xml:space="preserve">T&gt;0.9. </m:t>
        </m:r>
      </m:oMath>
      <w:r>
        <w:rPr>
          <w:lang w:val="en-US"/>
        </w:rPr>
        <w:t>However, these numbers are context dependent.</w:t>
      </w:r>
    </w:p>
    <w:p w14:paraId="2BFA32A1" w14:textId="77777777" w:rsidR="00B1105A" w:rsidRDefault="00B1105A" w:rsidP="002C4162">
      <w:pPr>
        <w:rPr>
          <w:lang w:val="en-US"/>
        </w:rPr>
      </w:pPr>
    </w:p>
    <w:p w14:paraId="0055CED8" w14:textId="480E82B4" w:rsidR="00B1105A" w:rsidRDefault="00B1105A" w:rsidP="002C4162">
      <w:pPr>
        <w:rPr>
          <w:lang w:val="en-US"/>
        </w:rPr>
      </w:pPr>
      <w:r>
        <w:rPr>
          <w:lang w:val="en-US"/>
        </w:rPr>
        <w:t>Computing molecular similarity on molecular representations instead of descriptors is more challenging. Based on Levenshtein distance</w:t>
      </w:r>
      <w:r w:rsidR="00FD0CED">
        <w:rPr>
          <w:lang w:val="en-US"/>
        </w:rPr>
        <w:fldChar w:fldCharType="begin"/>
      </w:r>
      <w:r w:rsidR="00324A3A">
        <w:rPr>
          <w:lang w:val="en-US"/>
        </w:rPr>
        <w:instrText xml:space="preserve"> ADDIN ZOTERO_ITEM CSL_CITATION {"citationID":"a1ur2i3sl9m","properties":{"formattedCitation":"\\super 58\\nosupersub{}","plainCitation":"58","noteIndex":0},"citationItems":[{"id":1596,"uris":["http://zotero.org/groups/5514489/items/BI2F77GI"],"itemData":{"id":1596,"type":"article-journal","container-title":"Soviet physics doklady","issue":"8","page":"707-710","title":"Binary codes capable of correcting deletions, insertions, and reversals","volume":"10","author":[{"literal":"Vladimir Levenshtein"}],"issued":{"date-parts":[["1966"]]}}}],"schema":"https://github.com/citation-style-language/schema/raw/master/csl-citation.json"} </w:instrText>
      </w:r>
      <w:r w:rsidR="00FD0CED">
        <w:rPr>
          <w:lang w:val="en-US"/>
        </w:rPr>
        <w:fldChar w:fldCharType="separate"/>
      </w:r>
      <w:r w:rsidR="00324A3A" w:rsidRPr="00324A3A">
        <w:rPr>
          <w:kern w:val="0"/>
          <w:vertAlign w:val="superscript"/>
        </w:rPr>
        <w:t>58</w:t>
      </w:r>
      <w:r w:rsidR="00FD0CED">
        <w:rPr>
          <w:lang w:val="en-US"/>
        </w:rPr>
        <w:fldChar w:fldCharType="end"/>
      </w:r>
      <w:r>
        <w:rPr>
          <w:lang w:val="en-US"/>
        </w:rPr>
        <w:t xml:space="preserve"> (a.k.a. Edit distance), similarity between SMILES strings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oMath>
      <w:r>
        <w:rPr>
          <w:lang w:val="en-US"/>
        </w:rPr>
        <w:t xml:space="preserve"> and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j</m:t>
            </m:r>
          </m:sub>
        </m:sSub>
        <m:r>
          <w:rPr>
            <w:rFonts w:ascii="Cambria Math" w:hAnsi="Cambria Math"/>
            <w:lang w:val="en-US"/>
          </w:rPr>
          <m:t xml:space="preserve"> </m:t>
        </m:r>
      </m:oMath>
      <w:r>
        <w:rPr>
          <w:lang w:val="en-US"/>
        </w:rPr>
        <w:t>can be calculated using the Levenshtein similarity:</w:t>
      </w:r>
    </w:p>
    <w:p w14:paraId="79968011" w14:textId="0109629A" w:rsidR="00B1105A" w:rsidRPr="00B1105A" w:rsidRDefault="00000000" w:rsidP="002C4162">
      <w:pPr>
        <w:rPr>
          <w:lang w:val="en-US"/>
        </w:rPr>
      </w:pPr>
      <m:oMathPara>
        <m:oMath>
          <m:sSub>
            <m:sSubPr>
              <m:ctrlPr>
                <w:rPr>
                  <w:rFonts w:ascii="Cambria Math" w:hAnsi="Cambria Math"/>
                  <w:i/>
                  <w:lang w:val="en-US"/>
                </w:rPr>
              </m:ctrlPr>
            </m:sSubPr>
            <m:e>
              <m:r>
                <m:rPr>
                  <m:nor/>
                </m:rPr>
                <w:rPr>
                  <w:rFonts w:ascii="Cambria Math" w:hAnsi="Cambria Math"/>
                  <w:lang w:val="en-US"/>
                </w:rPr>
                <m:t>Levenshtein similarity</m:t>
              </m:r>
              <m:ctrlPr>
                <w:rPr>
                  <w:rFonts w:ascii="Cambria Math" w:hAnsi="Cambria Math"/>
                  <w:lang w:val="en-US"/>
                </w:rPr>
              </m:ctrlPr>
            </m:e>
            <m:sub>
              <m:r>
                <w:rPr>
                  <w:rFonts w:ascii="Cambria Math" w:hAnsi="Cambria Math"/>
                  <w:lang w:val="en-US"/>
                </w:rPr>
                <m:t>ij</m:t>
              </m:r>
            </m:sub>
          </m:sSub>
          <m:r>
            <w:rPr>
              <w:rFonts w:ascii="Cambria Math" w:hAnsi="Cambria Math"/>
              <w:lang w:val="en-US"/>
            </w:rPr>
            <m:t>=1-</m:t>
          </m:r>
          <m:f>
            <m:fPr>
              <m:ctrlPr>
                <w:rPr>
                  <w:rFonts w:ascii="Cambria Math" w:hAnsi="Cambria Math"/>
                  <w:i/>
                  <w:lang w:val="en-US"/>
                </w:rPr>
              </m:ctrlPr>
            </m:fPr>
            <m:num>
              <m:r>
                <m:rPr>
                  <m:nor/>
                </m:rPr>
                <w:rPr>
                  <w:rFonts w:ascii="Cambria Math" w:hAnsi="Cambria Math"/>
                  <w:lang w:val="en-US"/>
                </w:rPr>
                <m:t>Levenshtein distance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j</m:t>
                      </m:r>
                    </m:sub>
                  </m:sSub>
                </m:e>
              </m:d>
            </m:num>
            <m:den>
              <m:func>
                <m:funcPr>
                  <m:ctrlPr>
                    <w:rPr>
                      <w:rFonts w:ascii="Cambria Math" w:hAnsi="Cambria Math"/>
                      <w:lang w:val="en-US"/>
                    </w:rPr>
                  </m:ctrlPr>
                </m:funcPr>
                <m:fName>
                  <m:r>
                    <m:rPr>
                      <m:sty m:val="p"/>
                    </m:rPr>
                    <w:rPr>
                      <w:rFonts w:ascii="Cambria Math" w:hAnsi="Cambria Math"/>
                      <w:lang w:val="en-US"/>
                    </w:rPr>
                    <m:t>max</m:t>
                  </m:r>
                  <m:ctrlPr>
                    <w:rPr>
                      <w:rFonts w:ascii="Cambria Math" w:hAnsi="Cambria Math"/>
                      <w:i/>
                      <w:lang w:val="en-US"/>
                    </w:rPr>
                  </m:ctrlPr>
                </m:fName>
                <m:e>
                  <m:d>
                    <m:dPr>
                      <m:ctrlPr>
                        <w:rPr>
                          <w:rFonts w:ascii="Cambria Math" w:hAnsi="Cambria Math"/>
                          <w:i/>
                          <w:lang w:val="en-US"/>
                        </w:rPr>
                      </m:ctrlPr>
                    </m:dPr>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e>
                      </m:d>
                      <m:r>
                        <w:rPr>
                          <w:rFonts w:ascii="Cambria Math" w:hAnsi="Cambria Math"/>
                          <w:lang w:val="en-US"/>
                        </w:rPr>
                        <m:t xml:space="preserve">, </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j</m:t>
                              </m:r>
                            </m:sub>
                          </m:sSub>
                        </m:e>
                      </m:d>
                    </m:e>
                  </m:d>
                </m:e>
              </m:func>
            </m:den>
          </m:f>
          <m:r>
            <w:rPr>
              <w:rFonts w:ascii="Cambria Math" w:hAnsi="Cambria Math"/>
              <w:lang w:val="en-US"/>
            </w:rPr>
            <m:t>.</m:t>
          </m:r>
        </m:oMath>
      </m:oMathPara>
    </w:p>
    <w:p w14:paraId="4DAEC426" w14:textId="77777777" w:rsidR="00B1105A" w:rsidRDefault="00B1105A" w:rsidP="002C4162">
      <w:pPr>
        <w:rPr>
          <w:lang w:val="en-US"/>
        </w:rPr>
      </w:pPr>
    </w:p>
    <w:p w14:paraId="0D4862D4" w14:textId="6836335B" w:rsidR="00B1105A" w:rsidRDefault="00B1105A" w:rsidP="002C4162">
      <w:pPr>
        <w:rPr>
          <w:lang w:val="en-US"/>
        </w:rPr>
      </w:pPr>
      <w:r>
        <w:rPr>
          <w:lang w:val="en-US"/>
        </w:rPr>
        <w:t xml:space="preserve">This metric is normalized </w:t>
      </w:r>
      <w:r w:rsidR="009C2EE0">
        <w:rPr>
          <w:lang w:val="en-US"/>
        </w:rPr>
        <w:t>by</w:t>
      </w:r>
      <w:r>
        <w:rPr>
          <w:lang w:val="en-US"/>
        </w:rPr>
        <w:t xml:space="preserve"> the longest SMILES string and ranges between 0 (not similar) and 1 (identical). However, this similarity metric depends on the order of characters in a string and since SMILES strings are non-univocal, similarity may differ considerably between different SMILES strings for the same molecules. </w:t>
      </w:r>
    </w:p>
    <w:p w14:paraId="5D17E398" w14:textId="77777777" w:rsidR="00B1105A" w:rsidRDefault="00B1105A" w:rsidP="002C4162">
      <w:pPr>
        <w:rPr>
          <w:lang w:val="en-US"/>
        </w:rPr>
      </w:pPr>
    </w:p>
    <w:p w14:paraId="465F3CC5" w14:textId="5B68C0DC" w:rsidR="00B1105A" w:rsidRPr="009C2EE0" w:rsidRDefault="00B1105A" w:rsidP="009C2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imes New Roman"/>
          <w:bCs/>
          <w:lang w:val="en-US"/>
        </w:rPr>
      </w:pPr>
      <w:r w:rsidRPr="009C2EE0">
        <w:rPr>
          <w:lang w:val="en-US"/>
        </w:rPr>
        <w:t>Finally, similarity can also be computed between (molecular) graphs directly, although this is typically computationally expensive. A common method is finding the maximum common subgraph/substructure (MCS) between two molecular graphs. To turn substructure matching into a measure of similarity, one can compute the MCS fraction</w:t>
      </w:r>
      <w:r w:rsidRPr="009C2EE0">
        <w:rPr>
          <w:rFonts w:eastAsia="Times New Roman"/>
          <w:bCs/>
          <w:lang w:val="en-US"/>
        </w:rPr>
        <w:fldChar w:fldCharType="begin"/>
      </w:r>
      <w:r w:rsidR="00324A3A">
        <w:rPr>
          <w:rFonts w:eastAsia="Times New Roman"/>
          <w:bCs/>
          <w:lang w:val="en-US"/>
        </w:rPr>
        <w:instrText xml:space="preserve"> ADDIN ZOTERO_ITEM CSL_CITATION {"citationID":"yL0ZIZac","properties":{"formattedCitation":"\\super 59\\nosupersub{}","plainCitation":"59","noteIndex":0},"citationItems":[{"id":1481,"uris":["http://zotero.org/groups/5258906/items/NJRWFD7G"],"itemData":{"id":1481,"type":"article","abstract":"Scaffold hopping – the design of novel scaffolds for existing lead candidates – is a multi-faceted and non-trivial task, for medicinal chemists and computational approaches alike. Generative reinforcement learning can iteratively optimize desirable properties of de novo designs, thereby offering opportunities to accelerate scaffold hopping. Current approaches confine the generation to a pre-defined molecular substructure (e.g., a linker or scaffold) for scaffold hopping. This confined generation may limit the exploration of the chemical space, and require intricate molecule (dis)assembly rules. In this work, we aim to advance reinforcement learning for scaffold hopping, by allowing ‘unconstrained’, full-molecule generation. This is achieved via the RuSH (Reinforcement Learning for Uconstrained Scaffold Hopping) approach. RuSH steers the generation towards the design of full molecules having a high three-dimensional and pharmacophore similarity to a reference molecule, but low scaffold similarity. In this first study, we show the flexibility and effectiveness of RuSH in exploring analogs of known scaffold-hops and in designing scaffold-hopping candidates that match known binding mechanisms. Finally, the comparison between RuSH and two established methods highlights the benefit of its unconstrained molecule generation to systematically achieve scaffold diversity while preserving optimal three-dimensional properties.","DOI":"10.26434/chemrxiv-2024-gd3j4","license":"https://creativecommons.org/licenses/by-nc-nd/4.0/","source":"Chemistry","title":"Scaffold Hopping with Generative Reinforcement Learning","URL":"https://chemrxiv.org/engage/chemrxiv/article-details/675c6107f9980725cffa139e","author":[{"family":"Rossen","given":"Luke"},{"family":"Sirockin","given":"Finton"},{"family":"Schneider","given":"Nadine"},{"family":"Grisoni","given":"Francesca"}],"accessed":{"date-parts":[["2025",1,29]]},"issued":{"date-parts":[["2024",12,17]]}}}],"schema":"https://github.com/citation-style-language/schema/raw/master/csl-citation.json"} </w:instrText>
      </w:r>
      <w:r w:rsidRPr="009C2EE0">
        <w:rPr>
          <w:rFonts w:eastAsia="Times New Roman"/>
          <w:bCs/>
          <w:lang w:val="en-US"/>
        </w:rPr>
        <w:fldChar w:fldCharType="separate"/>
      </w:r>
      <w:r w:rsidR="00324A3A" w:rsidRPr="00324A3A">
        <w:rPr>
          <w:kern w:val="0"/>
          <w:vertAlign w:val="superscript"/>
        </w:rPr>
        <w:t>59</w:t>
      </w:r>
      <w:r w:rsidRPr="009C2EE0">
        <w:rPr>
          <w:rFonts w:eastAsia="Times New Roman"/>
          <w:bCs/>
          <w:lang w:val="en-US"/>
        </w:rPr>
        <w:fldChar w:fldCharType="end"/>
      </w:r>
      <w:r w:rsidRPr="009C2EE0">
        <w:rPr>
          <w:lang w:val="en-US"/>
        </w:rPr>
        <w:t xml:space="preserve">, indicating the fraction of two molecules that is preserved between them. The </w:t>
      </w:r>
      <w:r w:rsidRPr="009C2EE0">
        <w:rPr>
          <w:rFonts w:eastAsia="Times New Roman"/>
          <w:bCs/>
          <w:lang w:val="en-US"/>
        </w:rPr>
        <w:t xml:space="preserve">MCS fraction between a molecule </w:t>
      </w:r>
      <m:oMath>
        <m:sSub>
          <m:sSubPr>
            <m:ctrlPr>
              <w:rPr>
                <w:rFonts w:ascii="Cambria Math" w:eastAsia="Times New Roman" w:hAnsi="Cambria Math"/>
                <w:i/>
                <w:lang w:val="en-US"/>
              </w:rPr>
            </m:ctrlPr>
          </m:sSubPr>
          <m:e>
            <m:r>
              <w:rPr>
                <w:rFonts w:ascii="Cambria Math" w:eastAsia="Times New Roman" w:hAnsi="Cambria Math"/>
                <w:lang w:val="en-US"/>
              </w:rPr>
              <m:t>M</m:t>
            </m:r>
          </m:e>
          <m:sub>
            <m:r>
              <w:rPr>
                <w:rFonts w:ascii="Cambria Math" w:eastAsia="Times New Roman" w:hAnsi="Cambria Math"/>
                <w:lang w:val="en-US"/>
              </w:rPr>
              <m:t>a</m:t>
            </m:r>
          </m:sub>
        </m:sSub>
      </m:oMath>
      <w:r w:rsidRPr="009C2EE0">
        <w:rPr>
          <w:rFonts w:eastAsia="Times New Roman"/>
          <w:bCs/>
          <w:lang w:val="en-US"/>
        </w:rPr>
        <w:t xml:space="preserve"> and a reference molecule </w:t>
      </w:r>
      <m:oMath>
        <m:sSub>
          <m:sSubPr>
            <m:ctrlPr>
              <w:rPr>
                <w:rFonts w:ascii="Cambria Math" w:eastAsia="Times New Roman" w:hAnsi="Cambria Math"/>
                <w:i/>
                <w:lang w:val="en-US"/>
              </w:rPr>
            </m:ctrlPr>
          </m:sSubPr>
          <m:e>
            <m:r>
              <w:rPr>
                <w:rFonts w:ascii="Cambria Math" w:eastAsia="Times New Roman" w:hAnsi="Cambria Math"/>
                <w:lang w:val="en-US"/>
              </w:rPr>
              <m:t>M</m:t>
            </m:r>
          </m:e>
          <m:sub>
            <m:r>
              <w:rPr>
                <w:rFonts w:ascii="Cambria Math" w:eastAsia="Times New Roman" w:hAnsi="Cambria Math"/>
                <w:lang w:val="en-US"/>
              </w:rPr>
              <m:t>b</m:t>
            </m:r>
          </m:sub>
        </m:sSub>
      </m:oMath>
      <w:r w:rsidRPr="009C2EE0">
        <w:rPr>
          <w:rFonts w:eastAsia="Times New Roman"/>
          <w:bCs/>
          <w:lang w:val="en-US"/>
        </w:rPr>
        <w:t xml:space="preserve"> is defined as:</w:t>
      </w:r>
    </w:p>
    <w:p w14:paraId="4EAB32D3" w14:textId="77777777" w:rsidR="00B1105A" w:rsidRPr="001D21F7" w:rsidRDefault="00B1105A" w:rsidP="00B1105A">
      <w:pPr>
        <w:spacing w:line="240" w:lineRule="auto"/>
        <w:textAlignment w:val="baseline"/>
        <w:rPr>
          <w:rFonts w:eastAsia="Times New Roman"/>
          <w:bCs/>
          <w:sz w:val="21"/>
          <w:szCs w:val="21"/>
          <w:lang w:val="en-US"/>
        </w:rPr>
      </w:pPr>
    </w:p>
    <w:p w14:paraId="29BCE023" w14:textId="49E20694" w:rsidR="00B1105A" w:rsidRPr="00B1105A" w:rsidRDefault="000C2D59" w:rsidP="00B1105A">
      <w:pPr>
        <w:spacing w:line="240" w:lineRule="auto"/>
        <w:textAlignment w:val="baseline"/>
        <w:rPr>
          <w:rFonts w:eastAsia="Times New Roman"/>
          <w:sz w:val="21"/>
          <w:szCs w:val="21"/>
          <w:lang w:val="en-US"/>
        </w:rPr>
      </w:pPr>
      <m:oMathPara>
        <m:oMath>
          <m:r>
            <m:rPr>
              <m:nor/>
            </m:rPr>
            <w:rPr>
              <w:rFonts w:ascii="Cambria Math" w:eastAsia="Times New Roman" w:hAnsi="Cambria Math"/>
              <w:sz w:val="21"/>
              <w:szCs w:val="21"/>
              <w:lang w:val="en-US"/>
            </w:rPr>
            <m:t>MCS fraction</m:t>
          </m:r>
          <m:r>
            <w:rPr>
              <w:rFonts w:ascii="Cambria Math" w:eastAsia="Times New Roman" w:hAnsi="Cambria Math"/>
              <w:sz w:val="21"/>
              <w:szCs w:val="21"/>
              <w:lang w:val="en-US"/>
            </w:rPr>
            <m:t xml:space="preserve">= </m:t>
          </m:r>
          <m:f>
            <m:fPr>
              <m:ctrlPr>
                <w:rPr>
                  <w:rFonts w:ascii="Cambria Math" w:eastAsia="Times New Roman" w:hAnsi="Cambria Math"/>
                  <w:bCs/>
                  <w:i/>
                  <w:sz w:val="21"/>
                  <w:szCs w:val="21"/>
                  <w:lang w:val="en-US"/>
                </w:rPr>
              </m:ctrlPr>
            </m:fPr>
            <m:num>
              <m:d>
                <m:dPr>
                  <m:begChr m:val="|"/>
                  <m:endChr m:val="|"/>
                  <m:ctrlPr>
                    <w:rPr>
                      <w:rFonts w:ascii="Cambria Math" w:eastAsia="Times New Roman" w:hAnsi="Cambria Math"/>
                      <w:i/>
                      <w:sz w:val="21"/>
                      <w:szCs w:val="21"/>
                      <w:lang w:val="en-US"/>
                    </w:rPr>
                  </m:ctrlPr>
                </m:dPr>
                <m:e>
                  <m:r>
                    <w:rPr>
                      <w:rFonts w:ascii="Cambria Math" w:eastAsia="Times New Roman" w:hAnsi="Cambria Math"/>
                      <w:sz w:val="21"/>
                      <w:szCs w:val="21"/>
                      <w:lang w:val="en-US"/>
                    </w:rPr>
                    <m:t>MCS</m:t>
                  </m:r>
                  <m:d>
                    <m:dPr>
                      <m:ctrlPr>
                        <w:rPr>
                          <w:rFonts w:ascii="Cambria Math" w:eastAsia="Times New Roman" w:hAnsi="Cambria Math"/>
                          <w:i/>
                          <w:sz w:val="21"/>
                          <w:szCs w:val="21"/>
                          <w:lang w:val="en-US"/>
                        </w:rPr>
                      </m:ctrlPr>
                    </m:dPr>
                    <m:e>
                      <m:sSub>
                        <m:sSubPr>
                          <m:ctrlPr>
                            <w:rPr>
                              <w:rFonts w:ascii="Cambria Math" w:eastAsia="Times New Roman" w:hAnsi="Cambria Math"/>
                              <w:i/>
                              <w:sz w:val="21"/>
                              <w:szCs w:val="21"/>
                              <w:lang w:val="en-US"/>
                            </w:rPr>
                          </m:ctrlPr>
                        </m:sSubPr>
                        <m:e>
                          <m:r>
                            <w:rPr>
                              <w:rFonts w:ascii="Cambria Math" w:eastAsia="Times New Roman" w:hAnsi="Cambria Math"/>
                              <w:sz w:val="21"/>
                              <w:szCs w:val="21"/>
                              <w:lang w:val="en-US"/>
                            </w:rPr>
                            <m:t>M</m:t>
                          </m:r>
                        </m:e>
                        <m:sub>
                          <m:r>
                            <w:rPr>
                              <w:rFonts w:ascii="Cambria Math" w:eastAsia="Times New Roman" w:hAnsi="Cambria Math"/>
                              <w:sz w:val="21"/>
                              <w:szCs w:val="21"/>
                              <w:lang w:val="en-US"/>
                            </w:rPr>
                            <m:t>a</m:t>
                          </m:r>
                        </m:sub>
                      </m:sSub>
                      <m:r>
                        <w:rPr>
                          <w:rFonts w:ascii="Cambria Math" w:eastAsia="Times New Roman" w:hAnsi="Cambria Math"/>
                          <w:sz w:val="21"/>
                          <w:szCs w:val="21"/>
                          <w:lang w:val="en-US"/>
                        </w:rPr>
                        <m:t xml:space="preserve">, </m:t>
                      </m:r>
                      <m:sSub>
                        <m:sSubPr>
                          <m:ctrlPr>
                            <w:rPr>
                              <w:rFonts w:ascii="Cambria Math" w:eastAsia="Times New Roman" w:hAnsi="Cambria Math"/>
                              <w:i/>
                              <w:sz w:val="21"/>
                              <w:szCs w:val="21"/>
                              <w:lang w:val="en-US"/>
                            </w:rPr>
                          </m:ctrlPr>
                        </m:sSubPr>
                        <m:e>
                          <m:r>
                            <w:rPr>
                              <w:rFonts w:ascii="Cambria Math" w:eastAsia="Times New Roman" w:hAnsi="Cambria Math"/>
                              <w:sz w:val="21"/>
                              <w:szCs w:val="21"/>
                              <w:lang w:val="en-US"/>
                            </w:rPr>
                            <m:t>M</m:t>
                          </m:r>
                        </m:e>
                        <m:sub>
                          <m:r>
                            <w:rPr>
                              <w:rFonts w:ascii="Cambria Math" w:eastAsia="Times New Roman" w:hAnsi="Cambria Math"/>
                              <w:sz w:val="21"/>
                              <w:szCs w:val="21"/>
                              <w:lang w:val="en-US"/>
                            </w:rPr>
                            <m:t>b</m:t>
                          </m:r>
                        </m:sub>
                      </m:sSub>
                    </m:e>
                  </m:d>
                </m:e>
              </m:d>
              <m:ctrlPr>
                <w:rPr>
                  <w:rFonts w:ascii="Cambria Math" w:eastAsia="Times New Roman" w:hAnsi="Cambria Math"/>
                  <w:i/>
                  <w:sz w:val="21"/>
                  <w:szCs w:val="21"/>
                  <w:lang w:val="en-US"/>
                </w:rPr>
              </m:ctrlPr>
            </m:num>
            <m:den>
              <m:d>
                <m:dPr>
                  <m:begChr m:val="|"/>
                  <m:endChr m:val="|"/>
                  <m:ctrlPr>
                    <w:rPr>
                      <w:rFonts w:ascii="Cambria Math" w:eastAsia="Times New Roman" w:hAnsi="Cambria Math"/>
                      <w:i/>
                      <w:sz w:val="21"/>
                      <w:szCs w:val="21"/>
                      <w:lang w:val="en-US"/>
                    </w:rPr>
                  </m:ctrlPr>
                </m:dPr>
                <m:e>
                  <m:sSub>
                    <m:sSubPr>
                      <m:ctrlPr>
                        <w:rPr>
                          <w:rFonts w:ascii="Cambria Math" w:eastAsia="Times New Roman" w:hAnsi="Cambria Math"/>
                          <w:i/>
                          <w:sz w:val="21"/>
                          <w:szCs w:val="21"/>
                          <w:lang w:val="en-US"/>
                        </w:rPr>
                      </m:ctrlPr>
                    </m:sSubPr>
                    <m:e>
                      <m:r>
                        <w:rPr>
                          <w:rFonts w:ascii="Cambria Math" w:eastAsia="Times New Roman" w:hAnsi="Cambria Math"/>
                          <w:sz w:val="21"/>
                          <w:szCs w:val="21"/>
                          <w:lang w:val="en-US"/>
                        </w:rPr>
                        <m:t>M</m:t>
                      </m:r>
                    </m:e>
                    <m:sub>
                      <m:r>
                        <w:rPr>
                          <w:rFonts w:ascii="Cambria Math" w:eastAsia="Times New Roman" w:hAnsi="Cambria Math"/>
                          <w:sz w:val="21"/>
                          <w:szCs w:val="21"/>
                          <w:lang w:val="en-US"/>
                        </w:rPr>
                        <m:t>a</m:t>
                      </m:r>
                    </m:sub>
                  </m:sSub>
                </m:e>
              </m:d>
            </m:den>
          </m:f>
          <m:r>
            <w:rPr>
              <w:rFonts w:ascii="Cambria Math" w:eastAsia="Times New Roman" w:hAnsi="Cambria Math"/>
              <w:sz w:val="21"/>
              <w:szCs w:val="21"/>
              <w:lang w:val="en-US"/>
            </w:rPr>
            <m:t>,</m:t>
          </m:r>
        </m:oMath>
      </m:oMathPara>
    </w:p>
    <w:p w14:paraId="3493C6D4" w14:textId="77777777" w:rsidR="00B1105A" w:rsidRPr="001D21F7" w:rsidRDefault="00B1105A" w:rsidP="00B1105A">
      <w:pPr>
        <w:spacing w:line="240" w:lineRule="auto"/>
        <w:textAlignment w:val="baseline"/>
        <w:rPr>
          <w:rFonts w:eastAsia="Times New Roman"/>
          <w:bCs/>
          <w:sz w:val="21"/>
          <w:szCs w:val="21"/>
          <w:lang w:val="en-US"/>
        </w:rPr>
      </w:pPr>
    </w:p>
    <w:p w14:paraId="4481E5F2" w14:textId="27811AF4" w:rsidR="00B1105A" w:rsidRPr="00B1105A" w:rsidRDefault="00B1105A" w:rsidP="009C2EE0">
      <w:pPr>
        <w:textAlignment w:val="baseline"/>
        <w:rPr>
          <w:rFonts w:eastAsia="Times New Roman"/>
          <w:bCs/>
          <w:sz w:val="21"/>
          <w:szCs w:val="21"/>
          <w:lang w:val="en-US"/>
        </w:rPr>
      </w:pPr>
      <w:r w:rsidRPr="001D21F7">
        <w:rPr>
          <w:rFonts w:eastAsia="Times New Roman"/>
          <w:bCs/>
          <w:sz w:val="21"/>
          <w:szCs w:val="21"/>
          <w:lang w:val="en-US"/>
        </w:rPr>
        <w:t xml:space="preserve">where </w:t>
      </w:r>
      <m:oMath>
        <m:d>
          <m:dPr>
            <m:begChr m:val="|"/>
            <m:endChr m:val="|"/>
            <m:ctrlPr>
              <w:rPr>
                <w:rFonts w:ascii="Cambria Math" w:eastAsia="Times New Roman" w:hAnsi="Cambria Math"/>
                <w:i/>
                <w:sz w:val="21"/>
                <w:szCs w:val="21"/>
                <w:lang w:val="en-US"/>
              </w:rPr>
            </m:ctrlPr>
          </m:dPr>
          <m:e>
            <m:sSub>
              <m:sSubPr>
                <m:ctrlPr>
                  <w:rPr>
                    <w:rFonts w:ascii="Cambria Math" w:eastAsia="Times New Roman" w:hAnsi="Cambria Math"/>
                    <w:i/>
                    <w:sz w:val="21"/>
                    <w:szCs w:val="21"/>
                    <w:lang w:val="en-US"/>
                  </w:rPr>
                </m:ctrlPr>
              </m:sSubPr>
              <m:e>
                <m:r>
                  <w:rPr>
                    <w:rFonts w:ascii="Cambria Math" w:eastAsia="Times New Roman" w:hAnsi="Cambria Math"/>
                    <w:sz w:val="21"/>
                    <w:szCs w:val="21"/>
                    <w:lang w:val="en-US"/>
                  </w:rPr>
                  <m:t>M</m:t>
                </m:r>
              </m:e>
              <m:sub>
                <m:r>
                  <w:rPr>
                    <w:rFonts w:ascii="Cambria Math" w:eastAsia="Times New Roman" w:hAnsi="Cambria Math"/>
                    <w:sz w:val="21"/>
                    <w:szCs w:val="21"/>
                    <w:lang w:val="en-US"/>
                  </w:rPr>
                  <m:t>a</m:t>
                </m:r>
              </m:sub>
            </m:sSub>
          </m:e>
        </m:d>
      </m:oMath>
      <w:r w:rsidRPr="001D21F7">
        <w:rPr>
          <w:rFonts w:eastAsia="Times New Roman"/>
          <w:bCs/>
          <w:sz w:val="21"/>
          <w:szCs w:val="21"/>
          <w:lang w:val="en-US"/>
        </w:rPr>
        <w:t xml:space="preserve"> is the number of atoms in </w:t>
      </w:r>
      <m:oMath>
        <m:sSub>
          <m:sSubPr>
            <m:ctrlPr>
              <w:rPr>
                <w:rFonts w:ascii="Cambria Math" w:eastAsia="Times New Roman" w:hAnsi="Cambria Math"/>
                <w:i/>
                <w:sz w:val="21"/>
                <w:szCs w:val="21"/>
                <w:lang w:val="en-US"/>
              </w:rPr>
            </m:ctrlPr>
          </m:sSubPr>
          <m:e>
            <m:r>
              <w:rPr>
                <w:rFonts w:ascii="Cambria Math" w:eastAsia="Times New Roman" w:hAnsi="Cambria Math"/>
                <w:sz w:val="21"/>
                <w:szCs w:val="21"/>
                <w:lang w:val="en-US"/>
              </w:rPr>
              <m:t>M</m:t>
            </m:r>
          </m:e>
          <m:sub>
            <m:r>
              <w:rPr>
                <w:rFonts w:ascii="Cambria Math" w:eastAsia="Times New Roman" w:hAnsi="Cambria Math"/>
                <w:sz w:val="21"/>
                <w:szCs w:val="21"/>
                <w:lang w:val="en-US"/>
              </w:rPr>
              <m:t>a</m:t>
            </m:r>
          </m:sub>
        </m:sSub>
      </m:oMath>
      <w:r w:rsidRPr="001D21F7">
        <w:rPr>
          <w:rFonts w:eastAsia="Times New Roman"/>
          <w:bCs/>
          <w:sz w:val="21"/>
          <w:szCs w:val="21"/>
          <w:lang w:val="en-US"/>
        </w:rPr>
        <w:t xml:space="preserve"> and </w:t>
      </w:r>
      <m:oMath>
        <m:r>
          <w:rPr>
            <w:rFonts w:ascii="Cambria Math" w:eastAsia="Times New Roman" w:hAnsi="Cambria Math"/>
            <w:sz w:val="21"/>
            <w:szCs w:val="21"/>
            <w:lang w:val="en-US"/>
          </w:rPr>
          <m:t>MCS</m:t>
        </m:r>
      </m:oMath>
      <w:r w:rsidRPr="001D21F7">
        <w:rPr>
          <w:rFonts w:eastAsia="Times New Roman"/>
          <w:bCs/>
          <w:sz w:val="21"/>
          <w:szCs w:val="21"/>
          <w:lang w:val="en-US"/>
        </w:rPr>
        <w:t xml:space="preserve"> is the maximal common substructure between the two molecules </w:t>
      </w:r>
      <m:oMath>
        <m:sSub>
          <m:sSubPr>
            <m:ctrlPr>
              <w:rPr>
                <w:rFonts w:ascii="Cambria Math" w:eastAsia="Times New Roman" w:hAnsi="Cambria Math"/>
                <w:i/>
                <w:sz w:val="21"/>
                <w:szCs w:val="21"/>
                <w:lang w:val="en-US"/>
              </w:rPr>
            </m:ctrlPr>
          </m:sSubPr>
          <m:e>
            <m:r>
              <w:rPr>
                <w:rFonts w:ascii="Cambria Math" w:eastAsia="Times New Roman" w:hAnsi="Cambria Math"/>
                <w:sz w:val="21"/>
                <w:szCs w:val="21"/>
                <w:lang w:val="en-US"/>
              </w:rPr>
              <m:t>M</m:t>
            </m:r>
          </m:e>
          <m:sub>
            <m:r>
              <w:rPr>
                <w:rFonts w:ascii="Cambria Math" w:eastAsia="Times New Roman" w:hAnsi="Cambria Math"/>
                <w:sz w:val="21"/>
                <w:szCs w:val="21"/>
                <w:lang w:val="en-US"/>
              </w:rPr>
              <m:t>a</m:t>
            </m:r>
          </m:sub>
        </m:sSub>
      </m:oMath>
      <w:r w:rsidRPr="001D21F7">
        <w:rPr>
          <w:rFonts w:eastAsia="Times New Roman"/>
          <w:bCs/>
          <w:sz w:val="21"/>
          <w:szCs w:val="21"/>
          <w:lang w:val="en-US"/>
        </w:rPr>
        <w:t xml:space="preserve"> and </w:t>
      </w:r>
      <m:oMath>
        <m:sSub>
          <m:sSubPr>
            <m:ctrlPr>
              <w:rPr>
                <w:rFonts w:ascii="Cambria Math" w:eastAsia="Times New Roman" w:hAnsi="Cambria Math"/>
                <w:i/>
                <w:sz w:val="21"/>
                <w:szCs w:val="21"/>
                <w:lang w:val="en-US"/>
              </w:rPr>
            </m:ctrlPr>
          </m:sSubPr>
          <m:e>
            <m:r>
              <w:rPr>
                <w:rFonts w:ascii="Cambria Math" w:eastAsia="Times New Roman" w:hAnsi="Cambria Math"/>
                <w:sz w:val="21"/>
                <w:szCs w:val="21"/>
                <w:lang w:val="en-US"/>
              </w:rPr>
              <m:t>M</m:t>
            </m:r>
          </m:e>
          <m:sub>
            <m:r>
              <w:rPr>
                <w:rFonts w:ascii="Cambria Math" w:eastAsia="Times New Roman" w:hAnsi="Cambria Math"/>
                <w:sz w:val="21"/>
                <w:szCs w:val="21"/>
                <w:lang w:val="en-US"/>
              </w:rPr>
              <m:t>b</m:t>
            </m:r>
          </m:sub>
        </m:sSub>
      </m:oMath>
      <w:r>
        <w:rPr>
          <w:rFonts w:eastAsia="Times New Roman"/>
          <w:bCs/>
          <w:sz w:val="21"/>
          <w:szCs w:val="21"/>
          <w:lang w:val="en-US"/>
        </w:rPr>
        <w:t>.</w:t>
      </w:r>
      <w:r w:rsidRPr="001D21F7">
        <w:rPr>
          <w:rFonts w:eastAsia="Times New Roman"/>
          <w:bCs/>
          <w:sz w:val="21"/>
          <w:szCs w:val="21"/>
          <w:lang w:val="en-US"/>
        </w:rPr>
        <w:t xml:space="preserve"> </w:t>
      </w:r>
    </w:p>
    <w:p w14:paraId="55BFC569" w14:textId="77777777" w:rsidR="00B1105A" w:rsidRPr="00C85D10" w:rsidRDefault="00B1105A" w:rsidP="002C4162">
      <w:pPr>
        <w:rPr>
          <w:lang w:val="en-US"/>
        </w:rPr>
      </w:pPr>
    </w:p>
    <w:p w14:paraId="66C9DEEC" w14:textId="4F9E3A13" w:rsidR="00F91A94" w:rsidRPr="00C55ED0" w:rsidRDefault="00065940" w:rsidP="00C55ED0">
      <w:pPr>
        <w:spacing w:line="240" w:lineRule="auto"/>
        <w:jc w:val="left"/>
        <w:rPr>
          <w:b/>
          <w:bCs/>
          <w:color w:val="000000" w:themeColor="text1"/>
          <w:sz w:val="32"/>
          <w:szCs w:val="32"/>
          <w:lang w:val="en-US"/>
        </w:rPr>
      </w:pPr>
      <w:r>
        <w:br w:type="page"/>
      </w:r>
    </w:p>
    <w:p w14:paraId="64344BDC" w14:textId="06C82B26" w:rsidR="00065940" w:rsidRPr="00C85D10" w:rsidRDefault="00C55ED0" w:rsidP="00C55ED0">
      <w:pPr>
        <w:rPr>
          <w:rFonts w:ascii="Optima" w:hAnsi="Optima"/>
          <w:bCs/>
          <w:lang w:val="en-US"/>
        </w:rPr>
      </w:pPr>
      <w:r>
        <w:rPr>
          <w:rFonts w:ascii="Optima" w:hAnsi="Optima"/>
          <w:bCs/>
          <w:noProof/>
          <w:lang w:val="en-US"/>
        </w:rPr>
        <w:lastRenderedPageBreak/>
        <w:drawing>
          <wp:inline distT="0" distB="0" distL="0" distR="0" wp14:anchorId="482BF3A5" wp14:editId="53B7C2AE">
            <wp:extent cx="4668519" cy="5290143"/>
            <wp:effectExtent l="0" t="0" r="5715" b="0"/>
            <wp:docPr id="1966984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84867"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68519" cy="5290143"/>
                    </a:xfrm>
                    <a:prstGeom prst="rect">
                      <a:avLst/>
                    </a:prstGeom>
                  </pic:spPr>
                </pic:pic>
              </a:graphicData>
            </a:graphic>
          </wp:inline>
        </w:drawing>
      </w:r>
    </w:p>
    <w:p w14:paraId="094AA363" w14:textId="59B80E8E" w:rsidR="00065940" w:rsidRDefault="00C55ED0" w:rsidP="0006291C">
      <w:pPr>
        <w:rPr>
          <w:b/>
          <w:bCs/>
          <w:color w:val="000000" w:themeColor="text1"/>
          <w:sz w:val="32"/>
          <w:szCs w:val="32"/>
          <w:lang w:val="en-US"/>
        </w:rPr>
      </w:pPr>
      <w:r w:rsidRPr="00605ACE">
        <w:rPr>
          <w:b/>
          <w:bCs/>
          <w:sz w:val="20"/>
          <w:szCs w:val="20"/>
          <w:lang w:val="en-US"/>
        </w:rPr>
        <w:t xml:space="preserve">Figure </w:t>
      </w:r>
      <w:r w:rsidR="00A429FD">
        <w:rPr>
          <w:b/>
          <w:bCs/>
          <w:sz w:val="20"/>
          <w:szCs w:val="20"/>
          <w:lang w:val="en-US"/>
        </w:rPr>
        <w:t>2</w:t>
      </w:r>
      <w:r w:rsidRPr="00605ACE">
        <w:rPr>
          <w:b/>
          <w:bCs/>
          <w:sz w:val="20"/>
          <w:szCs w:val="20"/>
          <w:lang w:val="en-US"/>
        </w:rPr>
        <w:t>.</w:t>
      </w:r>
      <w:r>
        <w:rPr>
          <w:b/>
          <w:bCs/>
          <w:sz w:val="20"/>
          <w:szCs w:val="20"/>
          <w:lang w:val="en-US"/>
        </w:rPr>
        <w:t>4</w:t>
      </w:r>
      <w:r w:rsidRPr="00605ACE">
        <w:rPr>
          <w:b/>
          <w:bCs/>
          <w:sz w:val="20"/>
          <w:szCs w:val="20"/>
          <w:lang w:val="en-US"/>
        </w:rPr>
        <w:t xml:space="preserve"> | </w:t>
      </w:r>
      <w:r>
        <w:rPr>
          <w:b/>
          <w:bCs/>
          <w:sz w:val="20"/>
          <w:szCs w:val="20"/>
          <w:lang w:val="en-US"/>
        </w:rPr>
        <w:t>Molecular machine learning</w:t>
      </w:r>
      <w:r w:rsidRPr="00605ACE">
        <w:rPr>
          <w:b/>
          <w:bCs/>
          <w:sz w:val="20"/>
          <w:szCs w:val="20"/>
          <w:lang w:val="en-US"/>
        </w:rPr>
        <w:t>. a.</w:t>
      </w:r>
      <w:r w:rsidRPr="00605ACE">
        <w:rPr>
          <w:sz w:val="20"/>
          <w:szCs w:val="20"/>
          <w:lang w:val="en-US"/>
        </w:rPr>
        <w:t xml:space="preserve"> </w:t>
      </w:r>
      <w:r w:rsidR="0006291C">
        <w:rPr>
          <w:sz w:val="20"/>
          <w:szCs w:val="20"/>
          <w:lang w:val="en-US"/>
        </w:rPr>
        <w:t>M</w:t>
      </w:r>
      <w:r>
        <w:rPr>
          <w:sz w:val="20"/>
          <w:szCs w:val="20"/>
          <w:lang w:val="en-US"/>
        </w:rPr>
        <w:t>olecular property prediction and de novo design</w:t>
      </w:r>
      <w:r w:rsidRPr="00605ACE">
        <w:rPr>
          <w:sz w:val="20"/>
          <w:szCs w:val="20"/>
          <w:lang w:val="en-US"/>
        </w:rPr>
        <w:t xml:space="preserve">. </w:t>
      </w:r>
      <w:r w:rsidRPr="00605ACE">
        <w:rPr>
          <w:b/>
          <w:bCs/>
          <w:sz w:val="20"/>
          <w:szCs w:val="20"/>
          <w:lang w:val="en-US"/>
        </w:rPr>
        <w:t>b.</w:t>
      </w:r>
      <w:r w:rsidRPr="00605ACE">
        <w:rPr>
          <w:sz w:val="20"/>
          <w:szCs w:val="20"/>
          <w:lang w:val="en-US"/>
        </w:rPr>
        <w:t xml:space="preserve"> </w:t>
      </w:r>
      <w:r>
        <w:rPr>
          <w:sz w:val="20"/>
          <w:szCs w:val="20"/>
          <w:lang w:val="en-US"/>
        </w:rPr>
        <w:t>Typical experimental setup</w:t>
      </w:r>
      <w:r w:rsidR="00295D46">
        <w:rPr>
          <w:sz w:val="20"/>
          <w:szCs w:val="20"/>
          <w:lang w:val="en-US"/>
        </w:rPr>
        <w:t xml:space="preserve">. </w:t>
      </w:r>
      <w:r w:rsidR="00295D46" w:rsidRPr="00295D46">
        <w:rPr>
          <w:b/>
          <w:bCs/>
          <w:sz w:val="20"/>
          <w:szCs w:val="20"/>
          <w:lang w:val="en-US"/>
        </w:rPr>
        <w:t>c.</w:t>
      </w:r>
      <w:r w:rsidR="00295D46">
        <w:rPr>
          <w:sz w:val="20"/>
          <w:szCs w:val="20"/>
          <w:lang w:val="en-US"/>
        </w:rPr>
        <w:t xml:space="preserve"> Popular traditional machine learning algorithms</w:t>
      </w:r>
      <w:r w:rsidR="0006291C">
        <w:rPr>
          <w:sz w:val="20"/>
          <w:szCs w:val="20"/>
          <w:lang w:val="en-US"/>
        </w:rPr>
        <w:t xml:space="preserve"> that use molecular descriptors/fingerprints</w:t>
      </w:r>
      <w:r w:rsidR="0006291C" w:rsidRPr="0006291C">
        <w:rPr>
          <w:sz w:val="20"/>
          <w:szCs w:val="20"/>
          <w:lang w:val="en-US"/>
        </w:rPr>
        <w:t>: K-nearest neighbor</w:t>
      </w:r>
      <w:r w:rsidR="0006291C">
        <w:rPr>
          <w:sz w:val="20"/>
          <w:szCs w:val="20"/>
          <w:lang w:val="en-US"/>
        </w:rPr>
        <w:t xml:space="preserve"> </w:t>
      </w:r>
      <w:r w:rsidR="0006291C" w:rsidRPr="0006291C">
        <w:rPr>
          <w:sz w:val="20"/>
          <w:szCs w:val="20"/>
          <w:lang w:val="en-US"/>
        </w:rPr>
        <w:t>(KNN)</w:t>
      </w:r>
      <w:r w:rsidR="0006291C">
        <w:rPr>
          <w:sz w:val="20"/>
          <w:szCs w:val="20"/>
          <w:lang w:val="en-US"/>
        </w:rPr>
        <w:t xml:space="preserve">, </w:t>
      </w:r>
      <w:r w:rsidR="0006291C" w:rsidRPr="0006291C">
        <w:rPr>
          <w:sz w:val="20"/>
          <w:szCs w:val="20"/>
          <w:lang w:val="en-US"/>
        </w:rPr>
        <w:t>support vector regression (SVM)</w:t>
      </w:r>
      <w:r w:rsidR="0006291C">
        <w:rPr>
          <w:sz w:val="20"/>
          <w:szCs w:val="20"/>
          <w:lang w:val="en-US"/>
        </w:rPr>
        <w:t xml:space="preserve">, </w:t>
      </w:r>
      <w:r w:rsidR="0006291C" w:rsidRPr="0006291C">
        <w:rPr>
          <w:sz w:val="20"/>
          <w:szCs w:val="20"/>
          <w:lang w:val="en-US"/>
        </w:rPr>
        <w:t xml:space="preserve">random forest (RF), </w:t>
      </w:r>
      <w:r w:rsidR="0006291C">
        <w:rPr>
          <w:sz w:val="20"/>
          <w:szCs w:val="20"/>
          <w:lang w:val="en-US"/>
        </w:rPr>
        <w:t xml:space="preserve">and </w:t>
      </w:r>
      <w:r w:rsidR="0006291C" w:rsidRPr="0006291C">
        <w:rPr>
          <w:sz w:val="20"/>
          <w:szCs w:val="20"/>
          <w:lang w:val="en-US"/>
        </w:rPr>
        <w:t>gradient boosting (GBM)</w:t>
      </w:r>
      <w:r w:rsidR="0006291C">
        <w:rPr>
          <w:sz w:val="20"/>
          <w:szCs w:val="20"/>
          <w:lang w:val="en-US"/>
        </w:rPr>
        <w:t xml:space="preserve">. </w:t>
      </w:r>
      <w:r w:rsidR="0006291C" w:rsidRPr="0006291C">
        <w:rPr>
          <w:b/>
          <w:bCs/>
          <w:sz w:val="20"/>
          <w:szCs w:val="20"/>
          <w:lang w:val="en-US"/>
        </w:rPr>
        <w:t>d.</w:t>
      </w:r>
      <w:r w:rsidR="0006291C">
        <w:rPr>
          <w:sz w:val="20"/>
          <w:szCs w:val="20"/>
          <w:lang w:val="en-US"/>
        </w:rPr>
        <w:t xml:space="preserve"> A multi-layer perceptron (MLP). </w:t>
      </w:r>
      <w:r w:rsidR="0006291C" w:rsidRPr="0006291C">
        <w:rPr>
          <w:b/>
          <w:bCs/>
          <w:sz w:val="20"/>
          <w:szCs w:val="20"/>
          <w:lang w:val="en-US"/>
        </w:rPr>
        <w:t>e.</w:t>
      </w:r>
      <w:r w:rsidR="0006291C">
        <w:rPr>
          <w:sz w:val="20"/>
          <w:szCs w:val="20"/>
          <w:lang w:val="en-US"/>
        </w:rPr>
        <w:t xml:space="preserve"> </w:t>
      </w:r>
      <w:r w:rsidR="00FA3CBE">
        <w:rPr>
          <w:sz w:val="20"/>
          <w:szCs w:val="20"/>
          <w:lang w:val="en-US"/>
        </w:rPr>
        <w:t>G</w:t>
      </w:r>
      <w:r w:rsidR="0006291C" w:rsidRPr="0006291C">
        <w:rPr>
          <w:sz w:val="20"/>
          <w:szCs w:val="20"/>
          <w:lang w:val="en-US"/>
        </w:rPr>
        <w:t>raph neural networks that learn from molecular graphs: message passing neural network</w:t>
      </w:r>
      <w:r w:rsidR="0006291C">
        <w:rPr>
          <w:sz w:val="20"/>
          <w:szCs w:val="20"/>
          <w:lang w:val="en-US"/>
        </w:rPr>
        <w:t xml:space="preserve"> </w:t>
      </w:r>
      <w:r w:rsidR="0006291C" w:rsidRPr="0006291C">
        <w:rPr>
          <w:sz w:val="20"/>
          <w:szCs w:val="20"/>
          <w:lang w:val="en-US"/>
        </w:rPr>
        <w:t>(MPNN), graph convolutional network (GCN), graph attention network (GAT), and attentive fingerprint (AFP)</w:t>
      </w:r>
      <w:r w:rsidR="0006291C">
        <w:rPr>
          <w:sz w:val="20"/>
          <w:szCs w:val="20"/>
          <w:lang w:val="en-US"/>
        </w:rPr>
        <w:t xml:space="preserve">. </w:t>
      </w:r>
      <w:r w:rsidR="0006291C" w:rsidRPr="0006291C">
        <w:rPr>
          <w:b/>
          <w:bCs/>
          <w:sz w:val="20"/>
          <w:szCs w:val="20"/>
          <w:lang w:val="en-US"/>
        </w:rPr>
        <w:t>f.</w:t>
      </w:r>
      <w:r w:rsidR="0006291C">
        <w:rPr>
          <w:sz w:val="20"/>
          <w:szCs w:val="20"/>
          <w:lang w:val="en-US"/>
        </w:rPr>
        <w:t xml:space="preserve"> </w:t>
      </w:r>
      <w:r w:rsidR="00FA3CBE">
        <w:rPr>
          <w:sz w:val="20"/>
          <w:szCs w:val="20"/>
          <w:lang w:val="en-US"/>
        </w:rPr>
        <w:t xml:space="preserve">molecular </w:t>
      </w:r>
      <w:r w:rsidR="0006291C">
        <w:rPr>
          <w:sz w:val="20"/>
          <w:szCs w:val="20"/>
          <w:lang w:val="en-US"/>
        </w:rPr>
        <w:t>sequence modeling</w:t>
      </w:r>
      <w:r w:rsidR="0006291C" w:rsidRPr="0006291C">
        <w:rPr>
          <w:sz w:val="20"/>
          <w:szCs w:val="20"/>
          <w:lang w:val="en-US"/>
        </w:rPr>
        <w:t xml:space="preserve"> methods: long short-term memory networks (LSTM), one-dimensional (1D) convolutional neural networks (CNN), and transformers</w:t>
      </w:r>
      <w:r w:rsidR="0006291C">
        <w:rPr>
          <w:sz w:val="20"/>
          <w:szCs w:val="20"/>
          <w:lang w:val="en-US"/>
        </w:rPr>
        <w:t>.</w:t>
      </w:r>
    </w:p>
    <w:p w14:paraId="2E2892BC" w14:textId="5CEAB763" w:rsidR="00B84F23" w:rsidRPr="00C85D10" w:rsidRDefault="00A429FD" w:rsidP="00B84F23">
      <w:pPr>
        <w:pStyle w:val="Heading2"/>
      </w:pPr>
      <w:r>
        <w:lastRenderedPageBreak/>
        <w:t>2</w:t>
      </w:r>
      <w:r w:rsidR="00B84F23" w:rsidRPr="00C85D10">
        <w:t>.</w:t>
      </w:r>
      <w:r w:rsidR="00E02324" w:rsidRPr="00C85D10">
        <w:t>4</w:t>
      </w:r>
      <w:r w:rsidR="00B84F23" w:rsidRPr="00C85D10">
        <w:t xml:space="preserve"> </w:t>
      </w:r>
      <w:r w:rsidR="00E02324" w:rsidRPr="00C85D10">
        <w:t xml:space="preserve">Molecular </w:t>
      </w:r>
      <w:r w:rsidR="00FC1C7A">
        <w:t>machine</w:t>
      </w:r>
      <w:r w:rsidR="00E02324" w:rsidRPr="00C85D10">
        <w:t xml:space="preserve"> learning</w:t>
      </w:r>
    </w:p>
    <w:p w14:paraId="761FEA7E" w14:textId="77777777" w:rsidR="00F6546F" w:rsidRDefault="00F6546F" w:rsidP="00F6546F">
      <w:pPr>
        <w:rPr>
          <w:lang w:val="en-US"/>
        </w:rPr>
      </w:pPr>
    </w:p>
    <w:p w14:paraId="768A191E" w14:textId="2D63D5AB" w:rsidR="00E02324" w:rsidRPr="00C85D10" w:rsidRDefault="009A4E99" w:rsidP="00E02324">
      <w:pPr>
        <w:rPr>
          <w:lang w:val="en-US"/>
        </w:rPr>
      </w:pPr>
      <w:r w:rsidRPr="00C85D10">
        <w:rPr>
          <w:lang w:val="en-US"/>
        </w:rPr>
        <w:t xml:space="preserve">Molecular machine learning is an interdisciplinary field that applies machine learning techniques to study molecular systems. These molecular systems can be anything from single molecules to complex macromolecular structures like polymers or proteins. </w:t>
      </w:r>
      <w:r w:rsidR="00797A4F">
        <w:rPr>
          <w:lang w:val="en-US"/>
        </w:rPr>
        <w:t xml:space="preserve">Molecular machine learning </w:t>
      </w:r>
      <w:r w:rsidR="00797A4F" w:rsidRPr="00C85D10">
        <w:rPr>
          <w:lang w:val="en-US"/>
        </w:rPr>
        <w:t xml:space="preserve">has demonstrated </w:t>
      </w:r>
      <w:r w:rsidR="00797A4F">
        <w:rPr>
          <w:lang w:val="en-US"/>
        </w:rPr>
        <w:t xml:space="preserve">incredible success in </w:t>
      </w:r>
      <w:r w:rsidR="00797A4F" w:rsidRPr="00C85D10">
        <w:rPr>
          <w:lang w:val="en-US"/>
        </w:rPr>
        <w:t xml:space="preserve">numerous </w:t>
      </w:r>
      <w:r w:rsidR="00797A4F">
        <w:rPr>
          <w:lang w:val="en-US"/>
        </w:rPr>
        <w:t xml:space="preserve">exciting </w:t>
      </w:r>
      <w:r w:rsidR="00797A4F" w:rsidRPr="00C85D10">
        <w:rPr>
          <w:lang w:val="en-US"/>
        </w:rPr>
        <w:t>applications, such as protein structure prediction</w:t>
      </w:r>
      <w:r w:rsidR="00797A4F" w:rsidRPr="00C85D10">
        <w:rPr>
          <w:lang w:val="en-US"/>
        </w:rPr>
        <w:fldChar w:fldCharType="begin"/>
      </w:r>
      <w:r w:rsidR="00324A3A">
        <w:rPr>
          <w:lang w:val="en-US"/>
        </w:rPr>
        <w:instrText xml:space="preserve"> ADDIN ZOTERO_ITEM CSL_CITATION {"citationID":"pTJd06ys","properties":{"formattedCitation":"\\super 60\\nosupersub{}","plainCitation":"60","noteIndex":0},"citationItems":[{"id":"1toQFr9z/lbSjK02N","uris":["http://zotero.org/users/local/1JKiESOA/items/NLEF6YEW"],"itemData":{"id":118,"type":"article-journal","abstract":"Proteins are essential to life, and understanding their structure can facilitate a mechanistic understanding of their function. Through an enormous experimental effort1–4, the structures of around 100,000 unique proteins have been determined5, but this represents a small fraction of the billions of known protein sequences6,7. Structural coverage is bottlenecked by the months to years of painstaking effort required to determine a single protein structure. Accurate computational approaches are needed to address this gap and to enable large-scale structural bioinformatics. Predicting the three-dimensional structure that a protein will adopt based solely on its amino acid sequence—the structure prediction component of the ‘protein folding problem’8—has been an important open research problem for more than 50 years9. Despite recent progress10–14, existing methods fall far short of atomic accuracy, especially when no homologous structure is available. Here we provide the first computational method that can regularly predict protein structures with atomic accuracy even in cases in which no similar structure is known. We validated an entirely redesigned version of our neural network-based model, AlphaFold, in the challenging 14th Critical Assessment of protein Structure Prediction (CASP14)15, demonstrating accuracy competitive with experimental structures in a majority of cases and greatly outperforming other methods. Underpinning the latest version of AlphaFold is a novel machine learning approach that incorporates physical and biological knowledge about protein structure, leveraging multi-sequence alignments, into the design of the deep learning algorithm.","container-title":"Nature","DOI":"10.1038/s41586-021-03819-2","ISSN":"1476-4687","issue":"7873","journalAbbreviation":"Nature","page":"583-589","title":"Highly accurate protein structure prediction with AlphaFold","volume":"596","author":[{"family":"Jumper","given":"John"},{"family":"Evans","given":"Richard"},{"family":"Pritzel","given":"Alexander"},{"family":"Green","given":"Tim"},{"family":"Figurnov","given":"Michael"},{"family":"Ronneberger","given":"Olaf"},{"family":"Tunyasuvunakool","given":"Kathryn"},{"family":"Bates","given":"Russ"},{"family":"Žídek","given":"Augustin"},{"family":"Potapenko","given":"Anna"},{"family":"Bridgland","given":"Alex"},{"family":"Meyer","given":"Clemens"},{"family":"Kohl","given":"Simon A. A."},{"family":"Ballard","given":"Andrew J."},{"family":"Cowie","given":"Andrew"},{"family":"Romera-Paredes","given":"Bernardino"},{"family":"Nikolov","given":"Stanislav"},{"family":"Jain","given":"Rishub"},{"family":"Adler","given":"Jonas"},{"family":"Back","given":"Trevor"},{"family":"Petersen","given":"Stig"},{"family":"Reiman","given":"David"},{"family":"Clancy","given":"Ellen"},{"family":"Zielinski","given":"Michal"},{"family":"Steinegger","given":"Martin"},{"family":"Pacholska","given":"Michalina"},{"family":"Berghammer","given":"Tamas"},{"family":"Bodenstein","given":"Sebastian"},{"family":"Silver","given":"David"},{"family":"Vinyals","given":"Oriol"},{"family":"Senior","given":"Andrew W."},{"family":"Kavukcuoglu","given":"Koray"},{"family":"Kohli","given":"Pushmeet"},{"family":"Hassabis","given":"Demis"}],"issued":{"date-parts":[["2021",8,1]]}}}],"schema":"https://github.com/citation-style-language/schema/raw/master/csl-citation.json"} </w:instrText>
      </w:r>
      <w:r w:rsidR="00797A4F" w:rsidRPr="00C85D10">
        <w:rPr>
          <w:lang w:val="en-US"/>
        </w:rPr>
        <w:fldChar w:fldCharType="separate"/>
      </w:r>
      <w:r w:rsidR="00324A3A" w:rsidRPr="00324A3A">
        <w:rPr>
          <w:kern w:val="0"/>
          <w:vertAlign w:val="superscript"/>
        </w:rPr>
        <w:t>60</w:t>
      </w:r>
      <w:r w:rsidR="00797A4F" w:rsidRPr="00C85D10">
        <w:rPr>
          <w:lang w:val="en-US"/>
        </w:rPr>
        <w:fldChar w:fldCharType="end"/>
      </w:r>
      <w:r w:rsidR="00797A4F">
        <w:rPr>
          <w:lang w:val="en-US"/>
        </w:rPr>
        <w:t xml:space="preserve">, </w:t>
      </w:r>
      <w:r w:rsidR="00797A4F" w:rsidRPr="009A4E99">
        <w:rPr>
          <w:i/>
          <w:iCs/>
          <w:lang w:val="en-US"/>
        </w:rPr>
        <w:t>de novo</w:t>
      </w:r>
      <w:r w:rsidR="00797A4F">
        <w:rPr>
          <w:lang w:val="en-US"/>
        </w:rPr>
        <w:t xml:space="preserve"> drug design</w:t>
      </w:r>
      <w:r w:rsidR="002028D6">
        <w:rPr>
          <w:lang w:val="en-US"/>
        </w:rPr>
        <w:fldChar w:fldCharType="begin"/>
      </w:r>
      <w:r w:rsidR="00324A3A">
        <w:rPr>
          <w:lang w:val="en-US"/>
        </w:rPr>
        <w:instrText xml:space="preserve"> ADDIN ZOTERO_ITEM CSL_CITATION {"citationID":"aath08kg5h","properties":{"formattedCitation":"\\super 61\\uc0\\u8211{}65\\nosupersub{}","plainCitation":"61–65","noteIndex":0},"citationItems":[{"id":1011,"uris":["http://zotero.org/groups/5269373/items/VR83LVLQ"],"itemData":{"id":1011,"type":"article-journal","container-title":"Nature Machine Intelligence","DOI":"10.1038/s42256-020-0160-y","ISSN":"2522-5839","issue":"3","journalAbbreviation":"Nat Mach Intell","language":"en","page":"171-180","source":"DOI.org (Crossref)","title":"Generative molecular design in low data regimes","volume":"2","author":[{"family":"Moret","given":"Michael"},{"family":"Friedrich","given":"Lukas"},{"family":"Grisoni","given":"Francesca"},{"family":"Merk","given":"Daniel"},{"family":"Schneider","given":"Gisbert"}],"issued":{"date-parts":[["2020",3,16]]}}},{"id":1016,"uris":["http://zotero.org/groups/5269373/items/PV946F8B"],"itemData":{"id":1016,"type":"article-journal","abstract":"Generative neural networks trained on SMILES can design innovative bioactive molecules de novo. These so-called chemical language models (CLMs) have typically been trained on tens of template molecules for fine-tuning. However, it is challenging to apply CLM to orphan targets with few known ligands. We have finetuned a CLM with a single potent Nurr1 agonist as template in a fragment-augmented fashion and obtained novel Nurr1 agonists using sampling frequency for design prioritization. Nanomolar potency and binding affinity of the top-ranking design and its structural novelty compared to available Nurr1 ligands highlight its value as an early chemical tool and as a lead for Nurr1 agonist development, as well as the applicability of CLM in very low-data scenarios.","container-title":"Journal of Medicinal Chemistry","DOI":"10.1021/acs.jmedchem.3c00485","ISSN":"0022-2623, 1520-4804","issue":"12","journalAbbreviation":"J. Med. Chem.","language":"en","page":"8170-8177","source":"DOI.org (Crossref)","title":"&lt;i&gt;De Novo&lt;/i&gt; Design of Nurr1 Agonists &lt;i&gt;via&lt;/i&gt; Fragment-Augmented Generative Deep Learning in Low-Data Regime","volume":"66","author":[{"family":"Ballarotto","given":"Marco"},{"family":"Willems","given":"Sabine"},{"family":"Stiller","given":"Tanja"},{"family":"Nawa","given":"Felix"},{"family":"Marschner","given":"Julian A."},{"family":"Grisoni","given":"Francesca"},{"family":"Merk","given":"Daniel"}],"issued":{"date-parts":[["2023",6,22]]}}},{"id":"1toQFr9z/p73R2bdT","uris":["http://zotero.org/users/local/1JKiESOA/items/7B26TEFE"],"itemData":{"id":"YePiR9HA/4PnHUE4Q","type":"article-journal","abstract":"Instances of artificial intelligence equip medicinal chemistry with innovative tools for molecular design and lead discovery. Here we describe a deep recurrent neural network for de novo design of new chemical entities that are inspired by pharmacologically active natural products. Natural product characteristics are incorporated into a deep neural network that has been trained on synthetic low molecular weight compounds. This machine-learning model successfully generates readily synthesizable mimetics of the natural product templates. Synthesis and in vitro pharmacological characterization of four de novo designed mimetics of retinoid X receptor modulating natural products confirms isofunctional activity of two computer-generated molecules. These results positively advocate generative neural networks for natural-product-inspired drug discovery, reveal both opportunities and certain limitations of the current approach, and point to potential future developments.","container-title":"Communications Chemistry","DOI":"10.1038/s42004-018-0068-1","ISSN":"2399-3669","issue":"1","journalAbbreviation":"Communications Chemistry","page":"68","title":"Tuning artificial intelligence on the de novo design of natural-product-inspired retinoid X receptor modulators","volume":"1","author":[{"family":"Merk","given":"Daniel"},{"family":"Grisoni","given":"Francesca"},{"family":"Friedrich","given":"Lukas"},{"family":"Schneider","given":"Gisbert"}],"issued":{"date-parts":[["2018",10,22]]}}},{"id":1173,"uris":["http://zotero.org/users/6870879/items/8FDL2SCJ"],"itemData":{"id":1173,"type":"article-journal","abstract":"Generative artificial intelligence offers a fresh view on molecular design. We present the first-time prospective application of a deep learning model for designing new druglike compounds with desired activities. For this purpose, we trained a recurrent neural network to capture the constitution of a large set of known bioactive compounds represented as SMILES strings. By transfer learning, this general model was fine-tuned on recognizing retinoid X and peroxisome proliferator-activated receptor agonists. We synthesized five top-ranking compounds designed by the generative model. Four of the compounds revealed nanomolar to low-micromolar receptor modulatory activity in cell-based assays. Apparently, the computational model intrinsically captured relevant chemical and biological knowledge without the need for explicit rules. The results of this study advocate generative artificial intelligence for prospective de novo molecular design, and demonstrate the potential of these methods for future medicinal chemistry.","container-title":"Molecular Informatics","DOI":"10.1002/minf.201700153","ISSN":"1868-1751","issue":"1-2","language":"en","note":"_eprint: https://onlinelibrary.wiley.com/doi/pdf/10.1002/minf.201700153","page":"1700153","source":"Wiley Online Library","title":"De Novo Design of Bioactive Small Molecules by Artificial Intelligence","volume":"37","author":[{"family":"Merk","given":"Daniel"},{"family":"Friedrich","given":"Lukas"},{"family":"Grisoni","given":"Francesca"},{"family":"Schneider","given":"Gisbert"}],"issued":{"date-parts":[["2018"]]}}},{"id":994,"uris":["http://zotero.org/groups/5264418/items/8RMEEXVF"],"itemData":{"id":994,"type":"article-journal","abstract":"Generative deep learning and miniaturized bench-top synthesis were combined to automate the design of novel LXR agonists.\n          , \n            Automating the molecular design-make-test-analyze cycle accelerates hit and lead finding for drug discovery. Using deep learning for molecular design and a microfluidics platform for on-chip chemical synthesis, liver X receptor (LXR) agonists were generated from scratch. The computational pipeline was tuned to explore the chemical space of known LXRα agonists and generate novel molecular candidates. To ensure compatibility with automated on-chip synthesis, the chemical space was confined to the virtual products obtainable from 17 one-step reactions. Twenty-five de novo designs were successfully synthesized in flow. In vitro screening of the crude reaction products revealed 17 (68%) hits, with up to 60-fold LXR activation. The batch resynthesis, purification, and retesting of 14 of these compounds confirmed that 12 of them were potent LXR agonists. These results support the suitability of the proposed design-make-test-analyze framework as a blueprint for automated drug design with artificial intelligence and miniaturized bench-top synthesis.","container-title":"Science Advances","DOI":"10.1126/sciadv.abg3338","ISSN":"2375-2548","issue":"24","journalAbbreviation":"Sci. Adv.","language":"en","page":"eabg3338","source":"DOI.org (Crossref)","title":"Combining generative artificial intelligence and on-chip synthesis for de novo drug design","volume":"7","author":[{"family":"Grisoni","given":"Francesca"},{"family":"Huisman","given":"Berend J. H."},{"family":"Button","given":"Alexander L."},{"family":"Moret","given":"Michael"},{"family":"Atz","given":"Kenneth"},{"family":"Merk","given":"Daniel"},{"family":"Schneider","given":"Gisbert"}],"issued":{"date-parts":[["2021",6,11]]}}}],"schema":"https://github.com/citation-style-language/schema/raw/master/csl-citation.json"} </w:instrText>
      </w:r>
      <w:r w:rsidR="002028D6">
        <w:rPr>
          <w:lang w:val="en-US"/>
        </w:rPr>
        <w:fldChar w:fldCharType="separate"/>
      </w:r>
      <w:r w:rsidR="00324A3A" w:rsidRPr="00324A3A">
        <w:rPr>
          <w:kern w:val="0"/>
          <w:vertAlign w:val="superscript"/>
        </w:rPr>
        <w:t>61–65</w:t>
      </w:r>
      <w:r w:rsidR="002028D6">
        <w:rPr>
          <w:lang w:val="en-US"/>
        </w:rPr>
        <w:fldChar w:fldCharType="end"/>
      </w:r>
      <w:r w:rsidR="00797A4F">
        <w:rPr>
          <w:lang w:val="en-US"/>
        </w:rPr>
        <w:t>,</w:t>
      </w:r>
      <w:r w:rsidR="00797A4F" w:rsidRPr="00C85D10">
        <w:rPr>
          <w:lang w:val="en-US"/>
        </w:rPr>
        <w:t xml:space="preserve"> and organic reaction planning</w:t>
      </w:r>
      <w:r w:rsidR="00797A4F" w:rsidRPr="00C85D10">
        <w:rPr>
          <w:lang w:val="en-US"/>
        </w:rPr>
        <w:fldChar w:fldCharType="begin"/>
      </w:r>
      <w:r w:rsidR="00324A3A">
        <w:rPr>
          <w:lang w:val="en-US"/>
        </w:rPr>
        <w:instrText xml:space="preserve"> ADDIN ZOTERO_ITEM CSL_CITATION {"citationID":"agl1rjoig6","properties":{"formattedCitation":"\\super 66,67\\nosupersub{}","plainCitation":"66,67","noteIndex":0},"citationItems":[{"id":"1toQFr9z/BFynICvJ","uris":["http://zotero.org/users/local/1JKiESOA/items/XDKHFHEE"],"itemData":{"id":119,"type":"article-journal","abstract":"To plan the syntheses of small organic molecules, chemists use retrosynthesis, a problem-solving technique in which target molecules are recursively transformed into increasingly simpler precursors. Computer-aided retrosynthesis would be a valuable tool but at present it is slow and provides results of unsatisfactory quality. Here we use Monte Carlo tree search and symbolic artificial intelligence (AI) to discover retrosynthetic routes. We combined Monte Carlo tree search with an expansion policy network that guides the search, and a filter network to pre-select the most promising retrosynthetic steps. These deep neural networks were trained on essentially all reactions ever published in organic chemistry. Our system solves for almost twice as many molecules, thirty times faster than the traditional computer-aided search method, which is based on extracted rules and hand-designed heuristics. In a double-blind AB test, chemists on average considered our computer-generated routes to be equivalent to reported literature routes.","container-title":"Nature","DOI":"10.1038/nature25978","ISSN":"1476-4687","issue":"7698","journalAbbreviation":"Nature","page":"604-610","title":"Planning chemical syntheses with deep neural networks and symbolic AI","volume":"555","author":[{"family":"Segler","given":"Marwin H. S."},{"family":"Preuss","given":"Mike"},{"family":"Waller","given":"Mark P."}],"issued":{"date-parts":[["2018",3,1]]}}},{"id":1164,"uris":["http://zotero.org/users/6870879/items/YB9BMRG5"],"itemData":{"id":1164,"type":"article-journal","container-title":"ACS Central Science","DOI":"10.1021/acscentsci.9b00576","ISSN":"2374-7943, 2374-7951","issue":"9","journalAbbreviation":"ACS Cent. Sci.","language":"en","license":"http://pubs.acs.org/page/policy/authorchoice_termsofuse.html","page":"1572-1583","source":"DOI.org (Crossref)","title":"Molecular Transformer: A Model for Uncertainty-Calibrated Chemical Reaction Prediction","title-short":"Molecular Transformer","volume":"5","author":[{"family":"Schwaller","given":"Philippe"},{"family":"Laino","given":"Teodoro"},{"family":"Gaudin","given":"Théophile"},{"family":"Bolgar","given":"Peter"},{"family":"Hunter","given":"Christopher A."},{"family":"Bekas","given":"Costas"},{"family":"Lee","given":"Alpha A."}],"issued":{"date-parts":[["2019",9,25]]}}}],"schema":"https://github.com/citation-style-language/schema/raw/master/csl-citation.json"} </w:instrText>
      </w:r>
      <w:r w:rsidR="00797A4F" w:rsidRPr="00C85D10">
        <w:rPr>
          <w:lang w:val="en-US"/>
        </w:rPr>
        <w:fldChar w:fldCharType="separate"/>
      </w:r>
      <w:r w:rsidR="00324A3A" w:rsidRPr="00324A3A">
        <w:rPr>
          <w:kern w:val="0"/>
          <w:vertAlign w:val="superscript"/>
        </w:rPr>
        <w:t>66,67</w:t>
      </w:r>
      <w:r w:rsidR="00797A4F" w:rsidRPr="00C85D10">
        <w:rPr>
          <w:lang w:val="en-US"/>
        </w:rPr>
        <w:fldChar w:fldCharType="end"/>
      </w:r>
      <w:r w:rsidR="00797A4F">
        <w:rPr>
          <w:lang w:val="en-US"/>
        </w:rPr>
        <w:t>. The field</w:t>
      </w:r>
      <w:r w:rsidR="00797A4F" w:rsidRPr="00C85D10">
        <w:rPr>
          <w:lang w:val="en-US"/>
        </w:rPr>
        <w:t xml:space="preserve"> can</w:t>
      </w:r>
      <w:r w:rsidR="00797A4F">
        <w:rPr>
          <w:lang w:val="en-US"/>
        </w:rPr>
        <w:t xml:space="preserve"> </w:t>
      </w:r>
      <w:r w:rsidR="00797A4F" w:rsidRPr="00C85D10">
        <w:rPr>
          <w:lang w:val="en-US"/>
        </w:rPr>
        <w:t xml:space="preserve">be </w:t>
      </w:r>
      <w:r w:rsidR="00797A4F">
        <w:rPr>
          <w:lang w:val="en-US"/>
        </w:rPr>
        <w:t>roughly</w:t>
      </w:r>
      <w:r w:rsidR="00797A4F" w:rsidRPr="00C85D10">
        <w:rPr>
          <w:lang w:val="en-US"/>
        </w:rPr>
        <w:t xml:space="preserve"> subdivided</w:t>
      </w:r>
      <w:r w:rsidR="00797A4F" w:rsidRPr="00797A4F">
        <w:rPr>
          <w:lang w:val="en-US"/>
        </w:rPr>
        <w:t xml:space="preserve"> </w:t>
      </w:r>
      <w:r w:rsidR="00797A4F" w:rsidRPr="00C85D10">
        <w:rPr>
          <w:lang w:val="en-US"/>
        </w:rPr>
        <w:t xml:space="preserve">into </w:t>
      </w:r>
      <w:r w:rsidR="006D3799">
        <w:rPr>
          <w:lang w:val="en-US"/>
        </w:rPr>
        <w:t>three</w:t>
      </w:r>
      <w:r w:rsidR="00797A4F" w:rsidRPr="00C85D10">
        <w:rPr>
          <w:lang w:val="en-US"/>
        </w:rPr>
        <w:t xml:space="preserve"> pillars: 1. </w:t>
      </w:r>
      <w:r w:rsidR="00797A4F" w:rsidRPr="00C85D10">
        <w:rPr>
          <w:i/>
          <w:iCs/>
          <w:lang w:val="en-US"/>
        </w:rPr>
        <w:t>de novo</w:t>
      </w:r>
      <w:r w:rsidR="00797A4F" w:rsidRPr="00C85D10">
        <w:rPr>
          <w:lang w:val="en-US"/>
        </w:rPr>
        <w:t xml:space="preserve"> design, </w:t>
      </w:r>
      <w:r w:rsidR="00AD2790">
        <w:rPr>
          <w:lang w:val="en-US"/>
        </w:rPr>
        <w:t>2</w:t>
      </w:r>
      <w:r w:rsidR="00797A4F" w:rsidRPr="00C85D10">
        <w:rPr>
          <w:lang w:val="en-US"/>
        </w:rPr>
        <w:t>. reaction prediction</w:t>
      </w:r>
      <w:r w:rsidR="00AD2790">
        <w:rPr>
          <w:lang w:val="en-US"/>
        </w:rPr>
        <w:t xml:space="preserve">, and 3. </w:t>
      </w:r>
      <w:r w:rsidR="00AD2790" w:rsidRPr="00C85D10">
        <w:rPr>
          <w:lang w:val="en-US"/>
        </w:rPr>
        <w:t>molecular property prediction</w:t>
      </w:r>
      <w:r w:rsidR="006D3799">
        <w:rPr>
          <w:lang w:val="en-US"/>
        </w:rPr>
        <w:t xml:space="preserve"> (Fig. 2.4a)</w:t>
      </w:r>
      <w:r w:rsidR="00797A4F" w:rsidRPr="00C85D10">
        <w:rPr>
          <w:lang w:val="en-US"/>
        </w:rPr>
        <w:t>. All three sub-fields use similar modelling techniques but tackle very different problems in the molecular domain.</w:t>
      </w:r>
      <w:r w:rsidR="00797A4F">
        <w:rPr>
          <w:lang w:val="en-US"/>
        </w:rPr>
        <w:t xml:space="preserve"> </w:t>
      </w:r>
    </w:p>
    <w:p w14:paraId="584AC440" w14:textId="77777777" w:rsidR="00E02324" w:rsidRPr="00C85D10" w:rsidRDefault="00E02324" w:rsidP="00E02324">
      <w:pPr>
        <w:ind w:firstLine="720"/>
        <w:rPr>
          <w:lang w:val="en-US"/>
        </w:rPr>
      </w:pPr>
    </w:p>
    <w:p w14:paraId="0B399471" w14:textId="0645CED7" w:rsidR="00E02324" w:rsidRDefault="00A84142" w:rsidP="00E02324">
      <w:pPr>
        <w:rPr>
          <w:lang w:val="en-US"/>
        </w:rPr>
      </w:pPr>
      <w:r>
        <w:rPr>
          <w:i/>
          <w:iCs/>
          <w:lang w:val="en-US"/>
        </w:rPr>
        <w:t>De novo</w:t>
      </w:r>
      <w:r>
        <w:rPr>
          <w:lang w:val="en-US"/>
        </w:rPr>
        <w:t xml:space="preserve"> design is a purely generative branch of molecular machine learning. Here, machine learning models are </w:t>
      </w:r>
      <w:r w:rsidR="00E02324" w:rsidRPr="00C85D10">
        <w:rPr>
          <w:lang w:val="en-US"/>
        </w:rPr>
        <w:t xml:space="preserve">used to create </w:t>
      </w:r>
      <w:r>
        <w:rPr>
          <w:lang w:val="en-US"/>
        </w:rPr>
        <w:t>new molecules with desirable properties</w:t>
      </w:r>
      <w:r w:rsidR="00E02324" w:rsidRPr="00C85D10">
        <w:rPr>
          <w:lang w:val="en-US"/>
        </w:rPr>
        <w:t xml:space="preserve"> from thin air</w:t>
      </w:r>
      <w:r>
        <w:rPr>
          <w:lang w:val="en-US"/>
        </w:rPr>
        <w:t>.</w:t>
      </w:r>
      <w:r w:rsidR="00E02324" w:rsidRPr="00C85D10">
        <w:rPr>
          <w:lang w:val="en-US"/>
        </w:rPr>
        <w:t xml:space="preserve"> </w:t>
      </w:r>
      <w:r>
        <w:rPr>
          <w:lang w:val="en-US"/>
        </w:rPr>
        <w:t>In short, m</w:t>
      </w:r>
      <w:r w:rsidR="00E02324" w:rsidRPr="00C85D10">
        <w:rPr>
          <w:lang w:val="en-US"/>
        </w:rPr>
        <w:t xml:space="preserve">odels learn the </w:t>
      </w:r>
      <w:r>
        <w:rPr>
          <w:lang w:val="en-US"/>
        </w:rPr>
        <w:t xml:space="preserve">data distribution of a set of </w:t>
      </w:r>
      <w:r w:rsidR="00E02324" w:rsidRPr="00C85D10">
        <w:rPr>
          <w:lang w:val="en-US"/>
        </w:rPr>
        <w:t>molecul</w:t>
      </w:r>
      <w:r>
        <w:rPr>
          <w:lang w:val="en-US"/>
        </w:rPr>
        <w:t>ar structures</w:t>
      </w:r>
      <w:r w:rsidR="00E02324" w:rsidRPr="00C85D10">
        <w:rPr>
          <w:lang w:val="en-US"/>
        </w:rPr>
        <w:t xml:space="preserve"> with a certain desired property</w:t>
      </w:r>
      <w:r>
        <w:rPr>
          <w:lang w:val="en-US"/>
        </w:rPr>
        <w:t xml:space="preserve"> (</w:t>
      </w:r>
      <w:r>
        <w:rPr>
          <w:i/>
          <w:iCs/>
          <w:lang w:val="en-US"/>
        </w:rPr>
        <w:t xml:space="preserve">e.g., </w:t>
      </w:r>
      <w:r>
        <w:rPr>
          <w:lang w:val="en-US"/>
        </w:rPr>
        <w:t xml:space="preserve">binding affinity to a specific target protein) and use this information to propose new molecules. </w:t>
      </w:r>
      <w:r w:rsidR="00E02324" w:rsidRPr="00C85D10">
        <w:rPr>
          <w:lang w:val="en-US"/>
        </w:rPr>
        <w:t xml:space="preserve">This is especially exciting in the context of drug discovery, where </w:t>
      </w:r>
      <w:r>
        <w:rPr>
          <w:lang w:val="en-US"/>
        </w:rPr>
        <w:t xml:space="preserve">the search space is astronomical (see </w:t>
      </w:r>
      <w:r w:rsidR="006D3799">
        <w:rPr>
          <w:lang w:val="en-US"/>
        </w:rPr>
        <w:t>2</w:t>
      </w:r>
      <w:r>
        <w:rPr>
          <w:lang w:val="en-US"/>
        </w:rPr>
        <w:t xml:space="preserve">.2.1). A detailed overview of </w:t>
      </w:r>
      <w:r w:rsidRPr="00A84142">
        <w:rPr>
          <w:i/>
          <w:iCs/>
          <w:lang w:val="en-US"/>
        </w:rPr>
        <w:t>de novo</w:t>
      </w:r>
      <w:r>
        <w:rPr>
          <w:lang w:val="en-US"/>
        </w:rPr>
        <w:t xml:space="preserve"> drug design can be found elsewhere</w:t>
      </w:r>
      <w:r w:rsidR="0030559B">
        <w:rPr>
          <w:lang w:val="en-US"/>
        </w:rPr>
        <w:fldChar w:fldCharType="begin"/>
      </w:r>
      <w:r w:rsidR="00324A3A">
        <w:rPr>
          <w:lang w:val="en-US"/>
        </w:rPr>
        <w:instrText xml:space="preserve"> ADDIN ZOTERO_ITEM CSL_CITATION {"citationID":"a208urnn9eb","properties":{"formattedCitation":"\\super 68,69\\nosupersub{}","plainCitation":"68,69","noteIndex":0},"citationItems":[{"id":1591,"uris":["http://zotero.org/groups/5514489/items/7LCU6EQR"],"itemData":{"id":1591,"type":"article-journal","container-title":"Current Opinion in Structural Biology","DOI":"10.1016/j.sbi.2023.102527","ISSN":"0959440X","journalAbbreviation":"Current Opinion in Structural Biology","language":"en","page":"102527","source":"DOI.org (Crossref)","title":"Chemical language models for de novo drug design: Challenges and opportunities","title-short":"Chemical language models for de novo drug design","volume":"79","author":[{"family":"Grisoni","given":"Francesca"}],"issued":{"date-parts":[["2023",4]]}}},{"id":1593,"uris":["http://zotero.org/groups/5514489/items/4X9PNB3G"],"itemData":{"id":1593,"type":"article-journal","abstract":"Abstract\n            Medicinal chemistry and, in particular, drug design have often been perceived as more of an art than a science. The many unknowns of human disease and the sheer complexity of chemical space render decision making in medicinal chemistry exceptionally demanding. Computational models can assist the medicinal chemist in this endeavour. Provided here is an overview of recent examples of automated de novo molecular design, a discussion of the concepts and computational approaches involved, and the daring prediction of some of the possibilities and limitations of drug design using machine intelligence.","container-title":"Angewandte Chemie International Edition","DOI":"10.1002/anie.201814681","ISSN":"1433-7851, 1521-3773","issue":"32","journalAbbreviation":"Angew Chem Int Ed","language":"en","page":"10792-10803","source":"DOI.org (Crossref)","title":"Automated De Novo Drug Design: Are We Nearly There Yet?","title-short":"Automated De Novo Drug Design","volume":"58","author":[{"family":"Schneider","given":"Gisbert"},{"family":"Clark","given":"David E."}],"issued":{"date-parts":[["2019",8,5]]}}}],"schema":"https://github.com/citation-style-language/schema/raw/master/csl-citation.json"} </w:instrText>
      </w:r>
      <w:r w:rsidR="0030559B">
        <w:rPr>
          <w:lang w:val="en-US"/>
        </w:rPr>
        <w:fldChar w:fldCharType="separate"/>
      </w:r>
      <w:r w:rsidR="00324A3A" w:rsidRPr="00324A3A">
        <w:rPr>
          <w:kern w:val="0"/>
          <w:vertAlign w:val="superscript"/>
        </w:rPr>
        <w:t>68,69</w:t>
      </w:r>
      <w:r w:rsidR="0030559B">
        <w:rPr>
          <w:lang w:val="en-US"/>
        </w:rPr>
        <w:fldChar w:fldCharType="end"/>
      </w:r>
      <w:r>
        <w:rPr>
          <w:lang w:val="en-US"/>
        </w:rPr>
        <w:t>.</w:t>
      </w:r>
    </w:p>
    <w:p w14:paraId="3B006361" w14:textId="77777777" w:rsidR="00E02324" w:rsidRPr="00C85D10" w:rsidRDefault="00E02324" w:rsidP="00E02324">
      <w:pPr>
        <w:rPr>
          <w:b/>
          <w:bCs/>
          <w:lang w:val="en-US"/>
        </w:rPr>
      </w:pPr>
    </w:p>
    <w:p w14:paraId="7F025875" w14:textId="1EBD37A0" w:rsidR="00E02324" w:rsidRPr="00C85D10" w:rsidRDefault="006E69F1" w:rsidP="00E02324">
      <w:pPr>
        <w:rPr>
          <w:lang w:val="en-US"/>
        </w:rPr>
      </w:pPr>
      <w:r>
        <w:rPr>
          <w:lang w:val="en-US"/>
        </w:rPr>
        <w:t>In</w:t>
      </w:r>
      <w:r w:rsidR="00E02324" w:rsidRPr="00C85D10">
        <w:rPr>
          <w:lang w:val="en-US"/>
        </w:rPr>
        <w:t xml:space="preserve"> th</w:t>
      </w:r>
      <w:r w:rsidR="004D70B6">
        <w:rPr>
          <w:lang w:val="en-US"/>
        </w:rPr>
        <w:t>e</w:t>
      </w:r>
      <w:r w:rsidR="00E02324" w:rsidRPr="00C85D10">
        <w:rPr>
          <w:lang w:val="en-US"/>
        </w:rPr>
        <w:t xml:space="preserve"> sub-field</w:t>
      </w:r>
      <w:r w:rsidR="004D70B6">
        <w:rPr>
          <w:lang w:val="en-US"/>
        </w:rPr>
        <w:t xml:space="preserve"> of reaction prediction</w:t>
      </w:r>
      <w:r w:rsidR="00E02324" w:rsidRPr="00C85D10">
        <w:rPr>
          <w:lang w:val="en-US"/>
        </w:rPr>
        <w:t>, machine learning is used to predict reaction mechanisms, reaction conditions, and even complete retrosynthesis steps to synthesize a specific molecule.</w:t>
      </w:r>
      <w:r w:rsidR="0030559B">
        <w:rPr>
          <w:lang w:val="en-US"/>
        </w:rPr>
        <w:fldChar w:fldCharType="begin"/>
      </w:r>
      <w:r w:rsidR="00324A3A">
        <w:rPr>
          <w:lang w:val="en-US"/>
        </w:rPr>
        <w:instrText xml:space="preserve"> ADDIN ZOTERO_ITEM CSL_CITATION {"citationID":"a1km338e9bk","properties":{"formattedCitation":"\\super 67,70\\uc0\\u8211{}72\\nosupersub{}","plainCitation":"67,70–72","noteIndex":0},"citationItems":[{"id":1164,"uris":["http://zotero.org/users/6870879/items/YB9BMRG5"],"itemData":{"id":1164,"type":"article-journal","container-title":"ACS Central Science","DOI":"10.1021/acscentsci.9b00576","ISSN":"2374-7943, 2374-7951","issue":"9","journalAbbreviation":"ACS Cent. Sci.","language":"en","license":"http://pubs.acs.org/page/policy/authorchoice_termsofuse.html","page":"1572-1583","source":"DOI.org (Crossref)","title":"Molecular Transformer: A Model for Uncertainty-Calibrated Chemical Reaction Prediction","title-short":"Molecular Transformer","volume":"5","author":[{"family":"Schwaller","given":"Philippe"},{"family":"Laino","given":"Teodoro"},{"family":"Gaudin","given":"Théophile"},{"family":"Bolgar","given":"Peter"},{"family":"Hunter","given":"Christopher A."},{"family":"Bekas","given":"Costas"},{"family":"Lee","given":"Alpha A."}],"issued":{"date-parts":[["2019",9,25]]}}},{"id":1587,"uris":["http://zotero.org/groups/5514489/items/TX9SSN5R"],"itemData":{"id":1587,"type":"article-journal","abstract":"Abstract\n            Artificial intelligence is driving one of the most important revolutions in organic chemistry. Multiple platforms, including tools for reaction prediction and synthesis planning based on machine learning, have successfully become part of the organic chemists’ daily laboratory, assisting in domain-specific synthetic problems. Unlike reaction prediction and retrosynthetic models, the prediction of reaction yields has received less attention in spite of the enormous potential of accurately predicting reaction conversion rates. Reaction yields models, describing the percentage of the reactants converted to the desired products, could guide chemists and help them select high-yielding reactions and score synthesis routes, reducing the number of attempts. So far, yield predictions have been predominantly performed for high-throughput experiments using a categorical (one-hot) encoding of reactants, concatenated molecular fingerprints, or computed chemical descriptors. Here, we extend the application of natural language processing architectures to predict reaction properties given a text-based representation of the reaction, using an encoder transformer model combined with a regression layer. We demonstrate outstanding prediction performance on two high-throughput experiment reactions sets. An analysis of the yields reported in the open-source USPTO data set shows that their distribution differs depending on the mass scale, limiting the data set applicability in reaction yields predictions.","container-title":"Machine Learning: Science and Technology","DOI":"10.1088/2632-2153/abc81d","ISSN":"2632-2153","issue":"1","journalAbbreviation":"Mach. Learn.: Sci. Technol.","page":"015016","source":"DOI.org (Crossref)","title":"Prediction of chemical reaction yields using deep learning","volume":"2","author":[{"family":"Schwaller","given":"Philippe"},{"family":"Vaucher","given":"Alain C"},{"family":"Laino","given":"Teodoro"},{"family":"Reymond","given":"Jean-Louis"}],"issued":{"date-parts":[["2021",3,1]]}}},{"id":1589,"uris":["http://zotero.org/groups/5514489/items/TFMFWMDP"],"itemData":{"id":1589,"type":"article-journal","container-title":"Nature Machine Intelligence","DOI":"10.1038/s42256-020-00284-w","ISSN":"2522-5839","issue":"2","journalAbbreviation":"Nat Mach Intell","language":"en","page":"144-152","source":"DOI.org (Crossref)","title":"Mapping the space of chemical reactions using attention-based neural networks","volume":"3","author":[{"family":"Schwaller","given":"Philippe"},{"family":"Probst","given":"Daniel"},{"family":"Vaucher","given":"Alain C."},{"family":"Nair","given":"Vishnu H."},{"family":"Kreutter","given":"David"},{"family":"Laino","given":"Teodoro"},{"family":"Reymond","given":"Jean-Louis"}],"issued":{"date-parts":[["2021",1,28]]}}},{"id":1585,"uris":["http://zotero.org/groups/5514489/items/84KED7EC"],"itemData":{"id":1585,"type":"article-journal","abstract":"We present an extension of our Molecular Transformer model combined with a hyper-graph exploration strategy for automatic retrosynthesis route planning without human intervention.\n          , \n            We present an extension of our Molecular Transformer model combined with a hyper-graph exploration strategy for automatic retrosynthesis route planning without human intervention. The single-step retrosynthetic model sets a new state of the art for predicting reactants as well as reagents, solvents and catalysts for each retrosynthetic step. We introduce four metrics (coverage, class diversity, round-trip accuracy and Jensen–Shannon divergence) to evaluate the single-step retrosynthetic models, using the forward prediction and a reaction classification model always based on the transformer architecture. The hypergraph is constructed on the fly, and the nodes are filtered and further expanded based on a Bayesian-like probability. We critically assessed the end-to-end framework with several retrosynthesis examples from literature and academic exams. Overall, the frameworks have an excellent performance with few weaknesses related to the training data. The use of the introduced metrics opens up the possibility to optimize entire retrosynthetic frameworks by focusing on the performance of the single-step model only.","container-title":"Chemical Science","DOI":"10.1039/C9SC05704H","ISSN":"2041-6520, 2041-6539","issue":"12","journalAbbreviation":"Chem. Sci.","language":"en","page":"3316-3325","source":"DOI.org (Crossref)","title":"Predicting retrosynthetic pathways using transformer-based models and a hyper-graph exploration strategy","volume":"11","author":[{"family":"Schwaller","given":"Philippe"},{"family":"Petraglia","given":"Riccardo"},{"family":"Zullo","given":"Valerio"},{"family":"Nair","given":"Vishnu H."},{"family":"Haeuselmann","given":"Rico Andreas"},{"family":"Pisoni","given":"Riccardo"},{"family":"Bekas","given":"Costas"},{"family":"Iuliano","given":"Anna"},{"family":"Laino","given":"Teodoro"}],"issued":{"date-parts":[["2020"]]}}}],"schema":"https://github.com/citation-style-language/schema/raw/master/csl-citation.json"} </w:instrText>
      </w:r>
      <w:r w:rsidR="0030559B">
        <w:rPr>
          <w:lang w:val="en-US"/>
        </w:rPr>
        <w:fldChar w:fldCharType="separate"/>
      </w:r>
      <w:r w:rsidR="00324A3A" w:rsidRPr="00324A3A">
        <w:rPr>
          <w:kern w:val="0"/>
          <w:vertAlign w:val="superscript"/>
        </w:rPr>
        <w:t>67,70–72</w:t>
      </w:r>
      <w:r w:rsidR="0030559B">
        <w:rPr>
          <w:lang w:val="en-US"/>
        </w:rPr>
        <w:fldChar w:fldCharType="end"/>
      </w:r>
      <w:r w:rsidR="00E02324" w:rsidRPr="00C85D10">
        <w:rPr>
          <w:lang w:val="en-US"/>
        </w:rPr>
        <w:t xml:space="preserve"> </w:t>
      </w:r>
      <w:r w:rsidR="00A84142">
        <w:rPr>
          <w:lang w:val="en-US"/>
        </w:rPr>
        <w:t xml:space="preserve">A detailed overview of </w:t>
      </w:r>
      <w:r w:rsidR="002028D6" w:rsidRPr="002028D6">
        <w:rPr>
          <w:lang w:val="en-US"/>
        </w:rPr>
        <w:t>reaction prediction</w:t>
      </w:r>
      <w:r w:rsidR="00A84142">
        <w:rPr>
          <w:lang w:val="en-US"/>
        </w:rPr>
        <w:t xml:space="preserve"> can be found elsewhere</w:t>
      </w:r>
      <w:r w:rsidR="0030559B">
        <w:rPr>
          <w:lang w:val="en-US"/>
        </w:rPr>
        <w:fldChar w:fldCharType="begin"/>
      </w:r>
      <w:r w:rsidR="00324A3A">
        <w:rPr>
          <w:lang w:val="en-US"/>
        </w:rPr>
        <w:instrText xml:space="preserve"> ADDIN ZOTERO_ITEM CSL_CITATION {"citationID":"a188946elq4","properties":{"formattedCitation":"\\super 73\\nosupersub{}","plainCitation":"73","noteIndex":0},"citationItems":[{"id":1583,"uris":["http://zotero.org/groups/5514489/items/P4U6WN4W"],"itemData":{"id":1583,"type":"article-journal","abstract":"Abstract\n            Discovering new reactions, optimizing their performance, and extending the synthetically accessible chemical space are critical drivers for major technological advances and more sustainable processes. The current wave of machine intelligence is revolutionizing all data</w:instrText>
      </w:r>
      <w:r w:rsidR="00324A3A">
        <w:rPr>
          <w:rFonts w:ascii="Cambria Math" w:hAnsi="Cambria Math" w:cs="Cambria Math"/>
          <w:lang w:val="en-US"/>
        </w:rPr>
        <w:instrText>‐</w:instrText>
      </w:r>
      <w:r w:rsidR="00324A3A">
        <w:rPr>
          <w:lang w:val="en-US"/>
        </w:rPr>
        <w:instrText>rich disciplines. Machine intelligence has emerged as a potential game</w:instrText>
      </w:r>
      <w:r w:rsidR="00324A3A">
        <w:rPr>
          <w:rFonts w:ascii="Cambria Math" w:hAnsi="Cambria Math" w:cs="Cambria Math"/>
          <w:lang w:val="en-US"/>
        </w:rPr>
        <w:instrText>‐</w:instrText>
      </w:r>
      <w:r w:rsidR="00324A3A">
        <w:rPr>
          <w:lang w:val="en-US"/>
        </w:rPr>
        <w:instrText>changer for chemical reaction space exploration and the synthesis of novel molecules and materials. Herein, we will address the recent development of data</w:instrText>
      </w:r>
      <w:r w:rsidR="00324A3A">
        <w:rPr>
          <w:rFonts w:ascii="Cambria Math" w:hAnsi="Cambria Math" w:cs="Cambria Math"/>
          <w:lang w:val="en-US"/>
        </w:rPr>
        <w:instrText>‐</w:instrText>
      </w:r>
      <w:r w:rsidR="00324A3A">
        <w:rPr>
          <w:lang w:val="en-US"/>
        </w:rPr>
        <w:instrText xml:space="preserve">driven technologies for chemical reaction tasks, including forward reaction prediction, retrosynthesis, reaction optimization, catalysts design, inference of experimental procedures, and reaction classification. Accurate predictions of chemical reactivity are changing the R&amp;D processes and, at the same time, promoting an accelerated discovery scheme both in academia and across chemical and pharmaceutical industries. This work will help to clarify the key contributions in the fields and the open challenges that remain to be addressed.\n            \n              This article is categorized under:\n              \n                \n                  Data Science &gt; Artificial Intelligence/Machine Learning\n                \n                \n                  Data Science &gt; Computer Algorithms and Programming\n                \n                \n                  Data Science &gt; Chemoinformatics","container-title":"WIREs Computational Molecular Science","DOI":"10.1002/wcms.1604","ISSN":"1759-0876, 1759-0884","issue":"5","journalAbbreviation":"WIREs Comput Mol Sci","language":"en","page":"e1604","source":"DOI.org (Crossref)","title":"Machine intelligence for chemical reaction space","volume":"12","author":[{"family":"Schwaller","given":"Philippe"},{"family":"Vaucher","given":"Alain C."},{"family":"Laplaza","given":"Ruben"},{"family":"Bunne","given":"Charlotte"},{"family":"Krause","given":"Andreas"},{"family":"Corminboeuf","given":"Clemence"},{"family":"Laino","given":"Teodoro"}],"issued":{"date-parts":[["2022",9]]}}}],"schema":"https://github.com/citation-style-language/schema/raw/master/csl-citation.json"} </w:instrText>
      </w:r>
      <w:r w:rsidR="0030559B">
        <w:rPr>
          <w:lang w:val="en-US"/>
        </w:rPr>
        <w:fldChar w:fldCharType="separate"/>
      </w:r>
      <w:r w:rsidR="00324A3A" w:rsidRPr="00324A3A">
        <w:rPr>
          <w:kern w:val="0"/>
          <w:vertAlign w:val="superscript"/>
        </w:rPr>
        <w:t>73</w:t>
      </w:r>
      <w:r w:rsidR="0030559B">
        <w:rPr>
          <w:lang w:val="en-US"/>
        </w:rPr>
        <w:fldChar w:fldCharType="end"/>
      </w:r>
      <w:r w:rsidR="00A84142">
        <w:rPr>
          <w:lang w:val="en-US"/>
        </w:rPr>
        <w:t>.</w:t>
      </w:r>
    </w:p>
    <w:p w14:paraId="18088BB9" w14:textId="77777777" w:rsidR="00E02324" w:rsidRPr="00C85D10" w:rsidRDefault="00E02324" w:rsidP="00E02324">
      <w:pPr>
        <w:rPr>
          <w:lang w:val="en-US"/>
        </w:rPr>
      </w:pPr>
    </w:p>
    <w:p w14:paraId="450E48C1" w14:textId="0B591D93" w:rsidR="003541F3" w:rsidRDefault="003541F3" w:rsidP="00E02324">
      <w:pPr>
        <w:rPr>
          <w:lang w:val="en-US"/>
        </w:rPr>
      </w:pPr>
      <w:r>
        <w:rPr>
          <w:lang w:val="en-US"/>
        </w:rPr>
        <w:t>Molecular property prediction</w:t>
      </w:r>
      <w:r w:rsidR="00E02324" w:rsidRPr="00C85D10">
        <w:rPr>
          <w:lang w:val="en-US"/>
        </w:rPr>
        <w:t xml:space="preserve"> is the work horse of molecular machine learning</w:t>
      </w:r>
      <w:r>
        <w:rPr>
          <w:lang w:val="en-US"/>
        </w:rPr>
        <w:t xml:space="preserve"> and the main concern of this thesis</w:t>
      </w:r>
      <w:r w:rsidR="00E02324" w:rsidRPr="00C85D10">
        <w:rPr>
          <w:lang w:val="en-US"/>
        </w:rPr>
        <w:t>. Here, the aim is to learn the relationship between molecular structures and their properties. These properties can range from quantum chemistry properties like the HOMO-LUMO gap</w:t>
      </w:r>
      <w:r w:rsidR="002028D6">
        <w:rPr>
          <w:lang w:val="en-US"/>
        </w:rPr>
        <w:fldChar w:fldCharType="begin"/>
      </w:r>
      <w:r w:rsidR="00324A3A">
        <w:rPr>
          <w:lang w:val="en-US"/>
        </w:rPr>
        <w:instrText xml:space="preserve"> ADDIN ZOTERO_ITEM CSL_CITATION {"citationID":"a1ico7aa0hs","properties":{"formattedCitation":"\\super 74\\nosupersub{}","plainCitation":"74","noteIndex":0},"citationItems":[{"id":1582,"uris":["http://zotero.org/groups/5514489/items/FXNTMZNH"],"itemData":{"id":1582,"type":"article-journal","container-title":"The Journal of Physical Chemistry A","DOI":"10.1021/jp990092i","ISSN":"1089-5639, 1520-5215","issue":"37","journalAbbreviation":"J. Phys. Chem. A","language":"en","page":"7487-7495","source":"DOI.org (Crossref)","title":"Reduced HOMO−LUMO Gap as an Index of Kinetic Stability for Polycyclic Aromatic Hydrocarbons","volume":"103","author":[{"family":"Aihara","given":"Jun-ichi"}],"issued":{"date-parts":[["1999",9,1]]}}}],"schema":"https://github.com/citation-style-language/schema/raw/master/csl-citation.json"} </w:instrText>
      </w:r>
      <w:r w:rsidR="002028D6">
        <w:rPr>
          <w:lang w:val="en-US"/>
        </w:rPr>
        <w:fldChar w:fldCharType="separate"/>
      </w:r>
      <w:r w:rsidR="00324A3A" w:rsidRPr="00324A3A">
        <w:rPr>
          <w:kern w:val="0"/>
          <w:vertAlign w:val="superscript"/>
        </w:rPr>
        <w:t>74</w:t>
      </w:r>
      <w:r w:rsidR="002028D6">
        <w:rPr>
          <w:lang w:val="en-US"/>
        </w:rPr>
        <w:fldChar w:fldCharType="end"/>
      </w:r>
      <w:r w:rsidR="00E02324" w:rsidRPr="00C85D10">
        <w:rPr>
          <w:lang w:val="en-US"/>
        </w:rPr>
        <w:t xml:space="preserve"> to more context dependent properties like the bioactivity of a molecule on a specific protein. In the context of drug discovery, molecular property prediction is often used to find molecules with desirable properties</w:t>
      </w:r>
      <w:r>
        <w:rPr>
          <w:lang w:val="en-US"/>
        </w:rPr>
        <w:t xml:space="preserve"> </w:t>
      </w:r>
      <w:r w:rsidR="004D70B6">
        <w:rPr>
          <w:lang w:val="en-US"/>
        </w:rPr>
        <w:t xml:space="preserve">using virtual screening </w:t>
      </w:r>
      <w:r>
        <w:rPr>
          <w:lang w:val="en-US"/>
        </w:rPr>
        <w:t xml:space="preserve">(see section </w:t>
      </w:r>
      <w:r w:rsidR="006D3799">
        <w:rPr>
          <w:lang w:val="en-US"/>
        </w:rPr>
        <w:t>2</w:t>
      </w:r>
      <w:r>
        <w:rPr>
          <w:lang w:val="en-US"/>
        </w:rPr>
        <w:t>.1.3)</w:t>
      </w:r>
      <w:r w:rsidR="00E02324" w:rsidRPr="00C85D10">
        <w:rPr>
          <w:lang w:val="en-US"/>
        </w:rPr>
        <w:t xml:space="preserve">. </w:t>
      </w:r>
    </w:p>
    <w:p w14:paraId="5C170D72" w14:textId="77777777" w:rsidR="00F71C5F" w:rsidRDefault="00F71C5F" w:rsidP="00E02324">
      <w:pPr>
        <w:rPr>
          <w:lang w:val="en-US"/>
        </w:rPr>
      </w:pPr>
    </w:p>
    <w:p w14:paraId="1C7B5BA2" w14:textId="2F5B20E7" w:rsidR="00A77D86" w:rsidRDefault="00A429FD" w:rsidP="000D695D">
      <w:pPr>
        <w:pStyle w:val="Heading4"/>
      </w:pPr>
      <w:r>
        <w:t>2</w:t>
      </w:r>
      <w:r w:rsidR="00F71C5F" w:rsidRPr="00C85D10">
        <w:t>.</w:t>
      </w:r>
      <w:r w:rsidR="00F71C5F">
        <w:t>4.1</w:t>
      </w:r>
      <w:r w:rsidR="00F71C5F" w:rsidRPr="00C85D10">
        <w:t xml:space="preserve"> </w:t>
      </w:r>
      <w:r w:rsidR="000D695D">
        <w:t>Supervision</w:t>
      </w:r>
    </w:p>
    <w:p w14:paraId="128064D3" w14:textId="7D21962C" w:rsidR="00F002E0" w:rsidRDefault="00DB403F" w:rsidP="00E02324">
      <w:pPr>
        <w:rPr>
          <w:lang w:val="en-US"/>
        </w:rPr>
      </w:pPr>
      <w:r>
        <w:rPr>
          <w:lang w:val="en-US"/>
        </w:rPr>
        <w:lastRenderedPageBreak/>
        <w:t>Machine learning models do what they are trained for, which usually entails supervision. There are several degrees of supervision</w:t>
      </w:r>
      <w:r w:rsidR="00F002E0">
        <w:rPr>
          <w:lang w:val="en-US"/>
        </w:rPr>
        <w:t xml:space="preserve">, </w:t>
      </w:r>
      <w:r>
        <w:rPr>
          <w:lang w:val="en-US"/>
        </w:rPr>
        <w:t>ranging from fully supervised</w:t>
      </w:r>
      <w:r w:rsidR="00F002E0">
        <w:rPr>
          <w:lang w:val="en-US"/>
        </w:rPr>
        <w:t xml:space="preserve"> and self-supervised</w:t>
      </w:r>
      <w:r>
        <w:rPr>
          <w:lang w:val="en-US"/>
        </w:rPr>
        <w:t xml:space="preserve">, to semi-supervised, and </w:t>
      </w:r>
      <w:r w:rsidR="00F002E0">
        <w:rPr>
          <w:lang w:val="en-US"/>
        </w:rPr>
        <w:t xml:space="preserve">ultimately </w:t>
      </w:r>
      <w:r>
        <w:rPr>
          <w:lang w:val="en-US"/>
        </w:rPr>
        <w:t xml:space="preserve">unsupervised. </w:t>
      </w:r>
      <w:r w:rsidR="00F002E0">
        <w:rPr>
          <w:lang w:val="en-US"/>
        </w:rPr>
        <w:t>Each method differs in how models learn from data and what data is required to train them. In s</w:t>
      </w:r>
      <w:r w:rsidR="00A77D86" w:rsidRPr="00A77D86">
        <w:rPr>
          <w:lang w:val="en-US"/>
        </w:rPr>
        <w:t>upervised learning</w:t>
      </w:r>
      <w:r w:rsidR="00F002E0">
        <w:rPr>
          <w:lang w:val="en-US"/>
        </w:rPr>
        <w:t xml:space="preserve">, models learn how to map a datapoint </w:t>
      </w:r>
      <m:oMath>
        <m:r>
          <w:rPr>
            <w:rFonts w:ascii="Cambria Math" w:hAnsi="Cambria Math"/>
            <w:lang w:val="en-US"/>
          </w:rPr>
          <m:t>x</m:t>
        </m:r>
      </m:oMath>
      <w:r w:rsidR="00F002E0">
        <w:rPr>
          <w:lang w:val="en-US"/>
        </w:rPr>
        <w:t xml:space="preserve"> (</w:t>
      </w:r>
      <w:r w:rsidR="00F002E0" w:rsidRPr="00F002E0">
        <w:rPr>
          <w:i/>
          <w:iCs/>
          <w:lang w:val="en-US"/>
        </w:rPr>
        <w:t>i.e.</w:t>
      </w:r>
      <w:r w:rsidR="00F002E0">
        <w:rPr>
          <w:lang w:val="en-US"/>
        </w:rPr>
        <w:t xml:space="preserve">, a molecular structure) to a label </w:t>
      </w:r>
      <m:oMath>
        <m:r>
          <w:rPr>
            <w:rFonts w:ascii="Cambria Math" w:hAnsi="Cambria Math"/>
            <w:lang w:val="en-US"/>
          </w:rPr>
          <m:t>y</m:t>
        </m:r>
      </m:oMath>
      <w:r w:rsidR="00F002E0">
        <w:rPr>
          <w:lang w:val="en-US"/>
        </w:rPr>
        <w:t xml:space="preserve"> (</w:t>
      </w:r>
      <w:r w:rsidR="00F002E0" w:rsidRPr="00F002E0">
        <w:rPr>
          <w:i/>
          <w:iCs/>
          <w:lang w:val="en-US"/>
        </w:rPr>
        <w:t>e.g.</w:t>
      </w:r>
      <w:r w:rsidR="00F002E0">
        <w:rPr>
          <w:lang w:val="en-US"/>
        </w:rPr>
        <w:t>, bioactivity)</w:t>
      </w:r>
      <w:r w:rsidR="00F1176C">
        <w:rPr>
          <w:lang w:val="en-US"/>
        </w:rPr>
        <w:t xml:space="preserve">, </w:t>
      </w:r>
      <w:r w:rsidR="00886CDC">
        <w:rPr>
          <w:lang w:val="en-US"/>
        </w:rPr>
        <w:t xml:space="preserve">they model </w:t>
      </w:r>
      <w:r w:rsidR="00F1176C">
        <w:rPr>
          <w:lang w:val="en-US"/>
        </w:rPr>
        <w:t>a structure-activity relationship (SAR) in other words</w:t>
      </w:r>
      <w:r w:rsidR="00F002E0">
        <w:rPr>
          <w:lang w:val="en-US"/>
        </w:rPr>
        <w:t xml:space="preserve">. Supervised learning on labeled data is the </w:t>
      </w:r>
      <w:r w:rsidR="00F002E0" w:rsidRPr="00A77D86">
        <w:rPr>
          <w:lang w:val="en-US"/>
        </w:rPr>
        <w:t>dominant paradigm for classification and regression tasks.</w:t>
      </w:r>
      <w:r w:rsidR="00F002E0">
        <w:rPr>
          <w:lang w:val="en-US"/>
        </w:rPr>
        <w:t xml:space="preserve"> </w:t>
      </w:r>
      <w:r w:rsidR="00F002E0" w:rsidRPr="00A77D86">
        <w:rPr>
          <w:lang w:val="en-US"/>
        </w:rPr>
        <w:t>Self-supervised learning is a subset of supervised learning where the model generates its own labels from the data</w:t>
      </w:r>
      <w:r w:rsidR="00F002E0">
        <w:rPr>
          <w:lang w:val="en-US"/>
        </w:rPr>
        <w:t>.</w:t>
      </w:r>
      <w:r w:rsidR="007F6178">
        <w:rPr>
          <w:lang w:val="en-US"/>
        </w:rPr>
        <w:fldChar w:fldCharType="begin"/>
      </w:r>
      <w:r w:rsidR="00324A3A">
        <w:rPr>
          <w:lang w:val="en-US"/>
        </w:rPr>
        <w:instrText xml:space="preserve"> ADDIN ZOTERO_ITEM CSL_CITATION {"citationID":"a2jjv7ch34d","properties":{"formattedCitation":"\\super 75,76\\nosupersub{}","plainCitation":"75,76","noteIndex":0},"citationItems":[{"id":1713,"uris":["http://zotero.org/groups/5514489/items/XB2GVCYT"],"itemData":{"id":1713,"type":"article-journal","container-title":"IEEE Transactions on Knowledge and Data Engineering","DOI":"10.1109/TKDE.2021.3090866","ISSN":"1041-4347, 1558-2191, 2326-3865","journalAbbreviation":"IEEE Trans. Knowl. Data Eng.","page":"1-1","source":"DOI.org (Crossref)","title":"Self-supervised Learning: Generative or Contrastive","title-short":"Self-supervised Learning","author":[{"family":"Liu","given":"Xiao"},{"family":"Zhang","given":"Fanjin"},{"family":"Hou","given":"Zhenyu"},{"family":"Mian","given":"Li"},{"family":"Wang","given":"Zhaoyu"},{"family":"Zhang","given":"Jing"},{"family":"Tang","given":"Jie"}],"issued":{"date-parts":[["2021"]]}}},{"id":1712,"uris":["http://zotero.org/groups/5514489/items/YSAQBIY9"],"itemData":{"id":1712,"type":"article-journal","container-title":"IEEE Transactions on Pattern Analysis and Machine Intelligence","DOI":"10.1109/TPAMI.2021.3095381","ISSN":"0162-8828, 2160-9292, 1939-3539","issue":"10","journalAbbreviation":"IEEE Trans. Pattern Anal. Mach. Intell.","license":"https://creativecommons.org/licenses/by/4.0/legalcode","page":"7112-7127","source":"DOI.org (Crossref)","title":"ProtTrans: Toward Understanding the Language of Life Through Self-Supervised Learning","title-short":"ProtTrans","volume":"44","author":[{"family":"Elnaggar","given":"Ahmed"},{"family":"Heinzinger","given":"Michael"},{"family":"Dallago","given":"Christian"},{"family":"Rehawi","given":"Ghalia"},{"family":"Wang","given":"Yu"},{"family":"Jones","given":"Llion"},{"family":"Gibbs","given":"Tom"},{"family":"Feher","given":"Tamas"},{"family":"Angerer","given":"Christoph"},{"family":"Steinegger","given":"Martin"},{"family":"Bhowmik","given":"Debsindhu"},{"family":"Rost","given":"Burkhard"}],"issued":{"date-parts":[["2022",10,1]]}}}],"schema":"https://github.com/citation-style-language/schema/raw/master/csl-citation.json"} </w:instrText>
      </w:r>
      <w:r w:rsidR="007F6178">
        <w:rPr>
          <w:lang w:val="en-US"/>
        </w:rPr>
        <w:fldChar w:fldCharType="separate"/>
      </w:r>
      <w:r w:rsidR="00324A3A" w:rsidRPr="00324A3A">
        <w:rPr>
          <w:kern w:val="0"/>
          <w:vertAlign w:val="superscript"/>
        </w:rPr>
        <w:t>75,76</w:t>
      </w:r>
      <w:r w:rsidR="007F6178">
        <w:rPr>
          <w:lang w:val="en-US"/>
        </w:rPr>
        <w:fldChar w:fldCharType="end"/>
      </w:r>
      <w:r w:rsidR="00F002E0">
        <w:rPr>
          <w:lang w:val="en-US"/>
        </w:rPr>
        <w:t xml:space="preserve"> In molecular machine learning, this often entails predicting structural elements that can be directly derived from the molecule itself</w:t>
      </w:r>
      <w:r w:rsidR="00F1176C">
        <w:rPr>
          <w:lang w:val="en-US"/>
        </w:rPr>
        <w:t xml:space="preserve"> (</w:t>
      </w:r>
      <w:r w:rsidR="00F1176C" w:rsidRPr="00F1176C">
        <w:rPr>
          <w:i/>
          <w:iCs/>
          <w:lang w:val="en-US"/>
        </w:rPr>
        <w:t>e.g.</w:t>
      </w:r>
      <w:r w:rsidR="00F1176C">
        <w:rPr>
          <w:lang w:val="en-US"/>
        </w:rPr>
        <w:t>, the presence of a functional group)</w:t>
      </w:r>
      <w:r w:rsidR="00F002E0">
        <w:rPr>
          <w:lang w:val="en-US"/>
        </w:rPr>
        <w:t xml:space="preserve">. </w:t>
      </w:r>
      <w:r w:rsidR="00A77D86" w:rsidRPr="00A77D86">
        <w:rPr>
          <w:lang w:val="en-US"/>
        </w:rPr>
        <w:t>Semi-supervised learning combines a small amount of labeled data with a larger pool of unlabeled data</w:t>
      </w:r>
      <w:r w:rsidR="00F002E0">
        <w:rPr>
          <w:lang w:val="en-US"/>
        </w:rPr>
        <w:t>.</w:t>
      </w:r>
      <w:r w:rsidR="00EB76EA">
        <w:rPr>
          <w:lang w:val="en-US"/>
        </w:rPr>
        <w:fldChar w:fldCharType="begin"/>
      </w:r>
      <w:r w:rsidR="00324A3A">
        <w:rPr>
          <w:lang w:val="en-US"/>
        </w:rPr>
        <w:instrText xml:space="preserve"> ADDIN ZOTERO_ITEM CSL_CITATION {"citationID":"a27oarcqd7m","properties":{"formattedCitation":"\\super 77,78\\nosupersub{}","plainCitation":"77,78","noteIndex":0},"citationItems":[{"id":1709,"uris":["http://zotero.org/groups/5514489/items/9PF3LPPH"],"itemData":{"id":1709,"type":"article-journal","abstract":"Semi-supervised learning is the branch of machine learning concerned with using labelled as well as unlabelled data to perform certain learning tasks. Conceptually situated between supervised and unsupervised learning, it permits harnessing the large amounts of unlabelled data available in many use cases in combination with typically smaller sets of labelled data. In recent years, research in this area has followed the general trends observed in machine learning, with much attention directed at neural network-based models and generative learning. The literature on the topic has also expanded in volume and scope, now encompassing a broad spectrum of theory, algorithms and applications. However, no recent surveys exist to collect and organize this knowledge, impeding the ability of researchers and engineers alike to utilize it. Filling this void, we present an up-to-date overview of semi-supervised learning methods, covering earlier work as well as more recent advances. We focus primarily on semi-supervised classification, where the large majority of semi-supervised learning research takes place. Our survey aims to provide researchers and practitioners new to the field as well as more advanced readers with a solid understanding of the main approaches and algorithms developed over the past two decades, with an emphasis on the most prominent and currently relevant work. Furthermore, we propose a new taxonomy of semi-supervised classification algorithms, which sheds light on the different conceptual and methodological approaches for incorporating unlabelled data into the training process. Lastly, we show how the fundamental assumptions underlying most semi-supervised learning algorithms are closely connected to each other, and how they relate to the well-known semi-supervised clustering assumption.","container-title":"Machine Learning","DOI":"10.1007/s10994-019-05855-6","ISSN":"1573-0565","issue":"2","journalAbbreviation":"Mach Learn","language":"en","page":"373-440","source":"Springer Link","title":"A survey on semi-supervised learning","volume":"109","author":[{"family":"Engelen","given":"Jesper E.","non-dropping-particle":"van"},{"family":"Hoos","given":"Holger H."}],"issued":{"date-parts":[["2020",2,1]]}}},{"id":1459,"uris":["http://zotero.org/groups/5258906/items/UBW7MRHJ"],"itemData":{"id":1459,"type":"article","abstract":"The ever-increasing size of modern data sets combined with the difficulty of obtaining label information has made semi-supervised learning one of the problems of significant practical importance in modern data analysis. We revisit the approach to semi-supervised learning with generative models and develop new models that allow for effective generalisation from small labelled data sets to large unlabelled ones. Generative approaches have thus far been either inflexible, inefficient or non-scalable. We show that deep generative models and approximate Bayesian inference exploiting recent advances in variational methods can be used to provide significant improvements, making generative approaches highly competitive for semi-supervised learning.","DOI":"10.48550/ARXIV.1406.5298","license":"arXiv.org perpetual, non-exclusive license","note":"version: 2","publisher":"arXiv","source":"DOI.org (Datacite)","title":"Semi-Supervised Learning with Deep Generative Models","URL":"https://arxiv.org/abs/1406.5298","author":[{"family":"Kingma","given":"Diederik P."},{"family":"Rezende","given":"Danilo J."},{"family":"Mohamed","given":"Shakir"},{"family":"Welling","given":"Max"}],"accessed":{"date-parts":[["2024",12,10]]},"issued":{"date-parts":[["2014"]]}}}],"schema":"https://github.com/citation-style-language/schema/raw/master/csl-citation.json"} </w:instrText>
      </w:r>
      <w:r w:rsidR="00EB76EA">
        <w:rPr>
          <w:lang w:val="en-US"/>
        </w:rPr>
        <w:fldChar w:fldCharType="separate"/>
      </w:r>
      <w:r w:rsidR="00324A3A" w:rsidRPr="00324A3A">
        <w:rPr>
          <w:kern w:val="0"/>
          <w:vertAlign w:val="superscript"/>
        </w:rPr>
        <w:t>77,78</w:t>
      </w:r>
      <w:r w:rsidR="00EB76EA">
        <w:rPr>
          <w:lang w:val="en-US"/>
        </w:rPr>
        <w:fldChar w:fldCharType="end"/>
      </w:r>
      <w:r w:rsidR="00F002E0">
        <w:rPr>
          <w:lang w:val="en-US"/>
        </w:rPr>
        <w:t xml:space="preserve"> </w:t>
      </w:r>
      <w:r w:rsidR="00A77D86" w:rsidRPr="00A77D86">
        <w:rPr>
          <w:lang w:val="en-US"/>
        </w:rPr>
        <w:t xml:space="preserve">Unsupervised learning, </w:t>
      </w:r>
      <w:r w:rsidR="00F002E0">
        <w:rPr>
          <w:lang w:val="en-US"/>
        </w:rPr>
        <w:t>on the other hand, operates solely on unlabeled data and finds most use in clustering data.</w:t>
      </w:r>
      <w:r w:rsidR="007F6178">
        <w:rPr>
          <w:lang w:val="en-US"/>
        </w:rPr>
        <w:fldChar w:fldCharType="begin"/>
      </w:r>
      <w:r w:rsidR="00324A3A">
        <w:rPr>
          <w:lang w:val="en-US"/>
        </w:rPr>
        <w:instrText xml:space="preserve"> ADDIN ZOTERO_ITEM CSL_CITATION {"citationID":"a2o2120d30e","properties":{"formattedCitation":"\\super 79,80\\nosupersub{}","plainCitation":"79,80","noteIndex":0},"citationItems":[{"id":1711,"uris":["http://zotero.org/groups/5514489/items/HYFQ6J4I"],"itemData":{"id":1711,"type":"article-journal","container-title":"Biological Cybernetics","DOI":"10.1007/BF00337288","ISSN":"0340-1200, 1432-0770","issue":"1","journalAbbreviation":"Biol. Cybern.","language":"en","license":"http://www.springer.com/tdm","page":"59-69","source":"DOI.org (Crossref)","title":"Self-organized formation of topologically correct feature maps","volume":"43","author":[{"family":"Kohonen","given":"Teuvo"}],"issued":{"date-parts":[["1982"]]}}},{"id":1718,"uris":["http://zotero.org/groups/5514489/items/S3M9P4ND"],"itemData":{"id":1718,"type":"chapter","container-title":"Advanced Lectures on Machine Learning","event-place":"Berlin, Heidelberg","ISBN":"978-3-540-23122-6","license":"http://www.springer.com/tdm","note":"collection-title: Lecture Notes in Computer Science\nDOI: 10.1007/978-3-540-28650-9_5","page":"72-112","publisher":"Springer Berlin Heidelberg","publisher-place":"Berlin, Heidelberg","source":"DOI.org (Crossref)","title":"Unsupervised Learning","URL":"http://link.springer.com/10.1007/978-3-540-28650-9_5","volume":"3176","editor":[{"family":"Bousquet","given":"Olivier"},{"family":"Von Luxburg","given":"Ulrike"},{"family":"Rätsch","given":"Gunnar"}],"author":[{"family":"Ghahramani","given":"Zoubin"}],"accessed":{"date-parts":[["2025",4,8]]},"issued":{"date-parts":[["2004"]]}}}],"schema":"https://github.com/citation-style-language/schema/raw/master/csl-citation.json"} </w:instrText>
      </w:r>
      <w:r w:rsidR="007F6178">
        <w:rPr>
          <w:lang w:val="en-US"/>
        </w:rPr>
        <w:fldChar w:fldCharType="separate"/>
      </w:r>
      <w:r w:rsidR="00324A3A" w:rsidRPr="00324A3A">
        <w:rPr>
          <w:kern w:val="0"/>
          <w:vertAlign w:val="superscript"/>
        </w:rPr>
        <w:t>79,80</w:t>
      </w:r>
      <w:r w:rsidR="007F6178">
        <w:rPr>
          <w:lang w:val="en-US"/>
        </w:rPr>
        <w:fldChar w:fldCharType="end"/>
      </w:r>
      <w:r w:rsidR="007F6178">
        <w:rPr>
          <w:lang w:val="en-US"/>
        </w:rPr>
        <w:t xml:space="preserve"> </w:t>
      </w:r>
    </w:p>
    <w:p w14:paraId="0F9F3F16" w14:textId="77777777" w:rsidR="000D695D" w:rsidRDefault="000D695D" w:rsidP="00E02324">
      <w:pPr>
        <w:rPr>
          <w:lang w:val="en-US"/>
        </w:rPr>
      </w:pPr>
    </w:p>
    <w:p w14:paraId="0ADE8306" w14:textId="5664399B" w:rsidR="000D695D" w:rsidRDefault="00A429FD" w:rsidP="000D695D">
      <w:pPr>
        <w:pStyle w:val="Heading3"/>
      </w:pPr>
      <w:r>
        <w:t>2</w:t>
      </w:r>
      <w:r w:rsidR="000D695D" w:rsidRPr="00C85D10">
        <w:t>.4.</w:t>
      </w:r>
      <w:r w:rsidR="000D695D">
        <w:t>2 Notations</w:t>
      </w:r>
    </w:p>
    <w:p w14:paraId="704E69BC" w14:textId="77777777" w:rsidR="000D695D" w:rsidRDefault="000D695D" w:rsidP="000D695D">
      <w:pPr>
        <w:rPr>
          <w:lang w:val="en-US"/>
        </w:rPr>
      </w:pPr>
    </w:p>
    <w:p w14:paraId="430943B3" w14:textId="2AB6CBFA" w:rsidR="007703C1" w:rsidRDefault="007703C1" w:rsidP="000D695D">
      <w:pPr>
        <w:rPr>
          <w:lang w:val="en-US"/>
        </w:rPr>
      </w:pPr>
      <w:r>
        <w:rPr>
          <w:lang w:val="en-US"/>
        </w:rPr>
        <w:t xml:space="preserve">To set the scene for the rest of this thesis, I will define some general notations to build upon. </w:t>
      </w:r>
      <w:r w:rsidR="000D695D">
        <w:rPr>
          <w:lang w:val="en-US"/>
        </w:rPr>
        <w:t>Given some data (</w:t>
      </w:r>
      <w:r w:rsidR="000D695D" w:rsidRPr="007703C1">
        <w:rPr>
          <w:i/>
          <w:iCs/>
          <w:lang w:val="en-US"/>
        </w:rPr>
        <w:t>i.e.</w:t>
      </w:r>
      <w:r w:rsidR="000D695D">
        <w:rPr>
          <w:lang w:val="en-US"/>
        </w:rPr>
        <w:t xml:space="preserve">, </w:t>
      </w:r>
      <w:r>
        <w:rPr>
          <w:lang w:val="en-US"/>
        </w:rPr>
        <w:t xml:space="preserve">a set of </w:t>
      </w:r>
      <w:r w:rsidR="000D695D">
        <w:rPr>
          <w:lang w:val="en-US"/>
        </w:rPr>
        <w:t xml:space="preserve">molecules) </w:t>
      </w:r>
      <m:oMath>
        <m:r>
          <w:rPr>
            <w:rFonts w:ascii="Cambria Math" w:hAnsi="Cambria Math"/>
            <w:lang w:val="en-US"/>
          </w:rPr>
          <m:t>X</m:t>
        </m:r>
      </m:oMath>
      <w:r w:rsidR="000D695D">
        <w:rPr>
          <w:lang w:val="en-US"/>
        </w:rPr>
        <w:t xml:space="preserve">, </w:t>
      </w:r>
      <w:r>
        <w:rPr>
          <w:lang w:val="en-US"/>
        </w:rPr>
        <w:t xml:space="preserve">we denote the input feature vector for each molecule as </w:t>
      </w:r>
      <m:oMath>
        <m:r>
          <w:rPr>
            <w:rFonts w:ascii="Cambria Math" w:hAnsi="Cambria Math"/>
            <w:lang w:val="en-US"/>
          </w:rPr>
          <m:t>x∈X⊆</m:t>
        </m:r>
        <m:sSup>
          <m:sSupPr>
            <m:ctrlPr>
              <w:rPr>
                <w:rFonts w:ascii="Cambria Math" w:hAnsi="Cambria Math"/>
                <w:i/>
                <w:lang w:val="en-US"/>
              </w:rPr>
            </m:ctrlPr>
          </m:sSupPr>
          <m:e>
            <m:r>
              <m:rPr>
                <m:scr m:val="double-struck"/>
              </m:rPr>
              <w:rPr>
                <w:rFonts w:ascii="Cambria Math" w:hAnsi="Cambria Math"/>
                <w:lang w:val="en-US"/>
              </w:rPr>
              <m:t>R</m:t>
            </m:r>
          </m:e>
          <m:sup>
            <m:r>
              <w:rPr>
                <w:rFonts w:ascii="Cambria Math" w:hAnsi="Cambria Math"/>
                <w:lang w:val="en-US"/>
              </w:rPr>
              <m:t>d</m:t>
            </m:r>
          </m:sup>
        </m:sSup>
      </m:oMath>
      <w:r w:rsidR="000D695D" w:rsidRPr="000D695D">
        <w:rPr>
          <w:lang w:val="en-US"/>
        </w:rPr>
        <w:t xml:space="preserve">, where </w:t>
      </w:r>
      <m:oMath>
        <m:r>
          <w:rPr>
            <w:rFonts w:ascii="Cambria Math" w:hAnsi="Cambria Math"/>
            <w:lang w:val="en-US"/>
          </w:rPr>
          <m:t>d</m:t>
        </m:r>
      </m:oMath>
      <w:r w:rsidR="000D695D" w:rsidRPr="000D695D">
        <w:rPr>
          <w:lang w:val="en-US"/>
        </w:rPr>
        <w:t xml:space="preserve"> represents the number of features</w:t>
      </w:r>
      <w:r>
        <w:rPr>
          <w:lang w:val="en-US"/>
        </w:rPr>
        <w:t xml:space="preserve">. </w:t>
      </w:r>
      <w:r w:rsidRPr="007703C1">
        <w:rPr>
          <w:lang w:val="en-US"/>
        </w:rPr>
        <w:t xml:space="preserve">The corresponding </w:t>
      </w:r>
      <w:r>
        <w:rPr>
          <w:lang w:val="en-US"/>
        </w:rPr>
        <w:t>label (</w:t>
      </w:r>
      <w:r w:rsidRPr="007703C1">
        <w:rPr>
          <w:i/>
          <w:iCs/>
          <w:lang w:val="en-US"/>
        </w:rPr>
        <w:t>e.g.</w:t>
      </w:r>
      <w:r>
        <w:rPr>
          <w:lang w:val="en-US"/>
        </w:rPr>
        <w:t>, bioactivity)</w:t>
      </w:r>
      <w:r w:rsidRPr="007703C1">
        <w:rPr>
          <w:lang w:val="en-US"/>
        </w:rPr>
        <w:t xml:space="preserve"> is represented as </w:t>
      </w:r>
      <m:oMath>
        <m:r>
          <w:rPr>
            <w:rFonts w:ascii="Cambria Math" w:hAnsi="Cambria Math"/>
            <w:lang w:val="en-US"/>
          </w:rPr>
          <m:t>y∈Y</m:t>
        </m:r>
      </m:oMath>
      <w:r w:rsidRPr="007703C1">
        <w:rPr>
          <w:lang w:val="en-US"/>
        </w:rPr>
        <w:t xml:space="preserve">, where </w:t>
      </w:r>
      <m:oMath>
        <m:r>
          <w:rPr>
            <w:rFonts w:ascii="Cambria Math" w:hAnsi="Cambria Math"/>
            <w:lang w:val="en-US"/>
          </w:rPr>
          <m:t>Y</m:t>
        </m:r>
      </m:oMath>
      <w:r w:rsidRPr="007703C1">
        <w:rPr>
          <w:lang w:val="en-US"/>
        </w:rPr>
        <w:t xml:space="preserve"> denotes the </w:t>
      </w:r>
      <w:r>
        <w:rPr>
          <w:lang w:val="en-US"/>
        </w:rPr>
        <w:t>label</w:t>
      </w:r>
      <w:r w:rsidRPr="007703C1">
        <w:rPr>
          <w:lang w:val="en-US"/>
        </w:rPr>
        <w:t xml:space="preserve"> space, which may be discrete for classification or continuous for regression</w:t>
      </w:r>
      <w:r>
        <w:rPr>
          <w:lang w:val="en-US"/>
        </w:rPr>
        <w:t xml:space="preserve">. A general machine learning model is expressed as </w:t>
      </w:r>
      <m:oMath>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oMath>
      <w:r w:rsidR="00E90262">
        <w:rPr>
          <w:lang w:val="en-US"/>
        </w:rPr>
        <w:t xml:space="preserve">. In the common case of supervised learning, input </w:t>
      </w:r>
      <m:oMath>
        <m:r>
          <w:rPr>
            <w:rFonts w:ascii="Cambria Math" w:hAnsi="Cambria Math"/>
            <w:lang w:val="en-US"/>
          </w:rPr>
          <m:t>x</m:t>
        </m:r>
      </m:oMath>
      <w:r w:rsidR="00E90262">
        <w:rPr>
          <w:lang w:val="en-US"/>
        </w:rPr>
        <w:t xml:space="preserve"> is mapped to a predicted label </w:t>
      </w:r>
      <m:oMath>
        <m:acc>
          <m:accPr>
            <m:ctrlPr>
              <w:rPr>
                <w:rFonts w:ascii="Cambria Math" w:hAnsi="Cambria Math"/>
                <w:i/>
                <w:lang w:val="en-US"/>
              </w:rPr>
            </m:ctrlPr>
          </m:accPr>
          <m:e>
            <m:r>
              <w:rPr>
                <w:rFonts w:ascii="Cambria Math" w:hAnsi="Cambria Math"/>
                <w:lang w:val="en-US"/>
              </w:rPr>
              <m:t>y</m:t>
            </m:r>
          </m:e>
        </m:acc>
      </m:oMath>
      <w:r w:rsidR="00E90262">
        <w:rPr>
          <w:lang w:val="en-US"/>
        </w:rPr>
        <w:t xml:space="preserve"> as </w:t>
      </w:r>
      <m:oMath>
        <m:acc>
          <m:accPr>
            <m:ctrlPr>
              <w:rPr>
                <w:rFonts w:ascii="Cambria Math" w:hAnsi="Cambria Math"/>
                <w:i/>
                <w:lang w:val="en-US"/>
              </w:rPr>
            </m:ctrlPr>
          </m:accPr>
          <m:e>
            <m:r>
              <w:rPr>
                <w:rFonts w:ascii="Cambria Math" w:hAnsi="Cambria Math"/>
                <w:lang w:val="en-US"/>
              </w:rPr>
              <m:t>y</m:t>
            </m:r>
          </m:e>
        </m:acc>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oMath>
      <w:r w:rsidR="00E90262">
        <w:rPr>
          <w:lang w:val="en-US"/>
        </w:rPr>
        <w:t xml:space="preserve">. In case a model has trainable parameters </w:t>
      </w:r>
      <m:oMath>
        <m:r>
          <w:rPr>
            <w:rFonts w:ascii="Cambria Math" w:hAnsi="Cambria Math"/>
            <w:lang w:val="en-US"/>
          </w:rPr>
          <m:t>θ</m:t>
        </m:r>
      </m:oMath>
      <w:r w:rsidR="00E90262">
        <w:rPr>
          <w:lang w:val="en-US"/>
        </w:rPr>
        <w:t xml:space="preserve">, I denote this explicitly as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θ</m:t>
            </m:r>
          </m:sub>
        </m:sSub>
        <m:d>
          <m:dPr>
            <m:ctrlPr>
              <w:rPr>
                <w:rFonts w:ascii="Cambria Math" w:hAnsi="Cambria Math"/>
                <w:i/>
                <w:lang w:val="en-US"/>
              </w:rPr>
            </m:ctrlPr>
          </m:dPr>
          <m:e>
            <m:r>
              <w:rPr>
                <w:rFonts w:ascii="Cambria Math" w:hAnsi="Cambria Math"/>
                <w:lang w:val="en-US"/>
              </w:rPr>
              <m:t>x</m:t>
            </m:r>
          </m:e>
        </m:d>
      </m:oMath>
      <w:r w:rsidR="00E90262">
        <w:rPr>
          <w:lang w:val="en-US"/>
        </w:rPr>
        <w:t xml:space="preserve">. </w:t>
      </w:r>
    </w:p>
    <w:p w14:paraId="44C56A39" w14:textId="77777777" w:rsidR="00F16B7F" w:rsidRDefault="00F16B7F" w:rsidP="000D695D">
      <w:pPr>
        <w:rPr>
          <w:lang w:val="en-US"/>
        </w:rPr>
      </w:pPr>
    </w:p>
    <w:p w14:paraId="17139B72" w14:textId="6E00FF09" w:rsidR="00F16B7F" w:rsidRDefault="00F16B7F" w:rsidP="000D695D">
      <w:pPr>
        <w:rPr>
          <w:lang w:val="en-US"/>
        </w:rPr>
      </w:pPr>
      <w:r>
        <w:rPr>
          <w:lang w:val="en-US"/>
        </w:rPr>
        <w:t xml:space="preserve">To train a model, the aim is to approximate the set of optimal parameters </w:t>
      </w:r>
      <m:oMath>
        <m:acc>
          <m:accPr>
            <m:ctrlPr>
              <w:rPr>
                <w:rFonts w:ascii="Cambria Math" w:hAnsi="Cambria Math"/>
                <w:i/>
                <w:lang w:val="en-US"/>
              </w:rPr>
            </m:ctrlPr>
          </m:accPr>
          <m:e>
            <m:r>
              <w:rPr>
                <w:rFonts w:ascii="Cambria Math" w:hAnsi="Cambria Math"/>
                <w:lang w:val="en-US"/>
              </w:rPr>
              <m:t>θ</m:t>
            </m:r>
          </m:e>
        </m:acc>
      </m:oMath>
      <w:r>
        <w:rPr>
          <w:lang w:val="en-US"/>
        </w:rPr>
        <w:t xml:space="preserve"> that best explains the relationship between </w:t>
      </w:r>
      <m:oMath>
        <m:r>
          <w:rPr>
            <w:rFonts w:ascii="Cambria Math" w:hAnsi="Cambria Math"/>
            <w:lang w:val="en-US"/>
          </w:rPr>
          <m:t>X</m:t>
        </m:r>
      </m:oMath>
      <w:r>
        <w:rPr>
          <w:lang w:val="en-US"/>
        </w:rPr>
        <w:t xml:space="preserve"> and </w:t>
      </w:r>
      <m:oMath>
        <m:r>
          <w:rPr>
            <w:rFonts w:ascii="Cambria Math" w:hAnsi="Cambria Math"/>
            <w:lang w:val="en-US"/>
          </w:rPr>
          <m:t>Y</m:t>
        </m:r>
      </m:oMath>
      <w:r>
        <w:rPr>
          <w:lang w:val="en-US"/>
        </w:rPr>
        <w:t xml:space="preserve">, by minimizing a loss function </w:t>
      </w:r>
      <m:oMath>
        <m:r>
          <m:rPr>
            <m:scr m:val="script"/>
          </m:rPr>
          <w:rPr>
            <w:rFonts w:ascii="Cambria Math" w:hAnsi="Cambria Math"/>
            <w:lang w:val="en-US"/>
          </w:rPr>
          <m:t>L</m:t>
        </m:r>
      </m:oMath>
      <w:r>
        <w:rPr>
          <w:lang w:val="en-US"/>
        </w:rPr>
        <w:t xml:space="preserve">, typically defined over a set of </w:t>
      </w:r>
      <m:oMath>
        <m:r>
          <w:rPr>
            <w:rFonts w:ascii="Cambria Math" w:hAnsi="Cambria Math"/>
            <w:lang w:val="en-US"/>
          </w:rPr>
          <m:t>N</m:t>
        </m:r>
      </m:oMath>
      <w:r>
        <w:rPr>
          <w:lang w:val="en-US"/>
        </w:rPr>
        <w:t xml:space="preserve"> training examples.</w:t>
      </w:r>
    </w:p>
    <w:p w14:paraId="4A16C3EF" w14:textId="51045118" w:rsidR="00F16B7F" w:rsidRDefault="00F16B7F" w:rsidP="000D695D">
      <w:pPr>
        <w:rPr>
          <w:lang w:val="en-US"/>
        </w:rPr>
      </w:pPr>
    </w:p>
    <w:p w14:paraId="27B8573B" w14:textId="517BC8A1" w:rsidR="000D695D" w:rsidRPr="00E90262" w:rsidRDefault="00000000" w:rsidP="00E02324">
      <w:pPr>
        <w:rPr>
          <w:lang w:val="en-US"/>
        </w:rPr>
      </w:pPr>
      <m:oMathPara>
        <m:oMath>
          <m:acc>
            <m:accPr>
              <m:ctrlPr>
                <w:rPr>
                  <w:rFonts w:ascii="Cambria Math" w:hAnsi="Cambria Math"/>
                  <w:i/>
                  <w:lang w:val="en-US"/>
                </w:rPr>
              </m:ctrlPr>
            </m:accPr>
            <m:e>
              <m:r>
                <w:rPr>
                  <w:rFonts w:ascii="Cambria Math" w:hAnsi="Cambria Math"/>
                  <w:lang w:val="en-US"/>
                </w:rPr>
                <m:t>θ</m:t>
              </m:r>
            </m:e>
          </m:acc>
          <m:r>
            <w:rPr>
              <w:rFonts w:ascii="Cambria Math" w:hAnsi="Cambria Math"/>
              <w:lang w:val="en-US"/>
            </w:rPr>
            <m:t>=</m:t>
          </m:r>
          <m:func>
            <m:funcPr>
              <m:ctrlPr>
                <w:rPr>
                  <w:rFonts w:ascii="Cambria Math" w:hAnsi="Cambria Math"/>
                  <w:lang w:val="en-US"/>
                </w:rPr>
              </m:ctrlPr>
            </m:funcPr>
            <m:fName>
              <m:limLow>
                <m:limLowPr>
                  <m:ctrlPr>
                    <w:rPr>
                      <w:rFonts w:ascii="Cambria Math" w:hAnsi="Cambria Math"/>
                      <w:lang w:val="en-US"/>
                    </w:rPr>
                  </m:ctrlPr>
                </m:limLowPr>
                <m:e>
                  <m:r>
                    <m:rPr>
                      <m:sty m:val="p"/>
                    </m:rPr>
                    <w:rPr>
                      <w:rFonts w:ascii="Cambria Math" w:hAnsi="Cambria Math"/>
                    </w:rPr>
                    <m:t>argmin</m:t>
                  </m:r>
                  <m:ctrlPr>
                    <w:rPr>
                      <w:rFonts w:ascii="Cambria Math" w:hAnsi="Cambria Math"/>
                      <w:i/>
                      <w:lang w:val="en-US"/>
                    </w:rPr>
                  </m:ctrlPr>
                </m:e>
                <m:lim>
                  <m:r>
                    <w:rPr>
                      <w:rFonts w:ascii="Cambria Math" w:hAnsi="Cambria Math"/>
                      <w:lang w:val="en-US"/>
                    </w:rPr>
                    <m:t>θ</m:t>
                  </m:r>
                </m:lim>
              </m:limLow>
              <m:ctrlPr>
                <w:rPr>
                  <w:rFonts w:ascii="Cambria Math" w:hAnsi="Cambria Math"/>
                  <w:i/>
                  <w:lang w:val="en-US"/>
                </w:rPr>
              </m:ctrlPr>
            </m:fName>
            <m:e>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r>
                    <m:rPr>
                      <m:scr m:val="script"/>
                    </m:rPr>
                    <w:rPr>
                      <w:rFonts w:ascii="Cambria Math" w:hAnsi="Cambria Math"/>
                      <w:lang w:val="en-US"/>
                    </w:rPr>
                    <m:t>L</m:t>
                  </m:r>
                  <m:d>
                    <m:dPr>
                      <m:ctrlPr>
                        <w:rPr>
                          <w:rFonts w:ascii="Cambria Math" w:hAnsi="Cambria Math"/>
                          <w:i/>
                          <w:lang w:val="en-US"/>
                        </w:rPr>
                      </m:ctrlPr>
                    </m:dPr>
                    <m:e>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θ</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d>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 xml:space="preserve"> y</m:t>
                          </m:r>
                        </m:e>
                        <m:sub>
                          <m:r>
                            <w:rPr>
                              <w:rFonts w:ascii="Cambria Math" w:hAnsi="Cambria Math"/>
                              <w:lang w:val="en-US"/>
                            </w:rPr>
                            <m:t>i</m:t>
                          </m:r>
                        </m:sub>
                      </m:sSub>
                    </m:e>
                  </m:d>
                </m:e>
              </m:nary>
            </m:e>
          </m:func>
        </m:oMath>
      </m:oMathPara>
    </w:p>
    <w:p w14:paraId="5B7CC198" w14:textId="77777777" w:rsidR="00E90262" w:rsidRDefault="00E90262" w:rsidP="00E02324">
      <w:pPr>
        <w:rPr>
          <w:lang w:val="en-US"/>
        </w:rPr>
      </w:pPr>
    </w:p>
    <w:p w14:paraId="2FD5916F" w14:textId="3158A0D2" w:rsidR="00E90262" w:rsidRDefault="00F16B7F" w:rsidP="00E02324">
      <w:pPr>
        <w:rPr>
          <w:lang w:val="en-US"/>
        </w:rPr>
      </w:pPr>
      <w:r>
        <w:rPr>
          <w:lang w:val="en-US"/>
        </w:rPr>
        <w:lastRenderedPageBreak/>
        <w:t xml:space="preserve">The details of </w:t>
      </w:r>
      <m:oMath>
        <m:r>
          <m:rPr>
            <m:scr m:val="script"/>
          </m:rPr>
          <w:rPr>
            <w:rFonts w:ascii="Cambria Math" w:hAnsi="Cambria Math"/>
            <w:lang w:val="en-US"/>
          </w:rPr>
          <m:t>L</m:t>
        </m:r>
      </m:oMath>
      <w:r w:rsidR="00E90262" w:rsidRPr="00E90262">
        <w:rPr>
          <w:lang w:val="en-US"/>
        </w:rPr>
        <w:t xml:space="preserve"> depend on the task (</w:t>
      </w:r>
      <w:r w:rsidR="00E90262" w:rsidRPr="00E90262">
        <w:rPr>
          <w:i/>
          <w:iCs/>
          <w:lang w:val="en-US"/>
        </w:rPr>
        <w:t>e.g.</w:t>
      </w:r>
      <w:r w:rsidR="00E90262" w:rsidRPr="00E90262">
        <w:rPr>
          <w:lang w:val="en-US"/>
        </w:rPr>
        <w:t>, cross-entropy for classification, mean squared error for regression).</w:t>
      </w:r>
    </w:p>
    <w:p w14:paraId="189803CD" w14:textId="77777777" w:rsidR="00D559F2" w:rsidRDefault="00D559F2" w:rsidP="00E02324">
      <w:pPr>
        <w:rPr>
          <w:lang w:val="en-US"/>
        </w:rPr>
      </w:pPr>
    </w:p>
    <w:p w14:paraId="44785A68" w14:textId="0A68C64F" w:rsidR="00685857" w:rsidRDefault="00A429FD" w:rsidP="00685857">
      <w:pPr>
        <w:pStyle w:val="Heading3"/>
        <w:tabs>
          <w:tab w:val="left" w:pos="4262"/>
        </w:tabs>
      </w:pPr>
      <w:r>
        <w:t>2</w:t>
      </w:r>
      <w:r w:rsidR="00685857" w:rsidRPr="00C85D10">
        <w:t>.4.</w:t>
      </w:r>
      <w:r w:rsidR="00685857">
        <w:t>3</w:t>
      </w:r>
      <w:r w:rsidR="00685857" w:rsidRPr="00C85D10">
        <w:t xml:space="preserve"> </w:t>
      </w:r>
      <w:r w:rsidR="00685857">
        <w:t>Training models</w:t>
      </w:r>
    </w:p>
    <w:p w14:paraId="520F1F00" w14:textId="77777777" w:rsidR="001D4DCB" w:rsidRDefault="001D4DCB" w:rsidP="002C4162">
      <w:pPr>
        <w:rPr>
          <w:lang w:val="en-US"/>
        </w:rPr>
      </w:pPr>
    </w:p>
    <w:p w14:paraId="106E4EAB" w14:textId="3851646F" w:rsidR="001D4DCB" w:rsidRDefault="001D4DCB" w:rsidP="002C4162">
      <w:pPr>
        <w:rPr>
          <w:lang w:val="en-US"/>
        </w:rPr>
      </w:pPr>
      <w:r>
        <w:rPr>
          <w:lang w:val="en-US"/>
        </w:rPr>
        <w:t xml:space="preserve">Objectively assessing the performance of a predictive model requires a rigorous ‘experimental’ setup. Typically, all available data is split into different subsets, where one subset </w:t>
      </w:r>
      <w:r w:rsidR="00780E2A">
        <w:rPr>
          <w:lang w:val="en-US"/>
        </w:rPr>
        <w:t xml:space="preserve">of data points </w:t>
      </w:r>
      <w:r>
        <w:rPr>
          <w:lang w:val="en-US"/>
        </w:rPr>
        <w:t>is exclusively used to train a model, and another subset is used to test its performance</w:t>
      </w:r>
      <w:r w:rsidR="005F680E">
        <w:rPr>
          <w:lang w:val="en-US"/>
        </w:rPr>
        <w:t xml:space="preserve"> (Fig. 2.4b)</w:t>
      </w:r>
      <w:r>
        <w:rPr>
          <w:lang w:val="en-US"/>
        </w:rPr>
        <w:t xml:space="preserve">. For fair evaluation, it is imperative that data points in the test set do not occur in the training set. However, since molecules with similar structures often have similar properties, information leakage between the train set and the test set is </w:t>
      </w:r>
      <w:r w:rsidR="00780E2A">
        <w:rPr>
          <w:lang w:val="en-US"/>
        </w:rPr>
        <w:t>sometimes difficult to prevent</w:t>
      </w:r>
      <w:r w:rsidR="005F680E">
        <w:rPr>
          <w:lang w:val="en-US"/>
        </w:rPr>
        <w:t xml:space="preserve"> as some molecular patterns of training molecules might occur in the test set</w:t>
      </w:r>
      <w:r w:rsidR="00780E2A">
        <w:rPr>
          <w:lang w:val="en-US"/>
        </w:rPr>
        <w:t>.</w:t>
      </w:r>
      <w:r w:rsidR="005F680E">
        <w:rPr>
          <w:lang w:val="en-US"/>
        </w:rPr>
        <w:t xml:space="preserve"> As a result, measured model performance on a test set often overestimates real-world performance.</w:t>
      </w:r>
      <w:r w:rsidR="00780E2A">
        <w:rPr>
          <w:lang w:val="en-US"/>
        </w:rPr>
        <w:t xml:space="preserve"> </w:t>
      </w:r>
      <w:r w:rsidR="005F680E">
        <w:rPr>
          <w:lang w:val="en-US"/>
        </w:rPr>
        <w:t>This e</w:t>
      </w:r>
      <w:r w:rsidR="00780E2A">
        <w:rPr>
          <w:lang w:val="en-US"/>
        </w:rPr>
        <w:t xml:space="preserve">valuation bias is considered </w:t>
      </w:r>
      <w:r>
        <w:rPr>
          <w:lang w:val="en-US"/>
        </w:rPr>
        <w:t>a major concern</w:t>
      </w:r>
      <w:r w:rsidR="00780E2A">
        <w:rPr>
          <w:lang w:val="en-US"/>
        </w:rPr>
        <w:t xml:space="preserve"> in molecular machine learning.</w:t>
      </w:r>
      <w:r>
        <w:rPr>
          <w:lang w:val="en-US"/>
        </w:rPr>
        <w:t xml:space="preserve"> </w:t>
      </w:r>
    </w:p>
    <w:p w14:paraId="4E676FEB" w14:textId="77777777" w:rsidR="00DD1F8F" w:rsidRDefault="00DD1F8F" w:rsidP="002C4162">
      <w:pPr>
        <w:rPr>
          <w:lang w:val="en-US"/>
        </w:rPr>
      </w:pPr>
    </w:p>
    <w:p w14:paraId="42A2B416" w14:textId="77777777" w:rsidR="00DD1F8F" w:rsidRDefault="00DD1F8F" w:rsidP="00DD1F8F">
      <w:pPr>
        <w:rPr>
          <w:lang w:val="en-US"/>
        </w:rPr>
      </w:pPr>
    </w:p>
    <w:p w14:paraId="76E38568" w14:textId="5D62561D" w:rsidR="00DD1F8F" w:rsidRDefault="00DD1F8F" w:rsidP="00DD1F8F">
      <w:pPr>
        <w:pStyle w:val="Heading3"/>
        <w:tabs>
          <w:tab w:val="left" w:pos="4262"/>
        </w:tabs>
      </w:pPr>
      <w:r>
        <w:t>2</w:t>
      </w:r>
      <w:r w:rsidRPr="00C85D10">
        <w:t>.4.</w:t>
      </w:r>
      <w:r w:rsidR="00593EBC">
        <w:t>4</w:t>
      </w:r>
      <w:r w:rsidRPr="00C85D10">
        <w:t xml:space="preserve"> </w:t>
      </w:r>
      <w:r>
        <w:t>Evaluating models</w:t>
      </w:r>
    </w:p>
    <w:p w14:paraId="5C624FF8" w14:textId="77777777" w:rsidR="00DD1F8F" w:rsidRDefault="00DD1F8F" w:rsidP="002C4162">
      <w:pPr>
        <w:rPr>
          <w:lang w:val="en-US"/>
        </w:rPr>
      </w:pPr>
    </w:p>
    <w:p w14:paraId="45E5FC8D" w14:textId="262594E0" w:rsidR="00DD1F8F" w:rsidRDefault="00DD1F8F" w:rsidP="002C4162">
      <w:pPr>
        <w:rPr>
          <w:lang w:val="en-US"/>
        </w:rPr>
      </w:pPr>
      <w:r>
        <w:rPr>
          <w:lang w:val="en-US"/>
        </w:rPr>
        <w:t>Regression metrics, classification metrics</w:t>
      </w:r>
    </w:p>
    <w:p w14:paraId="18920872" w14:textId="77777777" w:rsidR="00681253" w:rsidRPr="00C85D10" w:rsidRDefault="00681253" w:rsidP="002C4162">
      <w:pPr>
        <w:rPr>
          <w:lang w:val="en-US"/>
        </w:rPr>
      </w:pPr>
    </w:p>
    <w:p w14:paraId="760E54C0" w14:textId="17BE3368" w:rsidR="00E02324" w:rsidRDefault="00A429FD" w:rsidP="00162EE3">
      <w:pPr>
        <w:pStyle w:val="Heading3"/>
        <w:tabs>
          <w:tab w:val="left" w:pos="4262"/>
        </w:tabs>
      </w:pPr>
      <w:r>
        <w:t>2</w:t>
      </w:r>
      <w:r w:rsidR="00E02324" w:rsidRPr="00C85D10">
        <w:t>.4.</w:t>
      </w:r>
      <w:r w:rsidR="00593EBC">
        <w:t>5</w:t>
      </w:r>
      <w:r w:rsidR="00E02324" w:rsidRPr="00C85D10">
        <w:t xml:space="preserve"> Traditional </w:t>
      </w:r>
      <w:r w:rsidR="007E737A">
        <w:t>machine learning</w:t>
      </w:r>
      <w:r w:rsidR="00162EE3">
        <w:tab/>
      </w:r>
    </w:p>
    <w:p w14:paraId="6F4C0752" w14:textId="77777777" w:rsidR="00162EE3" w:rsidRDefault="00162EE3" w:rsidP="00162EE3">
      <w:pPr>
        <w:rPr>
          <w:lang w:val="en-US"/>
        </w:rPr>
      </w:pPr>
    </w:p>
    <w:p w14:paraId="1E159B76" w14:textId="51D7D26D" w:rsidR="00E836F7" w:rsidRDefault="00162EE3" w:rsidP="00162EE3">
      <w:pPr>
        <w:rPr>
          <w:lang w:val="en-US"/>
        </w:rPr>
      </w:pPr>
      <w:r w:rsidRPr="00162EE3">
        <w:rPr>
          <w:lang w:val="en-US"/>
        </w:rPr>
        <w:t xml:space="preserve">Traditional machine learning methods </w:t>
      </w:r>
      <w:r w:rsidR="00E836F7">
        <w:rPr>
          <w:lang w:val="en-US"/>
        </w:rPr>
        <w:t>consist of a wide</w:t>
      </w:r>
      <w:r w:rsidRPr="00162EE3">
        <w:rPr>
          <w:lang w:val="en-US"/>
        </w:rPr>
        <w:t xml:space="preserve"> range of algorithmic approaches that learn patterns from data </w:t>
      </w:r>
      <w:r>
        <w:rPr>
          <w:lang w:val="en-US"/>
        </w:rPr>
        <w:t>using well-defined decision rules and statistical principles</w:t>
      </w:r>
      <w:r w:rsidR="00E836F7">
        <w:rPr>
          <w:lang w:val="en-US"/>
        </w:rPr>
        <w:t>. These methods all operate on handcrafted features (</w:t>
      </w:r>
      <w:r w:rsidR="00E836F7">
        <w:rPr>
          <w:i/>
          <w:iCs/>
          <w:lang w:val="en-US"/>
        </w:rPr>
        <w:t xml:space="preserve">i.e., </w:t>
      </w:r>
      <w:r w:rsidR="00E836F7">
        <w:rPr>
          <w:lang w:val="en-US"/>
        </w:rPr>
        <w:t>molecular descriptors, see section 1.3.1) and can be used for both classification and regression. Some common algorithms that will be used throughout this thesis, usually as baseline or control models, will be covered below.</w:t>
      </w:r>
    </w:p>
    <w:p w14:paraId="134EAB69" w14:textId="77777777" w:rsidR="00E836F7" w:rsidRDefault="00E836F7" w:rsidP="00162EE3">
      <w:pPr>
        <w:rPr>
          <w:lang w:val="en-US"/>
        </w:rPr>
      </w:pPr>
    </w:p>
    <w:p w14:paraId="261749C2" w14:textId="2239D932" w:rsidR="00E836F7" w:rsidRPr="00C85D10" w:rsidRDefault="00E836F7" w:rsidP="00E836F7">
      <w:pPr>
        <w:pStyle w:val="Heading4"/>
      </w:pPr>
      <w:r>
        <w:t>k-nearest neighbor</w:t>
      </w:r>
    </w:p>
    <w:p w14:paraId="297F5579" w14:textId="77777777" w:rsidR="00E836F7" w:rsidRDefault="00E836F7" w:rsidP="00E836F7">
      <w:pPr>
        <w:rPr>
          <w:lang w:val="en-US"/>
        </w:rPr>
      </w:pPr>
    </w:p>
    <w:p w14:paraId="14FECF8A" w14:textId="61834562" w:rsidR="00E836F7" w:rsidRDefault="00E836F7" w:rsidP="00E836F7">
      <w:pPr>
        <w:rPr>
          <w:lang w:val="en-US"/>
        </w:rPr>
      </w:pPr>
      <w:r>
        <w:rPr>
          <w:lang w:val="en-US"/>
        </w:rPr>
        <w:lastRenderedPageBreak/>
        <w:t>One of the simplest machine learning models is the k-nearest neighbor (KNN)</w:t>
      </w:r>
      <w:r w:rsidR="00FD0CED">
        <w:fldChar w:fldCharType="begin" w:fldLock="1"/>
      </w:r>
      <w:r w:rsidR="00FD0CED">
        <w:instrText>ADDIN paperpile_citation &lt;clusterId&gt;O116C463Y754V447&lt;/clusterId&gt;&lt;metadata&gt;&lt;citation&gt;&lt;id&gt;708D611E50A8017DAFD0A477D7FB6D36&lt;/id&gt;&lt;/citation&gt;&lt;/metadata&gt;&lt;data&gt;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&lt;/data&gt; \* MERGEFORMAT</w:instrText>
      </w:r>
      <w:r w:rsidR="00FD0CED">
        <w:fldChar w:fldCharType="separate"/>
      </w:r>
      <w:r w:rsidR="00FD0CED" w:rsidRPr="004F5E2F">
        <w:rPr>
          <w:noProof/>
          <w:color w:val="000000"/>
          <w:vertAlign w:val="superscript"/>
        </w:rPr>
        <w:t>51</w:t>
      </w:r>
      <w:r w:rsidR="00FD0CED">
        <w:rPr>
          <w:color w:val="000000"/>
          <w:vertAlign w:val="superscript"/>
        </w:rPr>
        <w:fldChar w:fldCharType="end"/>
      </w:r>
      <w:r>
        <w:rPr>
          <w:lang w:val="en-US"/>
        </w:rPr>
        <w:t xml:space="preserve"> algorithm. A KNN is a non-parametric method that predicts a datapoint’s</w:t>
      </w:r>
      <w:r w:rsidR="00685857">
        <w:rPr>
          <w:lang w:val="en-US"/>
        </w:rPr>
        <w:t xml:space="preserve"> label based on the labels of its </w:t>
      </w:r>
      <m:oMath>
        <m:r>
          <w:rPr>
            <w:rFonts w:ascii="Cambria Math" w:hAnsi="Cambria Math"/>
            <w:lang w:val="en-US"/>
          </w:rPr>
          <m:t>k</m:t>
        </m:r>
      </m:oMath>
      <w:r w:rsidR="00685857">
        <w:rPr>
          <w:lang w:val="en-US"/>
        </w:rPr>
        <w:t xml:space="preserve"> closest neighbors:</w:t>
      </w:r>
    </w:p>
    <w:p w14:paraId="0E6C922D" w14:textId="77777777" w:rsidR="00E836F7" w:rsidRDefault="00E836F7" w:rsidP="00E836F7">
      <w:pPr>
        <w:rPr>
          <w:lang w:val="en-US"/>
        </w:rPr>
      </w:pPr>
    </w:p>
    <w:p w14:paraId="76308A8B" w14:textId="25B3B51F" w:rsidR="00E836F7" w:rsidRPr="00EB4854" w:rsidRDefault="00000000" w:rsidP="00E836F7">
      <w:pPr>
        <w:rPr>
          <w:lang w:val="en-US"/>
        </w:rPr>
      </w:pPr>
      <m:oMathPara>
        <m:oMath>
          <m:acc>
            <m:accPr>
              <m:ctrlPr>
                <w:rPr>
                  <w:rFonts w:ascii="Cambria Math" w:hAnsi="Cambria Math"/>
                  <w:i/>
                  <w:lang w:val="en-US"/>
                </w:rPr>
              </m:ctrlPr>
            </m:accPr>
            <m:e>
              <m:r>
                <w:rPr>
                  <w:rFonts w:ascii="Cambria Math" w:hAnsi="Cambria Math"/>
                  <w:lang w:val="en-US"/>
                </w:rPr>
                <m:t>y</m:t>
              </m:r>
            </m:e>
          </m:acc>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k</m:t>
              </m:r>
            </m:den>
          </m:f>
          <m:nary>
            <m:naryPr>
              <m:chr m:val="∑"/>
              <m:limLoc m:val="undOvr"/>
              <m:supHide m:val="1"/>
              <m:ctrlPr>
                <w:rPr>
                  <w:rFonts w:ascii="Cambria Math" w:hAnsi="Cambria Math"/>
                  <w:i/>
                  <w:lang w:val="en-US"/>
                </w:rPr>
              </m:ctrlPr>
            </m:naryPr>
            <m:sub>
              <m:r>
                <w:rPr>
                  <w:rFonts w:ascii="Cambria Math" w:hAnsi="Cambria Math"/>
                  <w:lang w:val="en-US"/>
                </w:rPr>
                <m:t>i∈</m:t>
              </m:r>
              <m:sSub>
                <m:sSubPr>
                  <m:ctrlPr>
                    <w:rPr>
                      <w:rFonts w:ascii="Cambria Math" w:hAnsi="Cambria Math"/>
                      <w:i/>
                      <w:lang w:val="en-US"/>
                    </w:rPr>
                  </m:ctrlPr>
                </m:sSubPr>
                <m:e>
                  <m:r>
                    <m:rPr>
                      <m:scr m:val="script"/>
                    </m:rPr>
                    <w:rPr>
                      <w:rFonts w:ascii="Cambria Math" w:hAnsi="Cambria Math"/>
                      <w:lang w:val="en-US"/>
                    </w:rPr>
                    <m:t>N</m:t>
                  </m:r>
                </m:e>
                <m:sub>
                  <m:r>
                    <w:rPr>
                      <w:rFonts w:ascii="Cambria Math" w:hAnsi="Cambria Math"/>
                      <w:lang w:val="en-US"/>
                    </w:rPr>
                    <m:t>k</m:t>
                  </m:r>
                </m:sub>
              </m:sSub>
              <m:r>
                <w:rPr>
                  <w:rFonts w:ascii="Cambria Math" w:hAnsi="Cambria Math"/>
                  <w:lang w:val="en-US"/>
                </w:rPr>
                <m:t>(x)</m:t>
              </m:r>
            </m:sub>
            <m:sup/>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nary>
          <m:r>
            <w:rPr>
              <w:rFonts w:ascii="Cambria Math" w:hAnsi="Cambria Math"/>
              <w:lang w:val="en-US"/>
            </w:rPr>
            <m:t>.</m:t>
          </m:r>
        </m:oMath>
      </m:oMathPara>
    </w:p>
    <w:p w14:paraId="3F3FF5E9" w14:textId="77777777" w:rsidR="00E836F7" w:rsidRDefault="00E836F7" w:rsidP="00E836F7">
      <w:pPr>
        <w:rPr>
          <w:lang w:val="en-US"/>
        </w:rPr>
      </w:pPr>
    </w:p>
    <w:p w14:paraId="13C9D406" w14:textId="2F1C3158" w:rsidR="00E836F7" w:rsidRDefault="00685857" w:rsidP="00E836F7">
      <w:pPr>
        <w:rPr>
          <w:lang w:val="en-US"/>
        </w:rPr>
      </w:pPr>
      <w:r>
        <w:rPr>
          <w:lang w:val="en-US"/>
        </w:rPr>
        <w:t>Here,</w:t>
      </w:r>
      <w:r w:rsidR="00E836F7">
        <w:rPr>
          <w:lang w:val="en-US"/>
        </w:rPr>
        <w:t xml:space="preserve"> </w:t>
      </w:r>
      <m:oMath>
        <m:sSub>
          <m:sSubPr>
            <m:ctrlPr>
              <w:rPr>
                <w:rFonts w:ascii="Cambria Math" w:hAnsi="Cambria Math"/>
                <w:i/>
                <w:lang w:val="en-US"/>
              </w:rPr>
            </m:ctrlPr>
          </m:sSubPr>
          <m:e>
            <m:r>
              <m:rPr>
                <m:scr m:val="script"/>
              </m:rPr>
              <w:rPr>
                <w:rFonts w:ascii="Cambria Math" w:hAnsi="Cambria Math"/>
                <w:lang w:val="en-US"/>
              </w:rPr>
              <m:t>N</m:t>
            </m:r>
          </m:e>
          <m:sub>
            <m:r>
              <w:rPr>
                <w:rFonts w:ascii="Cambria Math" w:hAnsi="Cambria Math"/>
                <w:lang w:val="en-US"/>
              </w:rPr>
              <m:t>k</m:t>
            </m:r>
          </m:sub>
        </m:sSub>
        <m:r>
          <w:rPr>
            <w:rFonts w:ascii="Cambria Math" w:hAnsi="Cambria Math"/>
            <w:lang w:val="en-US"/>
          </w:rPr>
          <m:t>(x)</m:t>
        </m:r>
      </m:oMath>
      <w:r w:rsidR="00E836F7">
        <w:rPr>
          <w:lang w:val="en-US"/>
        </w:rPr>
        <w:t xml:space="preserve"> is the set of </w:t>
      </w:r>
      <m:oMath>
        <m:r>
          <w:rPr>
            <w:rFonts w:ascii="Cambria Math" w:hAnsi="Cambria Math"/>
            <w:lang w:val="en-US"/>
          </w:rPr>
          <m:t>k</m:t>
        </m:r>
      </m:oMath>
      <w:r w:rsidR="00E836F7">
        <w:rPr>
          <w:lang w:val="en-US"/>
        </w:rPr>
        <w:t xml:space="preserve"> nearest neighbors of </w:t>
      </w:r>
      <m:oMath>
        <m:r>
          <w:rPr>
            <w:rFonts w:ascii="Cambria Math" w:hAnsi="Cambria Math"/>
            <w:lang w:val="en-US"/>
          </w:rPr>
          <m:t>x</m:t>
        </m:r>
      </m:oMath>
      <w:r>
        <w:rPr>
          <w:lang w:val="en-US"/>
        </w:rPr>
        <w:t xml:space="preserve">, given some distance metric </w:t>
      </w:r>
      <m:oMath>
        <m:r>
          <w:rPr>
            <w:rFonts w:ascii="Cambria Math" w:hAnsi="Cambria Math"/>
            <w:lang w:val="en-US"/>
          </w:rPr>
          <m:t xml:space="preserve">d(x,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oMath>
      <w:r>
        <w:rPr>
          <w:lang w:val="en-US"/>
        </w:rPr>
        <w:t xml:space="preserve"> (</w:t>
      </w:r>
      <w:r w:rsidRPr="00685857">
        <w:rPr>
          <w:i/>
          <w:iCs/>
          <w:lang w:val="en-US"/>
        </w:rPr>
        <w:t>i.e.</w:t>
      </w:r>
      <w:r>
        <w:rPr>
          <w:lang w:val="en-US"/>
        </w:rPr>
        <w:t>, Euclidean distance).</w:t>
      </w:r>
    </w:p>
    <w:p w14:paraId="55248F17" w14:textId="77777777" w:rsidR="00685857" w:rsidRDefault="00685857" w:rsidP="00685857">
      <w:pPr>
        <w:rPr>
          <w:lang w:val="en-US"/>
        </w:rPr>
      </w:pPr>
    </w:p>
    <w:p w14:paraId="76924C74" w14:textId="0EA7CED5" w:rsidR="00685857" w:rsidRPr="00C85D10" w:rsidRDefault="00685857" w:rsidP="00685857">
      <w:pPr>
        <w:pStyle w:val="Heading4"/>
      </w:pPr>
      <w:r>
        <w:t>Support vector machine</w:t>
      </w:r>
    </w:p>
    <w:p w14:paraId="6FF55E9C" w14:textId="77777777" w:rsidR="00685857" w:rsidRDefault="00685857" w:rsidP="00162EE3">
      <w:pPr>
        <w:rPr>
          <w:lang w:val="en-US"/>
        </w:rPr>
      </w:pPr>
    </w:p>
    <w:p w14:paraId="19A652C0" w14:textId="458F4950" w:rsidR="00C976D1" w:rsidRDefault="00685857" w:rsidP="00162EE3">
      <w:pPr>
        <w:rPr>
          <w:lang w:val="en-US"/>
        </w:rPr>
      </w:pPr>
      <w:r>
        <w:rPr>
          <w:lang w:val="en-US"/>
        </w:rPr>
        <w:t>A support vector machine (SVM)</w:t>
      </w:r>
      <w:r w:rsidR="00FD0CED">
        <w:fldChar w:fldCharType="begin" w:fldLock="1"/>
      </w:r>
      <w:r w:rsidR="00FD0CED">
        <w:instrText>ADDIN paperpile_citation &lt;clusterId&gt;M648A996P476N199&lt;/clusterId&gt;&lt;metadata&gt;&lt;citation&gt;&lt;id&gt;A0201457D8CD09D4A9A3388888FDD82D&lt;/id&gt;&lt;/citation&gt;&lt;/metadata&gt;&lt;data&gt;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&lt;/data&gt; \* MERGEFORMAT</w:instrText>
      </w:r>
      <w:r w:rsidR="00FD0CED">
        <w:fldChar w:fldCharType="separate"/>
      </w:r>
      <w:r w:rsidR="00FD0CED" w:rsidRPr="004F5E2F">
        <w:rPr>
          <w:noProof/>
          <w:color w:val="000000"/>
          <w:vertAlign w:val="superscript"/>
        </w:rPr>
        <w:t>54</w:t>
      </w:r>
      <w:r w:rsidR="00FD0CED">
        <w:rPr>
          <w:color w:val="000000"/>
          <w:vertAlign w:val="superscript"/>
        </w:rPr>
        <w:fldChar w:fldCharType="end"/>
      </w:r>
      <w:r>
        <w:rPr>
          <w:lang w:val="en-US"/>
        </w:rPr>
        <w:t xml:space="preserve"> is a model that defines an optimal decision boundary</w:t>
      </w:r>
      <w:r w:rsidR="00C976D1">
        <w:rPr>
          <w:lang w:val="en-US"/>
        </w:rPr>
        <w:t xml:space="preserve"> </w:t>
      </w:r>
      <w:r w:rsidR="00CB0D7B">
        <w:rPr>
          <w:lang w:val="en-US"/>
        </w:rPr>
        <w:t>by</w:t>
      </w:r>
      <w:r w:rsidR="00C976D1">
        <w:rPr>
          <w:lang w:val="en-US"/>
        </w:rPr>
        <w:t xml:space="preserve"> maximiz</w:t>
      </w:r>
      <w:r w:rsidR="00CB0D7B">
        <w:rPr>
          <w:lang w:val="en-US"/>
        </w:rPr>
        <w:t>ing</w:t>
      </w:r>
      <w:r w:rsidR="000B5790">
        <w:rPr>
          <w:lang w:val="en-US"/>
        </w:rPr>
        <w:t xml:space="preserve"> </w:t>
      </w:r>
      <w:r w:rsidR="00C976D1">
        <w:rPr>
          <w:lang w:val="en-US"/>
        </w:rPr>
        <w:t xml:space="preserve">the margin between </w:t>
      </w:r>
      <w:r w:rsidR="000B5790">
        <w:rPr>
          <w:lang w:val="en-US"/>
        </w:rPr>
        <w:t>class</w:t>
      </w:r>
      <w:r w:rsidR="00CB0D7B">
        <w:rPr>
          <w:lang w:val="en-US"/>
        </w:rPr>
        <w:t>-associated hyperplanes (support vectors)</w:t>
      </w:r>
      <w:r w:rsidR="00C976D1">
        <w:rPr>
          <w:lang w:val="en-US"/>
        </w:rPr>
        <w:t>.</w:t>
      </w:r>
      <w:r w:rsidR="000B5790">
        <w:rPr>
          <w:lang w:val="en-US"/>
        </w:rPr>
        <w:t xml:space="preserve"> </w:t>
      </w:r>
      <w:r w:rsidR="00CB0D7B" w:rsidRPr="00CB0D7B">
        <w:rPr>
          <w:lang w:val="en-US"/>
        </w:rPr>
        <w:t xml:space="preserve">When a new point </w:t>
      </w:r>
      <m:oMath>
        <m:r>
          <w:rPr>
            <w:rFonts w:ascii="Cambria Math" w:hAnsi="Cambria Math"/>
            <w:lang w:val="en-US"/>
          </w:rPr>
          <m:t>x</m:t>
        </m:r>
      </m:oMath>
      <w:r w:rsidR="00CB0D7B" w:rsidRPr="00CB0D7B">
        <w:rPr>
          <w:lang w:val="en-US"/>
        </w:rPr>
        <w:t xml:space="preserve"> is classified, </w:t>
      </w:r>
      <w:r w:rsidR="00CB0D7B">
        <w:rPr>
          <w:lang w:val="en-US"/>
        </w:rPr>
        <w:t xml:space="preserve">a SVM </w:t>
      </w:r>
      <w:r w:rsidR="00CB0D7B" w:rsidRPr="00CB0D7B">
        <w:rPr>
          <w:lang w:val="en-US"/>
        </w:rPr>
        <w:t>compares it to the</w:t>
      </w:r>
      <w:r w:rsidR="00CB0D7B">
        <w:rPr>
          <w:lang w:val="en-US"/>
        </w:rPr>
        <w:t>se</w:t>
      </w:r>
      <w:r w:rsidR="00CB0D7B" w:rsidRPr="00CB0D7B">
        <w:rPr>
          <w:lang w:val="en-US"/>
        </w:rPr>
        <w:t xml:space="preserve"> support vectors using the kernel function </w:t>
      </w:r>
      <m:oMath>
        <m:r>
          <w:rPr>
            <w:rFonts w:ascii="Cambria Math" w:hAnsi="Cambria Math"/>
            <w:lang w:val="en-US"/>
          </w:rPr>
          <m:t xml:space="preserve">K(x,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oMath>
      <w:r w:rsidR="00CB0D7B">
        <w:rPr>
          <w:lang w:val="en-US"/>
        </w:rPr>
        <w:t xml:space="preserve"> with the decision function </w:t>
      </w:r>
    </w:p>
    <w:p w14:paraId="3E596CF0" w14:textId="7D2C6F5B" w:rsidR="00C976D1" w:rsidRDefault="00C976D1" w:rsidP="00162EE3">
      <w:pPr>
        <w:rPr>
          <w:lang w:val="en-US"/>
        </w:rPr>
      </w:pPr>
      <m:oMathPara>
        <m:oMath>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K</m:t>
              </m:r>
              <m:d>
                <m:dPr>
                  <m:ctrlPr>
                    <w:rPr>
                      <w:rFonts w:ascii="Cambria Math" w:hAnsi="Cambria Math"/>
                      <w:i/>
                      <w:lang w:val="en-US"/>
                    </w:rPr>
                  </m:ctrlPr>
                </m:dPr>
                <m:e>
                  <m:r>
                    <w:rPr>
                      <w:rFonts w:ascii="Cambria Math" w:hAnsi="Cambria Math"/>
                      <w:lang w:val="en-US"/>
                    </w:rPr>
                    <m:t xml:space="preserve">x,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d>
              <m:r>
                <w:rPr>
                  <w:rFonts w:ascii="Cambria Math" w:hAnsi="Cambria Math"/>
                  <w:lang w:val="en-US"/>
                </w:rPr>
                <m:t>+b.</m:t>
              </m:r>
            </m:e>
          </m:nary>
        </m:oMath>
      </m:oMathPara>
    </w:p>
    <w:p w14:paraId="378B7E31" w14:textId="77777777" w:rsidR="00685857" w:rsidRDefault="00685857" w:rsidP="00162EE3">
      <w:pPr>
        <w:rPr>
          <w:lang w:val="en-US"/>
        </w:rPr>
      </w:pPr>
    </w:p>
    <w:p w14:paraId="287C0BC6" w14:textId="0CF89609" w:rsidR="000B5790" w:rsidRDefault="001F2551" w:rsidP="00162EE3">
      <w:pPr>
        <w:rPr>
          <w:lang w:val="en-US"/>
        </w:rPr>
      </w:pPr>
      <w:r>
        <w:rPr>
          <w:lang w:val="en-US"/>
        </w:rPr>
        <w:t>Here,</w:t>
      </w:r>
      <w:r w:rsidR="000B5790">
        <w:rPr>
          <w:lang w:val="en-US"/>
        </w:rPr>
        <w:t xml:space="preserve"> </w:t>
      </w:r>
      <m:oMath>
        <m:r>
          <m:rPr>
            <m:sty m:val="p"/>
          </m:rPr>
          <w:rPr>
            <w:rFonts w:ascii="Cambria Math" w:hAnsi="Cambria Math"/>
            <w:lang w:val="en-US"/>
          </w:rPr>
          <m:t>α</m:t>
        </m:r>
      </m:oMath>
      <w:r w:rsidR="00CB0D7B">
        <w:rPr>
          <w:lang w:val="en-US"/>
        </w:rPr>
        <w:t xml:space="preserve"> are Lagrange multipliers that determine the importance of a datapoint in defining the decision boundary</w:t>
      </w:r>
      <w:r w:rsidR="0073249B">
        <w:rPr>
          <w:lang w:val="en-US"/>
        </w:rPr>
        <w:t xml:space="preserve"> based on the training data</w:t>
      </w:r>
      <w:r w:rsidR="00CB0D7B">
        <w:rPr>
          <w:lang w:val="en-US"/>
        </w:rPr>
        <w:t xml:space="preserve">, </w:t>
      </w:r>
      <w:r w:rsidR="0073249B">
        <w:rPr>
          <w:lang w:val="en-US"/>
        </w:rPr>
        <w:t xml:space="preserve">and </w:t>
      </w:r>
      <m:oMath>
        <m:r>
          <w:rPr>
            <w:rFonts w:ascii="Cambria Math" w:hAnsi="Cambria Math"/>
            <w:lang w:val="en-US"/>
          </w:rPr>
          <m:t>b</m:t>
        </m:r>
      </m:oMath>
      <w:r w:rsidR="0073249B">
        <w:rPr>
          <w:lang w:val="en-US"/>
        </w:rPr>
        <w:t xml:space="preserve"> is the bias. </w:t>
      </w:r>
      <w:r w:rsidR="0073249B" w:rsidRPr="0073249B">
        <w:rPr>
          <w:lang w:val="en-US"/>
        </w:rPr>
        <w:t>SVMs are particularly effective in high-dimensional spaces.</w:t>
      </w:r>
    </w:p>
    <w:p w14:paraId="3E3EE32C" w14:textId="77777777" w:rsidR="00CB0D7B" w:rsidRDefault="00CB0D7B" w:rsidP="00162EE3">
      <w:pPr>
        <w:rPr>
          <w:lang w:val="en-US"/>
        </w:rPr>
      </w:pPr>
    </w:p>
    <w:p w14:paraId="67BC35A1" w14:textId="4E70B827" w:rsidR="0073249B" w:rsidRDefault="0073249B" w:rsidP="0073249B">
      <w:pPr>
        <w:pStyle w:val="Heading4"/>
      </w:pPr>
      <w:r>
        <w:t>Random forest</w:t>
      </w:r>
    </w:p>
    <w:p w14:paraId="50B59CB4" w14:textId="77777777" w:rsidR="0073249B" w:rsidRDefault="0073249B" w:rsidP="0073249B">
      <w:pPr>
        <w:rPr>
          <w:lang w:val="en-US"/>
        </w:rPr>
      </w:pPr>
    </w:p>
    <w:p w14:paraId="29305201" w14:textId="506CB695" w:rsidR="002C779D" w:rsidRDefault="0073249B" w:rsidP="0073249B">
      <w:pPr>
        <w:rPr>
          <w:lang w:val="en-US"/>
        </w:rPr>
      </w:pPr>
      <w:r>
        <w:rPr>
          <w:lang w:val="en-US"/>
        </w:rPr>
        <w:t>A random forest (RF)</w:t>
      </w:r>
      <w:r w:rsidR="00FD0CED">
        <w:fldChar w:fldCharType="begin" w:fldLock="1"/>
      </w:r>
      <w:r w:rsidR="00FD0CED">
        <w:instrText>ADDIN paperpile_citation &lt;clusterId&gt;N345B623X183V716&lt;/clusterId&gt;&lt;metadata&gt;&lt;citation&gt;&lt;id&gt;31CB5C5A20450FD2A6514FA0D69D687E&lt;/id&gt;&lt;/citation&gt;&lt;/metadata&gt;&lt;data&gt;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&lt;/data&gt; \* MERGEFORMAT</w:instrText>
      </w:r>
      <w:r w:rsidR="00FD0CED">
        <w:fldChar w:fldCharType="separate"/>
      </w:r>
      <w:r w:rsidR="00FD0CED" w:rsidRPr="004F5E2F">
        <w:rPr>
          <w:noProof/>
          <w:color w:val="000000"/>
          <w:vertAlign w:val="superscript"/>
        </w:rPr>
        <w:t>52</w:t>
      </w:r>
      <w:r w:rsidR="00FD0CED">
        <w:rPr>
          <w:color w:val="000000"/>
          <w:vertAlign w:val="superscript"/>
        </w:rPr>
        <w:fldChar w:fldCharType="end"/>
      </w:r>
      <w:r>
        <w:rPr>
          <w:lang w:val="en-US"/>
        </w:rPr>
        <w:t xml:space="preserve"> is an ensemble learning method that constructs multiple, different, decision trees and aggregates their predictions. </w:t>
      </w:r>
      <w:r w:rsidR="001806F0">
        <w:rPr>
          <w:lang w:val="en-US"/>
        </w:rPr>
        <w:t>Using the process of ‘bagging’ (random sampling with replacements), e</w:t>
      </w:r>
      <w:r>
        <w:rPr>
          <w:lang w:val="en-US"/>
        </w:rPr>
        <w:t>ach individual tree</w:t>
      </w:r>
      <w:r w:rsidR="00031EDD">
        <w:rPr>
          <w:lang w:val="en-US"/>
        </w:rPr>
        <w:t xml:space="preserve">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t</m:t>
            </m:r>
          </m:sub>
        </m:sSub>
      </m:oMath>
      <w:r>
        <w:rPr>
          <w:lang w:val="en-US"/>
        </w:rPr>
        <w:t xml:space="preserve"> is trained on a random subset</w:t>
      </w:r>
      <w:r w:rsidR="002C779D">
        <w:rPr>
          <w:lang w:val="en-US"/>
        </w:rPr>
        <w:t xml:space="preserve"> (a ‘bag’)</w:t>
      </w:r>
      <w:r>
        <w:rPr>
          <w:lang w:val="en-US"/>
        </w:rPr>
        <w:t xml:space="preserve"> of the training data</w:t>
      </w:r>
      <w:r w:rsidR="001806F0">
        <w:rPr>
          <w:lang w:val="en-US"/>
        </w:rPr>
        <w:t>.</w:t>
      </w:r>
      <w:r w:rsidR="002C779D">
        <w:rPr>
          <w:lang w:val="en-US"/>
        </w:rPr>
        <w:t xml:space="preserve"> </w:t>
      </w:r>
      <w:r w:rsidR="0081301C">
        <w:rPr>
          <w:lang w:val="en-US"/>
        </w:rPr>
        <w:t xml:space="preserve">A majority vote is cast over all </w:t>
      </w:r>
      <m:oMath>
        <m:r>
          <w:rPr>
            <w:rFonts w:ascii="Cambria Math" w:hAnsi="Cambria Math"/>
            <w:lang w:val="en-US"/>
          </w:rPr>
          <m:t>T</m:t>
        </m:r>
      </m:oMath>
      <w:r w:rsidR="0081301C">
        <w:rPr>
          <w:lang w:val="en-US"/>
        </w:rPr>
        <w:t xml:space="preserve"> trees for classification or predictions are </w:t>
      </w:r>
      <w:r w:rsidR="002C779D">
        <w:rPr>
          <w:lang w:val="en-US"/>
        </w:rPr>
        <w:t>averaged for regression</w:t>
      </w:r>
      <w:r w:rsidR="0081301C">
        <w:rPr>
          <w:lang w:val="en-US"/>
        </w:rPr>
        <w:t>:</w:t>
      </w:r>
    </w:p>
    <w:p w14:paraId="0DEEE293" w14:textId="082C768A" w:rsidR="002C779D" w:rsidRPr="00681253" w:rsidRDefault="002C779D" w:rsidP="0073249B">
      <w:pPr>
        <w:rPr>
          <w:lang w:val="en-US"/>
        </w:rPr>
      </w:pPr>
      <m:oMathPara>
        <m:oMath>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T</m:t>
              </m:r>
            </m:den>
          </m:f>
          <m:nary>
            <m:naryPr>
              <m:chr m:val="∑"/>
              <m:limLoc m:val="undOvr"/>
              <m:ctrlPr>
                <w:rPr>
                  <w:rFonts w:ascii="Cambria Math" w:hAnsi="Cambria Math"/>
                  <w:i/>
                  <w:lang w:val="en-US"/>
                </w:rPr>
              </m:ctrlPr>
            </m:naryPr>
            <m:sub>
              <m:r>
                <w:rPr>
                  <w:rFonts w:ascii="Cambria Math" w:hAnsi="Cambria Math"/>
                  <w:lang w:val="en-US"/>
                </w:rPr>
                <m:t>t=1</m:t>
              </m:r>
            </m:sub>
            <m:sup>
              <m:r>
                <w:rPr>
                  <w:rFonts w:ascii="Cambria Math" w:hAnsi="Cambria Math"/>
                  <w:lang w:val="en-US"/>
                </w:rPr>
                <m:t>T</m:t>
              </m:r>
            </m:sup>
            <m:e>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t</m:t>
                  </m:r>
                </m:sub>
              </m:sSub>
              <m:d>
                <m:dPr>
                  <m:ctrlPr>
                    <w:rPr>
                      <w:rFonts w:ascii="Cambria Math" w:hAnsi="Cambria Math"/>
                      <w:i/>
                      <w:lang w:val="en-US"/>
                    </w:rPr>
                  </m:ctrlPr>
                </m:dPr>
                <m:e>
                  <m:r>
                    <w:rPr>
                      <w:rFonts w:ascii="Cambria Math" w:hAnsi="Cambria Math"/>
                      <w:lang w:val="en-US"/>
                    </w:rPr>
                    <m:t>x</m:t>
                  </m:r>
                </m:e>
              </m:d>
            </m:e>
          </m:nary>
          <m:r>
            <w:rPr>
              <w:rFonts w:ascii="Cambria Math" w:hAnsi="Cambria Math"/>
              <w:lang w:val="en-US"/>
            </w:rPr>
            <m:t>.</m:t>
          </m:r>
        </m:oMath>
      </m:oMathPara>
    </w:p>
    <w:p w14:paraId="3B40E2BC" w14:textId="77777777" w:rsidR="00681253" w:rsidRPr="00031EDD" w:rsidRDefault="00681253" w:rsidP="0073249B">
      <w:pPr>
        <w:rPr>
          <w:lang w:val="en-US"/>
        </w:rPr>
      </w:pPr>
    </w:p>
    <w:p w14:paraId="54EDF9EB" w14:textId="20311FFF" w:rsidR="00031EDD" w:rsidRDefault="00031EDD" w:rsidP="00031EDD">
      <w:pPr>
        <w:pStyle w:val="Heading4"/>
      </w:pPr>
      <w:r>
        <w:t>Gradient boosting machine</w:t>
      </w:r>
    </w:p>
    <w:p w14:paraId="0AC9FA4A" w14:textId="77777777" w:rsidR="00162EE3" w:rsidRDefault="00162EE3" w:rsidP="00162EE3">
      <w:pPr>
        <w:rPr>
          <w:lang w:val="en-US"/>
        </w:rPr>
      </w:pPr>
    </w:p>
    <w:p w14:paraId="1821DC56" w14:textId="0E5AC6A2" w:rsidR="0081301C" w:rsidRDefault="0081301C" w:rsidP="00162EE3">
      <w:pPr>
        <w:rPr>
          <w:lang w:val="en-US"/>
        </w:rPr>
      </w:pPr>
      <w:r>
        <w:rPr>
          <w:lang w:val="en-US"/>
        </w:rPr>
        <w:t>A gradient boosting machine (GBM)</w:t>
      </w:r>
      <w:r w:rsidR="00FD0CED">
        <w:fldChar w:fldCharType="begin" w:fldLock="1"/>
      </w:r>
      <w:r w:rsidR="00FD0CED">
        <w:instrText>ADDIN paperpile_citation &lt;clusterId&gt;N479U736Q127N741&lt;/clusterId&gt;&lt;metadata&gt;&lt;citation&gt;&lt;id&gt;2E167D879F6000FC9BCCE291A66B0C88&lt;/id&gt;&lt;/citation&gt;&lt;/metadata&gt;&lt;data&gt;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&lt;/data&gt; \* MERGEFORMAT</w:instrText>
      </w:r>
      <w:r w:rsidR="00FD0CED">
        <w:fldChar w:fldCharType="separate"/>
      </w:r>
      <w:r w:rsidR="00FD0CED" w:rsidRPr="004F5E2F">
        <w:rPr>
          <w:noProof/>
          <w:color w:val="000000"/>
          <w:vertAlign w:val="superscript"/>
        </w:rPr>
        <w:t>53</w:t>
      </w:r>
      <w:r w:rsidR="00FD0CED">
        <w:rPr>
          <w:color w:val="000000"/>
          <w:vertAlign w:val="superscript"/>
        </w:rPr>
        <w:fldChar w:fldCharType="end"/>
      </w:r>
      <w:r>
        <w:rPr>
          <w:lang w:val="en-US"/>
        </w:rPr>
        <w:t xml:space="preserve"> is an extension of RF. Instead of training many decision trees in parallel, a GBM builds them sequentially, with each tree learning to correct the errors of the previous tree. A GBM is defined as </w:t>
      </w:r>
    </w:p>
    <w:p w14:paraId="6C112FD7" w14:textId="77777777" w:rsidR="0073249B" w:rsidRDefault="0073249B" w:rsidP="00162EE3">
      <w:pPr>
        <w:rPr>
          <w:lang w:val="en-US"/>
        </w:rPr>
      </w:pPr>
    </w:p>
    <w:p w14:paraId="685AE20D" w14:textId="77A78320" w:rsidR="0081301C" w:rsidRPr="0081301C" w:rsidRDefault="0081301C" w:rsidP="0081301C">
      <w:pPr>
        <w:rPr>
          <w:lang w:val="en-US"/>
        </w:rPr>
      </w:pPr>
      <m:oMathPara>
        <m:oMath>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r>
            <w:rPr>
              <w:rFonts w:ascii="Cambria Math" w:hAnsi="Cambria Math"/>
              <w:lang w:val="en-US"/>
            </w:rPr>
            <m:t xml:space="preserve">= </m:t>
          </m:r>
          <m:nary>
            <m:naryPr>
              <m:chr m:val="∑"/>
              <m:limLoc m:val="undOvr"/>
              <m:ctrlPr>
                <w:rPr>
                  <w:rFonts w:ascii="Cambria Math" w:hAnsi="Cambria Math"/>
                  <w:i/>
                  <w:lang w:val="en-US"/>
                </w:rPr>
              </m:ctrlPr>
            </m:naryPr>
            <m:sub>
              <m:r>
                <w:rPr>
                  <w:rFonts w:ascii="Cambria Math" w:hAnsi="Cambria Math"/>
                  <w:lang w:val="en-US"/>
                </w:rPr>
                <m:t>t=1</m:t>
              </m:r>
            </m:sub>
            <m:sup>
              <m:r>
                <w:rPr>
                  <w:rFonts w:ascii="Cambria Math" w:hAnsi="Cambria Math"/>
                  <w:lang w:val="en-US"/>
                </w:rPr>
                <m:t>T</m:t>
              </m:r>
            </m:sup>
            <m:e>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t</m:t>
                  </m:r>
                </m:sub>
              </m:sSub>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t</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m:t>
              </m:r>
            </m:e>
          </m:nary>
        </m:oMath>
      </m:oMathPara>
    </w:p>
    <w:p w14:paraId="02DFCB26" w14:textId="77777777" w:rsidR="001F0F90" w:rsidRDefault="001F0F90" w:rsidP="0081301C">
      <w:pPr>
        <w:rPr>
          <w:lang w:val="en-US"/>
        </w:rPr>
      </w:pPr>
    </w:p>
    <w:p w14:paraId="2D796EF0" w14:textId="2DB893A9" w:rsidR="0081301C" w:rsidRDefault="001F2551" w:rsidP="0081301C">
      <w:pPr>
        <w:rPr>
          <w:lang w:val="en-US"/>
        </w:rPr>
      </w:pPr>
      <w:r>
        <w:rPr>
          <w:lang w:val="en-US"/>
        </w:rPr>
        <w:t>w</w:t>
      </w:r>
      <w:r w:rsidR="0081301C">
        <w:rPr>
          <w:lang w:val="en-US"/>
        </w:rPr>
        <w:t xml:space="preserve">here </w:t>
      </w: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t</m:t>
            </m:r>
          </m:sub>
        </m:sSub>
      </m:oMath>
      <w:r w:rsidR="0081301C">
        <w:rPr>
          <w:lang w:val="en-US"/>
        </w:rPr>
        <w:t xml:space="preserve"> </w:t>
      </w:r>
      <w:r w:rsidR="001F0F90">
        <w:rPr>
          <w:lang w:val="en-US"/>
        </w:rPr>
        <w:t>represents a ‘weak learner’ (</w:t>
      </w:r>
      <w:r w:rsidR="001F0F90" w:rsidRPr="001F0F90">
        <w:rPr>
          <w:i/>
          <w:iCs/>
          <w:lang w:val="en-US"/>
        </w:rPr>
        <w:t>e.g.</w:t>
      </w:r>
      <w:r w:rsidR="001F0F90">
        <w:rPr>
          <w:lang w:val="en-US"/>
        </w:rPr>
        <w:t xml:space="preserve">, </w:t>
      </w:r>
      <w:r>
        <w:rPr>
          <w:lang w:val="en-US"/>
        </w:rPr>
        <w:t xml:space="preserve">a </w:t>
      </w:r>
      <w:r w:rsidR="001F0F90">
        <w:rPr>
          <w:lang w:val="en-US"/>
        </w:rPr>
        <w:t xml:space="preserve">shallow decision tree), and </w:t>
      </w:r>
      <m:oMath>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t</m:t>
            </m:r>
          </m:sub>
        </m:sSub>
      </m:oMath>
      <w:r w:rsidR="001F0F90">
        <w:rPr>
          <w:lang w:val="en-US"/>
        </w:rPr>
        <w:t xml:space="preserve"> is a learning rate that controls the contribution of each sub-</w:t>
      </w:r>
      <w:r>
        <w:rPr>
          <w:lang w:val="en-US"/>
        </w:rPr>
        <w:t>tree</w:t>
      </w:r>
      <w:r w:rsidR="001F0F90">
        <w:rPr>
          <w:lang w:val="en-US"/>
        </w:rPr>
        <w:t>.</w:t>
      </w:r>
    </w:p>
    <w:p w14:paraId="06AFA4D0" w14:textId="77777777" w:rsidR="001F0F90" w:rsidRDefault="001F0F90" w:rsidP="0081301C">
      <w:pPr>
        <w:rPr>
          <w:lang w:val="en-US"/>
        </w:rPr>
      </w:pPr>
    </w:p>
    <w:p w14:paraId="4C59CE71" w14:textId="361BCA43" w:rsidR="001F0F90" w:rsidRDefault="001F0F90" w:rsidP="001F0F90">
      <w:pPr>
        <w:pStyle w:val="Heading4"/>
      </w:pPr>
      <w:r>
        <w:t>Extreme gradient boosting</w:t>
      </w:r>
    </w:p>
    <w:p w14:paraId="4619AC89" w14:textId="77777777" w:rsidR="001F0F90" w:rsidRDefault="001F0F90" w:rsidP="0081301C">
      <w:pPr>
        <w:rPr>
          <w:lang w:val="en-US"/>
        </w:rPr>
      </w:pPr>
    </w:p>
    <w:p w14:paraId="63B7DCCC" w14:textId="5A240823" w:rsidR="001F0F90" w:rsidRDefault="001F0F90" w:rsidP="0081301C">
      <w:pPr>
        <w:rPr>
          <w:lang w:val="en-US"/>
        </w:rPr>
      </w:pPr>
      <w:r>
        <w:rPr>
          <w:lang w:val="en-US"/>
        </w:rPr>
        <w:t>A</w:t>
      </w:r>
      <w:r w:rsidR="009E12D0">
        <w:rPr>
          <w:lang w:val="en-US"/>
        </w:rPr>
        <w:t xml:space="preserve">n </w:t>
      </w:r>
      <w:r>
        <w:rPr>
          <w:lang w:val="en-US"/>
        </w:rPr>
        <w:t>optimized implementation of the GBM is</w:t>
      </w:r>
      <w:r w:rsidR="001F2551">
        <w:rPr>
          <w:lang w:val="en-US"/>
        </w:rPr>
        <w:t xml:space="preserve"> the so-called</w:t>
      </w:r>
      <w:r>
        <w:rPr>
          <w:lang w:val="en-US"/>
        </w:rPr>
        <w:t xml:space="preserve"> extreme gradient boosting</w:t>
      </w:r>
      <w:r w:rsidR="001F2551">
        <w:rPr>
          <w:lang w:val="en-US"/>
        </w:rPr>
        <w:t xml:space="preserve"> </w:t>
      </w:r>
      <w:r>
        <w:rPr>
          <w:lang w:val="en-US"/>
        </w:rPr>
        <w:t>(</w:t>
      </w:r>
      <w:proofErr w:type="spellStart"/>
      <w:r>
        <w:rPr>
          <w:lang w:val="en-US"/>
        </w:rPr>
        <w:t>XGBoost</w:t>
      </w:r>
      <w:proofErr w:type="spellEnd"/>
      <w:r>
        <w:rPr>
          <w:lang w:val="en-US"/>
        </w:rPr>
        <w:t>)</w:t>
      </w:r>
      <w:r w:rsidR="00FD0CED" w:rsidRPr="009C72D6">
        <w:rPr>
          <w:rFonts w:eastAsia="Times New Roman"/>
          <w:sz w:val="21"/>
          <w:szCs w:val="21"/>
          <w:lang w:val="en-US"/>
        </w:rPr>
        <w:fldChar w:fldCharType="begin"/>
      </w:r>
      <w:r w:rsidR="00324A3A">
        <w:rPr>
          <w:rFonts w:eastAsia="Times New Roman"/>
          <w:sz w:val="21"/>
          <w:szCs w:val="21"/>
          <w:lang w:val="en-US"/>
        </w:rPr>
        <w:instrText xml:space="preserve"> ADDIN ZOTERO_ITEM CSL_CITATION {"citationID":"q2jhtlmO","properties":{"formattedCitation":"\\super 81\\nosupersub{}","plainCitation":"81","noteIndex":0},"citationItems":[{"id":796,"uris":["http://zotero.org/groups/5110070/items/7LWPUCTR"],"itemData":{"id":796,"type":"paper-conference","container-title":"Proceedings of the 22nd ACM SIGKDD International Conference on Knowledge Discovery and Data Mining","DOI":"10.1145/2939672.2939785","event-place":"San Francisco California USA","event-title":"KDD '16: The 22nd ACM SIGKDD International Conference on Knowledge Discovery and Data Mining","ISBN":"978-1-4503-4232-2","language":"en","page":"785-794","publisher":"ACM","publisher-place":"San Francisco California USA","source":"DOI.org (Crossref)","title":"XGBoost: A Scalable Tree Boosting System","title-short":"XGBoost","URL":"https://dl.acm.org/doi/10.1145/2939672.2939785","author":[{"family":"Chen","given":"Tianqi"},{"family":"Guestrin","given":"Carlos"}],"accessed":{"date-parts":[["2023",7,7]]},"issued":{"date-parts":[["2016",8,13]]}}}],"schema":"https://github.com/citation-style-language/schema/raw/master/csl-citation.json"} </w:instrText>
      </w:r>
      <w:r w:rsidR="00FD0CED" w:rsidRPr="009C72D6">
        <w:rPr>
          <w:rFonts w:eastAsia="Times New Roman"/>
          <w:sz w:val="21"/>
          <w:szCs w:val="21"/>
          <w:lang w:val="en-US"/>
        </w:rPr>
        <w:fldChar w:fldCharType="separate"/>
      </w:r>
      <w:r w:rsidR="00324A3A" w:rsidRPr="00324A3A">
        <w:rPr>
          <w:kern w:val="0"/>
          <w:sz w:val="21"/>
          <w:vertAlign w:val="superscript"/>
        </w:rPr>
        <w:t>81</w:t>
      </w:r>
      <w:r w:rsidR="00FD0CED" w:rsidRPr="009C72D6">
        <w:rPr>
          <w:rFonts w:eastAsia="Times New Roman"/>
          <w:sz w:val="21"/>
          <w:szCs w:val="21"/>
          <w:lang w:val="en-US"/>
        </w:rPr>
        <w:fldChar w:fldCharType="end"/>
      </w:r>
      <w:r w:rsidR="001F2551">
        <w:rPr>
          <w:lang w:val="en-US"/>
        </w:rPr>
        <w:t>, which</w:t>
      </w:r>
      <w:r w:rsidR="00A0730B">
        <w:rPr>
          <w:lang w:val="en-US"/>
        </w:rPr>
        <w:t xml:space="preserve"> incorporates several regularization techniques and efficient training implementations (</w:t>
      </w:r>
      <w:r w:rsidR="00A0730B" w:rsidRPr="00A0730B">
        <w:rPr>
          <w:i/>
          <w:iCs/>
          <w:lang w:val="en-US"/>
        </w:rPr>
        <w:t>e.g.</w:t>
      </w:r>
      <w:r w:rsidR="00A0730B">
        <w:rPr>
          <w:lang w:val="en-US"/>
        </w:rPr>
        <w:t xml:space="preserve">, parallelized tree construction). </w:t>
      </w:r>
      <w:proofErr w:type="spellStart"/>
      <w:r w:rsidR="00A0730B">
        <w:rPr>
          <w:lang w:val="en-US"/>
        </w:rPr>
        <w:t>XGBoost</w:t>
      </w:r>
      <w:proofErr w:type="spellEnd"/>
      <w:r w:rsidR="00A0730B">
        <w:rPr>
          <w:lang w:val="en-US"/>
        </w:rPr>
        <w:t xml:space="preserve"> models are trained using an objective loss function</w:t>
      </w:r>
    </w:p>
    <w:p w14:paraId="18700F17" w14:textId="77777777" w:rsidR="00A0730B" w:rsidRDefault="00A0730B" w:rsidP="0081301C">
      <w:pPr>
        <w:rPr>
          <w:lang w:val="en-US"/>
        </w:rPr>
      </w:pPr>
    </w:p>
    <w:p w14:paraId="18C91524" w14:textId="1F67473C" w:rsidR="001F0F90" w:rsidRPr="00A0730B" w:rsidRDefault="001F0F90" w:rsidP="0081301C">
      <w:pPr>
        <w:rPr>
          <w:lang w:val="en-US"/>
        </w:rPr>
      </w:pPr>
      <m:oMathPara>
        <m:oMath>
          <m:r>
            <m:rPr>
              <m:scr m:val="script"/>
            </m:rPr>
            <w:rPr>
              <w:rFonts w:ascii="Cambria Math" w:hAnsi="Cambria Math"/>
              <w:lang w:val="en-US"/>
            </w:rPr>
            <m:t>L=</m:t>
          </m:r>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r>
                <m:rPr>
                  <m:scr m:val="script"/>
                </m:rPr>
                <w:rPr>
                  <w:rFonts w:ascii="Cambria Math" w:hAnsi="Cambria Math"/>
                  <w:lang w:val="en-US"/>
                </w:rPr>
                <m:t>l(</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y</m:t>
                      </m:r>
                    </m:e>
                  </m:acc>
                </m:e>
                <m:sub>
                  <m:r>
                    <w:rPr>
                      <w:rFonts w:ascii="Cambria Math" w:hAnsi="Cambria Math"/>
                      <w:lang w:val="en-US"/>
                    </w:rPr>
                    <m:t>i</m:t>
                  </m:r>
                </m:sub>
              </m:sSub>
              <m:r>
                <w:rPr>
                  <w:rFonts w:ascii="Cambria Math" w:hAnsi="Cambria Math"/>
                  <w:lang w:val="en-US"/>
                </w:rPr>
                <m:t>)</m:t>
              </m:r>
            </m:e>
          </m:nary>
          <m:r>
            <w:rPr>
              <w:rFonts w:ascii="Cambria Math" w:hAnsi="Cambria Math"/>
              <w:lang w:val="en-US"/>
            </w:rPr>
            <m:t>+</m:t>
          </m:r>
          <m:r>
            <m:rPr>
              <m:sty m:val="p"/>
            </m:rPr>
            <w:rPr>
              <w:rFonts w:ascii="Cambria Math" w:hAnsi="Cambria Math"/>
              <w:lang w:val="en-US"/>
            </w:rPr>
            <m:t>Ω</m:t>
          </m:r>
          <m:d>
            <m:dPr>
              <m:ctrlPr>
                <w:rPr>
                  <w:rFonts w:ascii="Cambria Math" w:hAnsi="Cambria Math"/>
                  <w:i/>
                  <w:lang w:val="en-US"/>
                </w:rPr>
              </m:ctrlPr>
            </m:dPr>
            <m:e>
              <m:r>
                <w:rPr>
                  <w:rFonts w:ascii="Cambria Math" w:hAnsi="Cambria Math"/>
                  <w:lang w:val="en-US"/>
                </w:rPr>
                <m:t>f</m:t>
              </m:r>
            </m:e>
          </m:d>
          <m:r>
            <w:rPr>
              <w:rFonts w:ascii="Cambria Math" w:hAnsi="Cambria Math"/>
              <w:lang w:val="en-US"/>
            </w:rPr>
            <m:t>.</m:t>
          </m:r>
        </m:oMath>
      </m:oMathPara>
    </w:p>
    <w:p w14:paraId="0BD44EB1" w14:textId="77777777" w:rsidR="00A0730B" w:rsidRDefault="00A0730B" w:rsidP="0081301C">
      <w:pPr>
        <w:rPr>
          <w:lang w:val="en-US"/>
        </w:rPr>
      </w:pPr>
    </w:p>
    <w:p w14:paraId="77D69279" w14:textId="59E3327A" w:rsidR="00162EE3" w:rsidRDefault="00A0730B" w:rsidP="00162EE3">
      <w:pPr>
        <w:rPr>
          <w:lang w:val="en-US"/>
        </w:rPr>
      </w:pPr>
      <w:r>
        <w:rPr>
          <w:lang w:val="en-US"/>
        </w:rPr>
        <w:t xml:space="preserve">Here, </w:t>
      </w:r>
      <m:oMath>
        <m:r>
          <m:rPr>
            <m:scr m:val="script"/>
          </m:rPr>
          <w:rPr>
            <w:rFonts w:ascii="Cambria Math" w:hAnsi="Cambria Math"/>
            <w:lang w:val="en-US"/>
          </w:rPr>
          <m:t>l(</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y</m:t>
                </m:r>
              </m:e>
            </m:acc>
          </m:e>
          <m:sub>
            <m:r>
              <w:rPr>
                <w:rFonts w:ascii="Cambria Math" w:hAnsi="Cambria Math"/>
                <w:lang w:val="en-US"/>
              </w:rPr>
              <m:t>i</m:t>
            </m:r>
          </m:sub>
        </m:sSub>
        <m:r>
          <w:rPr>
            <w:rFonts w:ascii="Cambria Math" w:hAnsi="Cambria Math"/>
            <w:lang w:val="en-US"/>
          </w:rPr>
          <m:t>)</m:t>
        </m:r>
      </m:oMath>
      <w:r>
        <w:rPr>
          <w:lang w:val="en-US"/>
        </w:rPr>
        <w:t xml:space="preserve"> is a prediction loss function </w:t>
      </w:r>
      <w:r w:rsidRPr="00A0730B">
        <w:rPr>
          <w:lang w:val="en-US"/>
        </w:rPr>
        <w:t>(</w:t>
      </w:r>
      <w:r w:rsidRPr="00A0730B">
        <w:rPr>
          <w:i/>
          <w:iCs/>
          <w:lang w:val="en-US"/>
        </w:rPr>
        <w:t>e.g.</w:t>
      </w:r>
      <w:r w:rsidRPr="00A0730B">
        <w:rPr>
          <w:lang w:val="en-US"/>
        </w:rPr>
        <w:t>, squared error for regression)</w:t>
      </w:r>
      <w:r>
        <w:rPr>
          <w:lang w:val="en-US"/>
        </w:rPr>
        <w:t xml:space="preserve"> and </w:t>
      </w:r>
      <m:oMath>
        <m:r>
          <m:rPr>
            <m:sty m:val="p"/>
          </m:rPr>
          <w:rPr>
            <w:rFonts w:ascii="Cambria Math" w:hAnsi="Cambria Math"/>
            <w:lang w:val="en-US"/>
          </w:rPr>
          <m:t>Ω</m:t>
        </m:r>
        <m:d>
          <m:dPr>
            <m:ctrlPr>
              <w:rPr>
                <w:rFonts w:ascii="Cambria Math" w:hAnsi="Cambria Math"/>
                <w:i/>
                <w:lang w:val="en-US"/>
              </w:rPr>
            </m:ctrlPr>
          </m:dPr>
          <m:e>
            <m:r>
              <w:rPr>
                <w:rFonts w:ascii="Cambria Math" w:hAnsi="Cambria Math"/>
                <w:lang w:val="en-US"/>
              </w:rPr>
              <m:t>f</m:t>
            </m:r>
          </m:e>
        </m:d>
      </m:oMath>
      <w:r w:rsidR="009E12D0">
        <w:rPr>
          <w:lang w:val="en-US"/>
        </w:rPr>
        <w:t xml:space="preserve"> is some regularization term to control model complexity, penalizing complex trees to overfitting.</w:t>
      </w:r>
      <w:r>
        <w:rPr>
          <w:lang w:val="en-US"/>
        </w:rPr>
        <w:t xml:space="preserve"> </w:t>
      </w:r>
      <w:proofErr w:type="spellStart"/>
      <w:r>
        <w:rPr>
          <w:lang w:val="en-US"/>
        </w:rPr>
        <w:t>XGBoost</w:t>
      </w:r>
      <w:proofErr w:type="spellEnd"/>
      <w:r>
        <w:rPr>
          <w:lang w:val="en-US"/>
        </w:rPr>
        <w:t xml:space="preserve"> models are widely used for their speed and strong predictive performance.</w:t>
      </w:r>
    </w:p>
    <w:p w14:paraId="0A42BAD7" w14:textId="77777777" w:rsidR="006E288A" w:rsidRPr="00C85D10" w:rsidRDefault="006E288A" w:rsidP="006E288A">
      <w:pPr>
        <w:rPr>
          <w:lang w:val="en-US"/>
        </w:rPr>
      </w:pPr>
    </w:p>
    <w:p w14:paraId="5CE2CE41" w14:textId="45277A87" w:rsidR="006E288A" w:rsidRDefault="00A429FD" w:rsidP="006E288A">
      <w:pPr>
        <w:pStyle w:val="Heading3"/>
      </w:pPr>
      <w:r>
        <w:t>2</w:t>
      </w:r>
      <w:r w:rsidR="006E288A" w:rsidRPr="00C85D10">
        <w:t>.4.</w:t>
      </w:r>
      <w:r w:rsidR="00593EBC">
        <w:t>6</w:t>
      </w:r>
      <w:r w:rsidR="006E288A" w:rsidRPr="00C85D10">
        <w:t xml:space="preserve"> Neural networks</w:t>
      </w:r>
    </w:p>
    <w:p w14:paraId="45CF9549" w14:textId="77777777" w:rsidR="000A69FC" w:rsidRDefault="000A69FC" w:rsidP="000A69FC">
      <w:pPr>
        <w:rPr>
          <w:lang w:val="en-US"/>
        </w:rPr>
      </w:pPr>
    </w:p>
    <w:p w14:paraId="1A4BDF73" w14:textId="0DCB1119" w:rsidR="00C811FF" w:rsidRPr="00C225FE" w:rsidRDefault="009D5DF0" w:rsidP="00D9535D">
      <w:pPr>
        <w:rPr>
          <w:highlight w:val="yellow"/>
          <w:lang w:val="en-US"/>
        </w:rPr>
      </w:pPr>
      <w:r>
        <w:rPr>
          <w:lang w:val="en-US"/>
        </w:rPr>
        <w:t xml:space="preserve">Even though traditional machine learning </w:t>
      </w:r>
      <w:r w:rsidR="00C811FF">
        <w:rPr>
          <w:lang w:val="en-US"/>
        </w:rPr>
        <w:t xml:space="preserve">models </w:t>
      </w:r>
      <w:r>
        <w:rPr>
          <w:lang w:val="en-US"/>
        </w:rPr>
        <w:t>often achieve strong predictive performance in molecular property prediction</w:t>
      </w:r>
      <w:r>
        <w:rPr>
          <w:lang w:val="en-US"/>
        </w:rPr>
        <w:fldChar w:fldCharType="begin"/>
      </w:r>
      <w:r w:rsidR="00324A3A">
        <w:rPr>
          <w:lang w:val="en-US"/>
        </w:rPr>
        <w:instrText xml:space="preserve"> ADDIN ZOTERO_ITEM CSL_CITATION {"citationID":"a17phe2u1ui","properties":{"formattedCitation":"\\super 82\\nosupersub{}","plainCitation":"82","noteIndex":0},"citationItems":[{"id":1204,"uris":["http://zotero.org/users/6870879/items/6WEZ9LMG"],"itemData":{"id":1204,"type":"article-journal","abstract":"Molecular machine learning has been maturing rapidly over the last few years. Improved methods and the presence of larger datasets have enabled machine learning algorithms to make increasingly accurate predictions about molecular properties. However, algorithmic progress has been limited due to the lack of a standard benchmark to compare the efficacy of proposed methods; most new algorithms are benchmarked on different datasets making it challenging to gauge the quality of proposed methods. This work introduces MoleculeNet, a large scale benchmark for molecular machine learning. MoleculeNet curates multiple public datasets, establishes metrics for evaluation, and offers high quality open-source implementations of multiple previously proposed molecular featurization and learning algorithms (released as part of the DeepChem open source library). MoleculeNet benchmarks demonstrate that learnable representations are powerful tools for molecular machine learning and broadly offer the best performance. However, this result comes with caveats. Learnable representations still struggle to deal with complex tasks under data scarcity and highly imbalanced classification. For quantum mechanical and biophysical datasets, the use of physics-aware featurizations can be more important than choice of particular learning algorithm.","container-title":"Chemical Science","DOI":"10.1039/C7SC02664A","ISSN":"2041-6539","issue":"2","journalAbbreviation":"Chem. Sci.","language":"en","note":"publisher: The Royal Society of Chemistry","page":"513-530","source":"pubs.rsc.org","title":"MoleculeNet: a benchmark for molecular machine learning","title-short":"MoleculeNet","volume":"9","author":[{"family":"Wu","given":"Zhenqin"},{"family":"Ramsundar","given":"Bharath"},{"family":"Feinberg","given":"Evan N."},{"family":"Gomes","given":"Joseph"},{"family":"Geniesse","given":"Caleb"},{"family":"Pappu","given":"Aneesh S."},{"family":"Leswing","given":"Karl"},{"family":"Pande","given":"Vijay"}],"issued":{"date-parts":[["2018",1,3]]}}}],"schema":"https://github.com/citation-style-language/schema/raw/master/csl-citation.json"} </w:instrText>
      </w:r>
      <w:r>
        <w:rPr>
          <w:lang w:val="en-US"/>
        </w:rPr>
        <w:fldChar w:fldCharType="separate"/>
      </w:r>
      <w:r w:rsidR="00324A3A" w:rsidRPr="00324A3A">
        <w:rPr>
          <w:kern w:val="0"/>
          <w:vertAlign w:val="superscript"/>
        </w:rPr>
        <w:t>82</w:t>
      </w:r>
      <w:r>
        <w:rPr>
          <w:lang w:val="en-US"/>
        </w:rPr>
        <w:fldChar w:fldCharType="end"/>
      </w:r>
      <w:r>
        <w:rPr>
          <w:lang w:val="en-US"/>
        </w:rPr>
        <w:t xml:space="preserve">, the fact that they require </w:t>
      </w:r>
      <w:r w:rsidR="00C811FF">
        <w:rPr>
          <w:lang w:val="en-US"/>
        </w:rPr>
        <w:t xml:space="preserve">a </w:t>
      </w:r>
      <w:r>
        <w:rPr>
          <w:lang w:val="en-US"/>
        </w:rPr>
        <w:t xml:space="preserve">human-engineered </w:t>
      </w:r>
      <w:r w:rsidR="00C811FF">
        <w:rPr>
          <w:lang w:val="en-US"/>
        </w:rPr>
        <w:t xml:space="preserve">input vector limits their use. </w:t>
      </w:r>
      <w:r w:rsidR="00234D02">
        <w:rPr>
          <w:lang w:val="en-US"/>
        </w:rPr>
        <w:t xml:space="preserve">For this reason, the field has shifted towards neural networks. </w:t>
      </w:r>
      <w:r w:rsidR="00234D02" w:rsidRPr="009D5DF0">
        <w:rPr>
          <w:lang w:val="en-US"/>
        </w:rPr>
        <w:t>Neural networks are a class of machine learning models designed to learn complex mappings between inputs</w:t>
      </w:r>
      <w:r w:rsidR="00D9535D">
        <w:rPr>
          <w:lang w:val="en-US"/>
        </w:rPr>
        <w:t xml:space="preserve"> (</w:t>
      </w:r>
      <w:r w:rsidR="00D9535D" w:rsidRPr="00D9535D">
        <w:rPr>
          <w:i/>
          <w:iCs/>
          <w:lang w:val="en-US"/>
        </w:rPr>
        <w:t>i.e.</w:t>
      </w:r>
      <w:r w:rsidR="00D9535D">
        <w:rPr>
          <w:lang w:val="en-US"/>
        </w:rPr>
        <w:t>, molecular representations)</w:t>
      </w:r>
      <w:r w:rsidR="00234D02" w:rsidRPr="009D5DF0">
        <w:rPr>
          <w:lang w:val="en-US"/>
        </w:rPr>
        <w:t xml:space="preserve"> and outputs </w:t>
      </w:r>
      <w:r w:rsidR="00234D02">
        <w:rPr>
          <w:lang w:val="en-US"/>
        </w:rPr>
        <w:t xml:space="preserve">using a network </w:t>
      </w:r>
      <w:r w:rsidR="00234D02" w:rsidRPr="009D5DF0">
        <w:rPr>
          <w:lang w:val="en-US"/>
        </w:rPr>
        <w:t xml:space="preserve">of interconnected </w:t>
      </w:r>
      <w:r w:rsidR="00234D02">
        <w:rPr>
          <w:lang w:val="en-US"/>
        </w:rPr>
        <w:t xml:space="preserve">artificial </w:t>
      </w:r>
      <w:r w:rsidR="00D9535D" w:rsidRPr="009D5DF0">
        <w:rPr>
          <w:lang w:val="en-US"/>
        </w:rPr>
        <w:t>neurons</w:t>
      </w:r>
      <w:r w:rsidR="00FD0CED">
        <w:rPr>
          <w:lang w:val="en-US"/>
        </w:rPr>
        <w:fldChar w:fldCharType="begin"/>
      </w:r>
      <w:r w:rsidR="00324A3A">
        <w:rPr>
          <w:lang w:val="en-US"/>
        </w:rPr>
        <w:instrText xml:space="preserve"> ADDIN ZOTERO_ITEM CSL_CITATION {"citationID":"a23vsv1ngf5","properties":{"formattedCitation":"\\super 83\\uc0\\u8211{}87\\nosupersub{}","plainCitation":"83–87","noteIndex":0},"citationItems":[{"id":1597,"uris":["http://zotero.org/groups/5514489/items/3TWYMDHG"],"itemData":{"id":1597,"type":"article-journal","container-title":"The Bulletin of Mathematical Biophysics","DOI":"10.1007/BF02478259","ISSN":"0007-4985, 1522-9602","issue":"4","journalAbbreviation":"Bulletin of Mathematical Biophysics","language":"en","license":"http://www.springer.com/tdm","page":"115-133","source":"DOI.org (Crossref)","title":"A logical calculus of the ideas immanent in nervous activity","volume":"5","author":[{"family":"McCulloch","given":"Warren S."},{"family":"Pitts","given":"Walter"}],"issued":{"date-parts":[["1943",12]]}}},{"id":1602,"uris":["http://zotero.org/groups/5514489/items/TSPZMNUB"],"itemData":{"id":1602,"type":"article-journal","container-title":"Psychological Review","DOI":"10.1037/h0042519","ISSN":"1939-1471, 0033-295X","issue":"6","journalAbbreviation":"Psychological Review","language":"en","page":"386-408","source":"DOI.org (Crossref)","title":"The perceptron: A probabilistic model for information storage and organization in the brain.","title-short":"The perceptron","volume":"65","author":[{"family":"Rosenblatt","given":"F."}],"issued":{"date-parts":[["1958"]]}}},{"id":1600,"uris":["http://zotero.org/groups/5514489/items/NIWVTQW5"],"itemData":{"id":1600,"type":"article-journal","abstract":"Computational properties of use of biological organisms or to the construction of computers can emerge as collective properties of systems having a large number of simple equivalent components (or neurons). The physical meaning of content-addressable memory is described by an appropriate phase space flow of the state of a system. A model of such a system is given, based on aspects of neurobiology but readily adapted to integrated circuits. The collective properties of this model produce a content-addressable memory which correctly yields an entire memory from any subpart of sufficient size. The algorithm for the time evolution of the state of the system is based on asynchronous parallel processing. Additional emergent collective properties include some capacity for generalization, familiarity recognition, categorization, error correction, and time sequence retention. The collective properties are only weakly sensitive to details of the modeling or the failure of individual devices.","container-title":"Proceedings of the National Academy of Sciences","DOI":"10.1073/pnas.79.8.2554","ISSN":"0027-8424, 1091-6490","issue":"8","journalAbbreviation":"Proc. Natl. Acad. Sci. U.S.A.","language":"en","page":"2554-2558","source":"DOI.org (Crossref)","title":"Neural networks and physical systems with emergent collective computational abilities.","volume":"79","author":[{"family":"Hopfield","given":"J J"}],"issued":{"date-parts":[["1982",4]]}}},{"id":1599,"uris":["http://zotero.org/groups/5514489/items/ESIUR5DI"],"itemData":{"id":1599,"type":"article-journal","container-title":"Nature","DOI":"10.1038/323533a0","ISSN":"0028-0836, 1476-4687","issue":"6088","journalAbbreviation":"Nature","language":"en","license":"http://www.springer.com/tdm","page":"533-536","source":"DOI.org (Crossref)","title":"Learning representations by back-propagating errors","volume":"323","author":[{"family":"Rumelhart","given":"David E."},{"family":"Hinton","given":"Geoffrey E."},{"family":"Williams","given":"Ronald J."}],"issued":{"date-parts":[["1986",10]]}}},{"id":1598,"uris":["http://zotero.org/groups/5514489/items/XYG687LZ"],"itemData":{"id":1598,"type":"article-journal","container-title":"Proceedings of the IEEE","DOI":"10.1109/5.726791","ISSN":"00189219","issue":"11","journalAbbreviation":"Proc. IEEE","license":"https://ieeexplore.ieee.org/Xplorehelp/downloads/license-information/IEEE.html","page":"2278-2324","source":"DOI.org (Crossref)","title":"Gradient-based learning applied to document recognition","volume":"86","author":[{"family":"Lecun","given":"Y."},{"family":"Bottou","given":"L."},{"family":"Bengio","given":"Y."},{"family":"Haffner","given":"P."}],"issued":{"date-parts":[["1998",11]]}}}],"schema":"https://github.com/citation-style-language/schema/raw/master/csl-citation.json"} </w:instrText>
      </w:r>
      <w:r w:rsidR="00FD0CED">
        <w:rPr>
          <w:lang w:val="en-US"/>
        </w:rPr>
        <w:fldChar w:fldCharType="separate"/>
      </w:r>
      <w:r w:rsidR="00324A3A" w:rsidRPr="00324A3A">
        <w:rPr>
          <w:kern w:val="0"/>
          <w:vertAlign w:val="superscript"/>
        </w:rPr>
        <w:t>83–87</w:t>
      </w:r>
      <w:r w:rsidR="00FD0CED">
        <w:rPr>
          <w:lang w:val="en-US"/>
        </w:rPr>
        <w:fldChar w:fldCharType="end"/>
      </w:r>
      <w:r w:rsidR="00234D02" w:rsidRPr="009D5DF0">
        <w:rPr>
          <w:lang w:val="en-US"/>
        </w:rPr>
        <w:t>.</w:t>
      </w:r>
      <w:r w:rsidR="00234D02">
        <w:rPr>
          <w:lang w:val="en-US"/>
        </w:rPr>
        <w:t xml:space="preserve"> When </w:t>
      </w:r>
      <w:r w:rsidR="00D9535D">
        <w:rPr>
          <w:lang w:val="en-US"/>
        </w:rPr>
        <w:t xml:space="preserve">neural networks </w:t>
      </w:r>
      <w:r w:rsidR="00234D02">
        <w:rPr>
          <w:lang w:val="en-US"/>
        </w:rPr>
        <w:t xml:space="preserve">are </w:t>
      </w:r>
      <w:r w:rsidR="00234D02">
        <w:rPr>
          <w:lang w:val="en-US"/>
        </w:rPr>
        <w:lastRenderedPageBreak/>
        <w:t>implemented in multiple layers</w:t>
      </w:r>
      <w:r w:rsidR="00D9535D">
        <w:rPr>
          <w:lang w:val="en-US"/>
        </w:rPr>
        <w:t xml:space="preserve"> of artificial neurons</w:t>
      </w:r>
      <w:r w:rsidR="00234D02">
        <w:rPr>
          <w:lang w:val="en-US"/>
        </w:rPr>
        <w:t>, we speak of ‘deep’ neural networks or ‘deep learning’.</w:t>
      </w:r>
      <w:r w:rsidR="00FD0CED">
        <w:rPr>
          <w:lang w:val="en-US"/>
        </w:rPr>
        <w:fldChar w:fldCharType="begin"/>
      </w:r>
      <w:r w:rsidR="00324A3A">
        <w:rPr>
          <w:lang w:val="en-US"/>
        </w:rPr>
        <w:instrText xml:space="preserve"> ADDIN ZOTERO_ITEM CSL_CITATION {"citationID":"auk946qnim","properties":{"formattedCitation":"\\super 88\\nosupersub{}","plainCitation":"88","noteIndex":0},"citationItems":[{"id":"1toQFr9z/6UcH5WQk","uris":["http://zotero.org/users/local/1JKiESOA/items/BCCJMFFD"],"itemData":{"id":"YePiR9HA/TS7mKnUd","type":"article-journal","abstract":"Deep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speech.","container-title":"Nature","DOI":"10.1038/nature14539","ISSN":"1476-4687","issue":"7553","journalAbbreviation":"Nature","page":"436-444","title":"Deep learning","volume":"521","author":[{"family":"LeCun","given":"Yann"},{"family":"Bengio","given":"Yoshua"},{"family":"Hinton","given":"Geoffrey"}],"issued":{"date-parts":[["2015",5,1]]}}}],"schema":"https://github.com/citation-style-language/schema/raw/master/csl-citation.json"} </w:instrText>
      </w:r>
      <w:r w:rsidR="00FD0CED">
        <w:rPr>
          <w:lang w:val="en-US"/>
        </w:rPr>
        <w:fldChar w:fldCharType="separate"/>
      </w:r>
      <w:r w:rsidR="00324A3A" w:rsidRPr="00324A3A">
        <w:rPr>
          <w:kern w:val="0"/>
          <w:vertAlign w:val="superscript"/>
        </w:rPr>
        <w:t>88</w:t>
      </w:r>
      <w:r w:rsidR="00FD0CED">
        <w:rPr>
          <w:lang w:val="en-US"/>
        </w:rPr>
        <w:fldChar w:fldCharType="end"/>
      </w:r>
    </w:p>
    <w:p w14:paraId="038E7327" w14:textId="77777777" w:rsidR="00D9535D" w:rsidRDefault="00D9535D" w:rsidP="000A69FC">
      <w:pPr>
        <w:rPr>
          <w:lang w:val="en-US"/>
        </w:rPr>
      </w:pPr>
    </w:p>
    <w:p w14:paraId="5CEC5AE8" w14:textId="2D4CD8A5" w:rsidR="006209B2" w:rsidRDefault="00D9535D" w:rsidP="009D5DF0">
      <w:pPr>
        <w:rPr>
          <w:lang w:val="en-US"/>
        </w:rPr>
      </w:pPr>
      <w:r w:rsidRPr="009D5DF0">
        <w:rPr>
          <w:lang w:val="en-US"/>
        </w:rPr>
        <w:t xml:space="preserve">Formally, a neural network can be expressed as a learnable function </w:t>
      </w:r>
      <m:oMath>
        <m:sSub>
          <m:sSubPr>
            <m:ctrlPr>
              <w:rPr>
                <w:rFonts w:ascii="Cambria Math" w:hAnsi="Cambria Math"/>
                <w:i/>
                <w:lang w:val="en-US"/>
              </w:rPr>
            </m:ctrlPr>
          </m:sSubPr>
          <m:e>
            <m:r>
              <w:rPr>
                <w:rFonts w:ascii="Cambria Math" w:hAnsi="Cambria Math"/>
                <w:lang w:val="en-US"/>
              </w:rPr>
              <m:t>ψ</m:t>
            </m:r>
          </m:e>
          <m:sub>
            <m:r>
              <w:rPr>
                <w:rFonts w:ascii="Cambria Math" w:hAnsi="Cambria Math"/>
                <w:lang w:val="en-US"/>
              </w:rPr>
              <m:t>θ</m:t>
            </m:r>
          </m:sub>
        </m:sSub>
        <m:r>
          <w:rPr>
            <w:rFonts w:ascii="Cambria Math" w:hAnsi="Cambria Math"/>
            <w:lang w:val="en-US"/>
          </w:rPr>
          <m:t>(x)</m:t>
        </m:r>
      </m:oMath>
      <w:r w:rsidR="006209B2">
        <w:rPr>
          <w:lang w:val="en-US"/>
        </w:rPr>
        <w:t xml:space="preserve">, with some </w:t>
      </w:r>
      <w:r w:rsidR="006209B2">
        <w:t xml:space="preserve">parameters </w:t>
      </w:r>
      <m:oMath>
        <m:r>
          <w:rPr>
            <w:rFonts w:ascii="Cambria Math" w:hAnsi="Cambria Math"/>
          </w:rPr>
          <m:t>θ</m:t>
        </m:r>
      </m:oMath>
      <w:r w:rsidR="006209B2">
        <w:t xml:space="preserve"> that</w:t>
      </w:r>
      <w:r w:rsidR="00C225FE">
        <w:t xml:space="preserve">, given the architecture of </w:t>
      </w:r>
      <m:oMath>
        <m:r>
          <w:rPr>
            <w:rFonts w:ascii="Cambria Math" w:hAnsi="Cambria Math"/>
            <w:lang w:val="en-US"/>
          </w:rPr>
          <m:t>ψ</m:t>
        </m:r>
      </m:oMath>
      <w:r w:rsidR="00C225FE">
        <w:t>,</w:t>
      </w:r>
      <w:r w:rsidR="006209B2">
        <w:t xml:space="preserve"> define the exact relationshi</w:t>
      </w:r>
      <w:r w:rsidR="00C225FE">
        <w:t>p between molecules</w:t>
      </w:r>
      <w:r w:rsidR="006209B2">
        <w:t xml:space="preserve"> </w:t>
      </w:r>
      <m:oMath>
        <m:r>
          <w:rPr>
            <w:rFonts w:ascii="Cambria Math" w:hAnsi="Cambria Math"/>
          </w:rPr>
          <m:t>X</m:t>
        </m:r>
      </m:oMath>
      <w:r w:rsidR="006209B2">
        <w:t xml:space="preserve"> and their corresponding labels </w:t>
      </w:r>
      <m:oMath>
        <m:r>
          <w:rPr>
            <w:rFonts w:ascii="Cambria Math" w:hAnsi="Cambria Math"/>
          </w:rPr>
          <m:t>Y</m:t>
        </m:r>
      </m:oMath>
      <w:r w:rsidR="00C225FE">
        <w:t xml:space="preserve">. </w:t>
      </w:r>
      <w:r w:rsidR="00C225FE">
        <w:rPr>
          <w:lang w:val="en-US"/>
        </w:rPr>
        <w:t xml:space="preserve">Neural networks do not operate on specific, predetermined decision rules, but simply optimize </w:t>
      </w:r>
      <m:oMath>
        <m:r>
          <w:rPr>
            <w:rFonts w:ascii="Cambria Math" w:hAnsi="Cambria Math"/>
          </w:rPr>
          <m:t>θ</m:t>
        </m:r>
      </m:oMath>
      <w:r w:rsidR="00C225FE">
        <w:t xml:space="preserve"> </w:t>
      </w:r>
      <w:r w:rsidR="00C225FE">
        <w:rPr>
          <w:lang w:val="en-US"/>
        </w:rPr>
        <w:t xml:space="preserve">using a global loss function </w:t>
      </w:r>
      <m:oMath>
        <m:r>
          <m:rPr>
            <m:scr m:val="script"/>
          </m:rPr>
          <w:rPr>
            <w:rFonts w:ascii="Cambria Math" w:hAnsi="Cambria Math"/>
            <w:lang w:val="en-US"/>
          </w:rPr>
          <m:t>L</m:t>
        </m:r>
      </m:oMath>
      <w:r w:rsidR="00C225FE">
        <w:rPr>
          <w:lang w:val="en-US"/>
        </w:rPr>
        <w:t xml:space="preserve"> using some training data. </w:t>
      </w:r>
      <w:r w:rsidR="009D5DF0" w:rsidRPr="009D5DF0">
        <w:rPr>
          <w:lang w:val="en-US"/>
        </w:rPr>
        <w:t xml:space="preserve">The parameters  </w:t>
      </w:r>
      <m:oMath>
        <m:r>
          <w:rPr>
            <w:rFonts w:ascii="Cambria Math" w:hAnsi="Cambria Math"/>
            <w:lang w:val="en-US"/>
          </w:rPr>
          <m:t>θ</m:t>
        </m:r>
      </m:oMath>
      <w:r w:rsidR="009D5DF0" w:rsidRPr="009D5DF0">
        <w:rPr>
          <w:lang w:val="en-US"/>
        </w:rPr>
        <w:t xml:space="preserve">  are </w:t>
      </w:r>
      <w:r w:rsidR="001F31D1">
        <w:rPr>
          <w:lang w:val="en-US"/>
        </w:rPr>
        <w:t xml:space="preserve">typically </w:t>
      </w:r>
      <w:r w:rsidR="009D5DF0" w:rsidRPr="009D5DF0">
        <w:rPr>
          <w:lang w:val="en-US"/>
        </w:rPr>
        <w:t>adjusted through an iterative optimization process</w:t>
      </w:r>
      <w:r w:rsidR="00C225FE">
        <w:rPr>
          <w:lang w:val="en-US"/>
        </w:rPr>
        <w:t xml:space="preserve"> </w:t>
      </w:r>
      <w:r w:rsidR="009D5DF0" w:rsidRPr="009D5DF0">
        <w:rPr>
          <w:lang w:val="en-US"/>
        </w:rPr>
        <w:t>using gradient-based techniques such as stochastic gradient descent (SGD)</w:t>
      </w:r>
      <w:r w:rsidR="00402B3D">
        <w:rPr>
          <w:lang w:val="en-US"/>
        </w:rPr>
        <w:fldChar w:fldCharType="begin"/>
      </w:r>
      <w:r w:rsidR="00324A3A">
        <w:rPr>
          <w:lang w:val="en-US"/>
        </w:rPr>
        <w:instrText xml:space="preserve"> ADDIN ZOTERO_ITEM CSL_CITATION {"citationID":"a2253gpqohn","properties":{"formattedCitation":"\\super 89\\nosupersub{}","plainCitation":"89","noteIndex":0},"citationItems":[{"id":1603,"uris":["http://zotero.org/groups/5514489/items/K9FGYFQM"],"itemData":{"id":1603,"type":"article-journal","abstract":"Let M(x) denote the expected value at level x of the response to a certain experiment. M(x) is assumed to be a monotone function of x but is unknown to the experimenter, and it is desired to find the solution x = θ of the equation M(x) = α, where α is a given constant. We give a method for making successive experiments at levels x1,x2,</w:instrText>
      </w:r>
      <w:r w:rsidR="00324A3A">
        <w:rPr>
          <w:rFonts w:ascii="Cambria Math" w:hAnsi="Cambria Math" w:cs="Cambria Math"/>
          <w:lang w:val="en-US"/>
        </w:rPr>
        <w:instrText>⋯</w:instrText>
      </w:r>
      <w:r w:rsidR="00324A3A">
        <w:rPr>
          <w:lang w:val="en-US"/>
        </w:rPr>
        <w:instrText xml:space="preserve"> in such a way that xn will tend to θ in probability.","container-title":"The Annals of Mathematical Statistics","ISSN":"0003-4851","issue":"3","note":"publisher: Institute of Mathematical Statistics","page":"400-407","source":"JSTOR","title":"A Stochastic Approximation Method","volume":"22","author":[{"family":"Robbins","given":"Herbert"},{"family":"Monro","given":"Sutton"}],"issued":{"date-parts":[["1951"]]}}}],"schema":"https://github.com/citation-style-language/schema/raw/master/csl-citation.json"} </w:instrText>
      </w:r>
      <w:r w:rsidR="00402B3D">
        <w:rPr>
          <w:lang w:val="en-US"/>
        </w:rPr>
        <w:fldChar w:fldCharType="separate"/>
      </w:r>
      <w:r w:rsidR="00324A3A" w:rsidRPr="00324A3A">
        <w:rPr>
          <w:kern w:val="0"/>
          <w:vertAlign w:val="superscript"/>
        </w:rPr>
        <w:t>89</w:t>
      </w:r>
      <w:r w:rsidR="00402B3D">
        <w:rPr>
          <w:lang w:val="en-US"/>
        </w:rPr>
        <w:fldChar w:fldCharType="end"/>
      </w:r>
      <w:r w:rsidR="009D5DF0" w:rsidRPr="009D5DF0">
        <w:rPr>
          <w:lang w:val="en-US"/>
        </w:rPr>
        <w:t xml:space="preserve"> or Adam</w:t>
      </w:r>
      <w:r w:rsidR="00FD0CED" w:rsidRPr="009C72D6">
        <w:rPr>
          <w:sz w:val="21"/>
          <w:szCs w:val="21"/>
          <w:lang w:val="en-US"/>
        </w:rPr>
        <w:fldChar w:fldCharType="begin"/>
      </w:r>
      <w:r w:rsidR="00324A3A">
        <w:rPr>
          <w:sz w:val="21"/>
          <w:szCs w:val="21"/>
          <w:lang w:val="en-US"/>
        </w:rPr>
        <w:instrText xml:space="preserve"> ADDIN ZOTERO_ITEM CSL_CITATION {"citationID":"MJ9LMpI4","properties":{"formattedCitation":"\\super 90\\nosupersub{}","plainCitation":"90","noteIndex":0},"citationItems":[{"id":787,"uris":["http://zotero.org/groups/5110070/items/74E2SXZ2"],"itemData":{"id":787,"type":"article-journal","abstract":"We introduce Adam, an algorithm for first-order gradient-based optimization of stochastic objective functions, based on adaptive estimates of lower-order moments. The method is straightforward to implement, is computationally efficient, has little memory requirements, is invariant to diagonal rescaling of the gradients, and is well suited for problems that are large in terms of data and/or parameters. The method is also appropriate for non-stationary objectives and problems with very noisy and/or sparse gradients. The hyper-parameters have intuitive interpretations and typically require little tuning. Some connections to related algorithms, on which Adam was inspired, are discussed. We also analyze the theoretical convergence properties of the algorithm and provide a regret bound on the convergence rate that is comparable to the best known results under the online convex optimization framework. Empirical results demonstrate that Adam works well in practice and compares favorably to other stochastic optimization methods. Finally, we discuss AdaMax, a variant of Adam based on the infinity norm.","DOI":"10.48550/ARXIV.1412.6980","license":"arXiv.org perpetual, non-exclusive license","note":"publisher: arXiv\nversion: 9","source":"DOI.org (Datacite)","title":"Adam: A Method for Stochastic Optimization","title-short":"Adam","URL":"https://arxiv.org/abs/1412.6980","author":[{"family":"Kingma","given":"Diederik P."},{"family":"Ba","given":"Jimmy"}],"accessed":{"date-parts":[["2023",7,7]]},"issued":{"date-parts":[["2014"]]}}}],"schema":"https://github.com/citation-style-language/schema/raw/master/csl-citation.json"} </w:instrText>
      </w:r>
      <w:r w:rsidR="00FD0CED" w:rsidRPr="009C72D6">
        <w:rPr>
          <w:sz w:val="21"/>
          <w:szCs w:val="21"/>
          <w:lang w:val="en-US"/>
        </w:rPr>
        <w:fldChar w:fldCharType="separate"/>
      </w:r>
      <w:r w:rsidR="00324A3A" w:rsidRPr="00324A3A">
        <w:rPr>
          <w:kern w:val="0"/>
          <w:sz w:val="21"/>
          <w:vertAlign w:val="superscript"/>
        </w:rPr>
        <w:t>90</w:t>
      </w:r>
      <w:r w:rsidR="00FD0CED" w:rsidRPr="009C72D6">
        <w:rPr>
          <w:sz w:val="21"/>
          <w:szCs w:val="21"/>
          <w:lang w:val="en-US"/>
        </w:rPr>
        <w:fldChar w:fldCharType="end"/>
      </w:r>
      <w:r w:rsidR="009D5DF0" w:rsidRPr="009D5DF0">
        <w:rPr>
          <w:lang w:val="en-US"/>
        </w:rPr>
        <w:t>. Neural networks are particularly well-suited for high-dimensional, unstructured data, including images, text, and molecul</w:t>
      </w:r>
      <w:r w:rsidR="001F31D1">
        <w:rPr>
          <w:lang w:val="en-US"/>
        </w:rPr>
        <w:t>es, as t</w:t>
      </w:r>
      <w:r w:rsidR="006209B2">
        <w:rPr>
          <w:lang w:val="en-US"/>
        </w:rPr>
        <w:t xml:space="preserve">hey can </w:t>
      </w:r>
      <w:r w:rsidR="006209B2" w:rsidRPr="00C811FF">
        <w:rPr>
          <w:lang w:val="en-US"/>
        </w:rPr>
        <w:t>be</w:t>
      </w:r>
      <w:r w:rsidR="006209B2">
        <w:rPr>
          <w:lang w:val="en-US"/>
        </w:rPr>
        <w:t xml:space="preserve"> </w:t>
      </w:r>
      <w:r w:rsidR="006209B2" w:rsidRPr="00C811FF">
        <w:rPr>
          <w:lang w:val="en-US"/>
        </w:rPr>
        <w:t xml:space="preserve">tailor-made </w:t>
      </w:r>
      <w:r w:rsidR="006209B2">
        <w:rPr>
          <w:lang w:val="en-US"/>
        </w:rPr>
        <w:t>to perform</w:t>
      </w:r>
      <w:r w:rsidR="006209B2" w:rsidRPr="00C811FF">
        <w:rPr>
          <w:lang w:val="en-US"/>
        </w:rPr>
        <w:t xml:space="preserve"> </w:t>
      </w:r>
      <w:r w:rsidR="006209B2">
        <w:rPr>
          <w:lang w:val="en-US"/>
        </w:rPr>
        <w:t xml:space="preserve">specific modeling </w:t>
      </w:r>
      <w:r w:rsidR="006209B2" w:rsidRPr="00C811FF">
        <w:rPr>
          <w:lang w:val="en-US"/>
        </w:rPr>
        <w:t>problems</w:t>
      </w:r>
      <w:r w:rsidR="006209B2">
        <w:rPr>
          <w:lang w:val="en-US"/>
        </w:rPr>
        <w:t xml:space="preserve"> or </w:t>
      </w:r>
      <w:r w:rsidR="006209B2" w:rsidRPr="00C811FF">
        <w:rPr>
          <w:lang w:val="en-US"/>
        </w:rPr>
        <w:t xml:space="preserve">efficiently respect certain </w:t>
      </w:r>
      <w:r w:rsidR="006209B2">
        <w:rPr>
          <w:lang w:val="en-US"/>
        </w:rPr>
        <w:t xml:space="preserve">symmetries </w:t>
      </w:r>
      <w:r w:rsidR="006209B2" w:rsidRPr="00C811FF">
        <w:rPr>
          <w:lang w:val="en-US"/>
        </w:rPr>
        <w:t>in the</w:t>
      </w:r>
      <w:r w:rsidR="006209B2">
        <w:rPr>
          <w:lang w:val="en-US"/>
        </w:rPr>
        <w:t xml:space="preserve"> </w:t>
      </w:r>
      <w:r w:rsidR="006209B2" w:rsidRPr="00C811FF">
        <w:rPr>
          <w:lang w:val="en-US"/>
        </w:rPr>
        <w:t>data</w:t>
      </w:r>
      <w:r w:rsidR="006209B2">
        <w:rPr>
          <w:lang w:val="en-US"/>
        </w:rPr>
        <w:t xml:space="preserve"> (</w:t>
      </w:r>
      <w:r w:rsidR="006209B2" w:rsidRPr="004D26DE">
        <w:rPr>
          <w:i/>
          <w:iCs/>
          <w:lang w:val="en-US"/>
        </w:rPr>
        <w:t>e.g.</w:t>
      </w:r>
      <w:r w:rsidR="006209B2">
        <w:rPr>
          <w:lang w:val="en-US"/>
        </w:rPr>
        <w:t xml:space="preserve">, </w:t>
      </w:r>
      <w:r w:rsidR="004D26DE">
        <w:rPr>
          <w:lang w:val="en-US"/>
        </w:rPr>
        <w:t>sequences</w:t>
      </w:r>
      <w:r w:rsidR="006209B2">
        <w:rPr>
          <w:lang w:val="en-US"/>
        </w:rPr>
        <w:t>)</w:t>
      </w:r>
      <w:r w:rsidR="006209B2" w:rsidRPr="00C811FF">
        <w:rPr>
          <w:lang w:val="en-US"/>
        </w:rPr>
        <w:t>.</w:t>
      </w:r>
    </w:p>
    <w:p w14:paraId="6EED4283" w14:textId="77777777" w:rsidR="004D26DE" w:rsidRDefault="004D26DE" w:rsidP="009D5DF0">
      <w:pPr>
        <w:rPr>
          <w:lang w:val="en-US"/>
        </w:rPr>
      </w:pPr>
    </w:p>
    <w:p w14:paraId="7FBCE30F" w14:textId="1AC4AA42" w:rsidR="00E74424" w:rsidRDefault="00E74424" w:rsidP="00E74424">
      <w:pPr>
        <w:rPr>
          <w:lang w:val="en-US"/>
        </w:rPr>
      </w:pPr>
      <w:r>
        <w:rPr>
          <w:lang w:val="en-US"/>
        </w:rPr>
        <w:t>The most fundamental neural network architecture that is the basis for all complex neural networks (see sections 1.4.6 &amp; 1.4.7) is multilayer perception (MLP). A MLP consists of an input layer, one or more</w:t>
      </w:r>
      <w:r w:rsidR="00D825A8">
        <w:rPr>
          <w:lang w:val="en-US"/>
        </w:rPr>
        <w:t xml:space="preserve"> fully connected</w:t>
      </w:r>
      <w:r>
        <w:rPr>
          <w:lang w:val="en-US"/>
        </w:rPr>
        <w:t xml:space="preserve"> ‘hidden’ layers, and an output layer. Each layer performs a </w:t>
      </w:r>
      <w:r w:rsidR="00671884">
        <w:rPr>
          <w:lang w:val="en-US"/>
        </w:rPr>
        <w:t xml:space="preserve">simple </w:t>
      </w:r>
      <w:r>
        <w:rPr>
          <w:lang w:val="en-US"/>
        </w:rPr>
        <w:t>linear transformation of its input data:</w:t>
      </w:r>
    </w:p>
    <w:p w14:paraId="49B7DDB6" w14:textId="0E8D3E41" w:rsidR="00E74424" w:rsidRPr="00E74424" w:rsidRDefault="00E74424" w:rsidP="00E74424">
      <w:pPr>
        <w:rPr>
          <w:lang w:val="en-US"/>
        </w:rPr>
      </w:pPr>
      <w:r>
        <w:rPr>
          <w:lang w:val="en-US"/>
        </w:rPr>
        <w:br/>
      </w:r>
      <m:oMathPara>
        <m:oMath>
          <m:r>
            <w:rPr>
              <w:rFonts w:ascii="Cambria Math" w:hAnsi="Cambria Math"/>
              <w:lang w:val="en-US"/>
            </w:rPr>
            <m:t xml:space="preserve">H = </m:t>
          </m:r>
          <m:sSup>
            <m:sSupPr>
              <m:ctrlPr>
                <w:rPr>
                  <w:rFonts w:ascii="Cambria Math" w:hAnsi="Cambria Math"/>
                  <w:i/>
                  <w:lang w:val="en-US"/>
                </w:rPr>
              </m:ctrlPr>
            </m:sSupPr>
            <m:e>
              <m:r>
                <w:rPr>
                  <w:rFonts w:ascii="Cambria Math" w:hAnsi="Cambria Math"/>
                  <w:lang w:val="en-US"/>
                </w:rPr>
                <m:t>W</m:t>
              </m:r>
            </m:e>
            <m:sup>
              <m:r>
                <w:rPr>
                  <w:rFonts w:ascii="Cambria Math" w:hAnsi="Cambria Math"/>
                  <w:lang w:val="en-US"/>
                </w:rPr>
                <m:t>T</m:t>
              </m:r>
            </m:sup>
          </m:sSup>
          <m:r>
            <w:rPr>
              <w:rFonts w:ascii="Cambria Math" w:hAnsi="Cambria Math"/>
              <w:lang w:val="en-US"/>
            </w:rPr>
            <m:t>X + B.</m:t>
          </m:r>
        </m:oMath>
      </m:oMathPara>
    </w:p>
    <w:p w14:paraId="7DEDD551" w14:textId="77777777" w:rsidR="00E74424" w:rsidRDefault="00E74424" w:rsidP="00E74424">
      <w:pPr>
        <w:rPr>
          <w:lang w:val="en-US"/>
        </w:rPr>
      </w:pPr>
    </w:p>
    <w:p w14:paraId="2636D75C" w14:textId="51803C87" w:rsidR="009D5DF0" w:rsidRPr="009D5DF0" w:rsidRDefault="00E74424" w:rsidP="009D5DF0">
      <w:pPr>
        <w:rPr>
          <w:lang w:val="en-US"/>
        </w:rPr>
      </w:pPr>
      <w:r>
        <w:rPr>
          <w:lang w:val="en-US"/>
        </w:rPr>
        <w:t xml:space="preserve">Here, </w:t>
      </w:r>
      <m:oMath>
        <m:r>
          <w:rPr>
            <w:rFonts w:ascii="Cambria Math" w:hAnsi="Cambria Math"/>
            <w:lang w:val="en-US"/>
          </w:rPr>
          <m:t>X∈</m:t>
        </m:r>
        <m:sSup>
          <m:sSupPr>
            <m:ctrlPr>
              <w:rPr>
                <w:rFonts w:ascii="Cambria Math" w:hAnsi="Cambria Math"/>
                <w:i/>
                <w:lang w:val="en-US"/>
              </w:rPr>
            </m:ctrlPr>
          </m:sSupPr>
          <m:e>
            <m:r>
              <m:rPr>
                <m:scr m:val="double-struck"/>
              </m:rPr>
              <w:rPr>
                <w:rFonts w:ascii="Cambria Math" w:hAnsi="Cambria Math"/>
                <w:lang w:val="en-US"/>
              </w:rPr>
              <m:t>R</m:t>
            </m:r>
          </m:e>
          <m:sup>
            <m:r>
              <w:rPr>
                <w:rFonts w:ascii="Cambria Math" w:hAnsi="Cambria Math"/>
                <w:lang w:val="en-US"/>
              </w:rPr>
              <m:t>d</m:t>
            </m:r>
          </m:sup>
        </m:sSup>
      </m:oMath>
      <w:r>
        <w:rPr>
          <w:lang w:val="en-US"/>
        </w:rPr>
        <w:t xml:space="preserve"> is the input data</w:t>
      </w:r>
      <w:r w:rsidR="001F2551">
        <w:rPr>
          <w:lang w:val="en-US"/>
        </w:rPr>
        <w:t xml:space="preserve"> </w:t>
      </w:r>
      <w:r w:rsidR="00D825A8">
        <w:rPr>
          <w:lang w:val="en-US"/>
        </w:rPr>
        <w:t xml:space="preserve">for the layer </w:t>
      </w:r>
      <w:r w:rsidR="001F2551">
        <w:rPr>
          <w:lang w:val="en-US"/>
        </w:rPr>
        <w:t xml:space="preserve">with dimensions </w:t>
      </w:r>
      <m:oMath>
        <m:r>
          <w:rPr>
            <w:rFonts w:ascii="Cambria Math" w:hAnsi="Cambria Math"/>
            <w:lang w:val="en-US"/>
          </w:rPr>
          <m:t>d</m:t>
        </m:r>
      </m:oMath>
      <w:r>
        <w:rPr>
          <w:lang w:val="en-US"/>
        </w:rPr>
        <w:t xml:space="preserve">, </w:t>
      </w:r>
      <m:oMath>
        <m:r>
          <w:rPr>
            <w:rFonts w:ascii="Cambria Math" w:hAnsi="Cambria Math"/>
            <w:lang w:val="en-US"/>
          </w:rPr>
          <m:t>W∈</m:t>
        </m:r>
        <m:sSup>
          <m:sSupPr>
            <m:ctrlPr>
              <w:rPr>
                <w:rFonts w:ascii="Cambria Math" w:hAnsi="Cambria Math"/>
                <w:i/>
                <w:lang w:val="en-US"/>
              </w:rPr>
            </m:ctrlPr>
          </m:sSupPr>
          <m:e>
            <m:r>
              <m:rPr>
                <m:scr m:val="double-struck"/>
              </m:rPr>
              <w:rPr>
                <w:rFonts w:ascii="Cambria Math" w:hAnsi="Cambria Math"/>
                <w:lang w:val="en-US"/>
              </w:rPr>
              <m:t>R</m:t>
            </m:r>
          </m:e>
          <m:sup>
            <m:r>
              <w:rPr>
                <w:rFonts w:ascii="Cambria Math" w:hAnsi="Cambria Math"/>
                <w:lang w:val="en-US"/>
              </w:rPr>
              <m:t>d×m</m:t>
            </m:r>
          </m:sup>
        </m:sSup>
        <m:r>
          <w:rPr>
            <w:rFonts w:ascii="Cambria Math" w:hAnsi="Cambria Math"/>
            <w:lang w:val="en-US"/>
          </w:rPr>
          <m:t xml:space="preserve"> </m:t>
        </m:r>
      </m:oMath>
      <w:r>
        <w:rPr>
          <w:lang w:val="en-US"/>
        </w:rPr>
        <w:t xml:space="preserve"> is the weight matri</w:t>
      </w:r>
      <w:r w:rsidR="001F2551">
        <w:rPr>
          <w:lang w:val="en-US"/>
        </w:rPr>
        <w:t xml:space="preserve">x, where </w:t>
      </w:r>
      <m:oMath>
        <m:r>
          <w:rPr>
            <w:rFonts w:ascii="Cambria Math" w:hAnsi="Cambria Math"/>
            <w:lang w:val="en-US"/>
          </w:rPr>
          <m:t>m</m:t>
        </m:r>
      </m:oMath>
      <w:r w:rsidR="001F2551">
        <w:rPr>
          <w:lang w:val="en-US"/>
        </w:rPr>
        <w:t xml:space="preserve"> is the number of neurons in the layer</w:t>
      </w:r>
      <w:r w:rsidR="00671884">
        <w:rPr>
          <w:lang w:val="en-US"/>
        </w:rPr>
        <w:t xml:space="preserve">, </w:t>
      </w:r>
      <m:oMath>
        <m:r>
          <w:rPr>
            <w:rFonts w:ascii="Cambria Math" w:hAnsi="Cambria Math"/>
            <w:lang w:val="en-US"/>
          </w:rPr>
          <m:t>B</m:t>
        </m:r>
      </m:oMath>
      <w:r w:rsidR="00671884">
        <w:rPr>
          <w:lang w:val="en-US"/>
        </w:rPr>
        <w:t xml:space="preserve"> is the bias vector, and </w:t>
      </w:r>
      <m:oMath>
        <m:r>
          <w:rPr>
            <w:rFonts w:ascii="Cambria Math" w:hAnsi="Cambria Math"/>
            <w:lang w:val="en-US"/>
          </w:rPr>
          <m:t>H∈</m:t>
        </m:r>
        <m:sSup>
          <m:sSupPr>
            <m:ctrlPr>
              <w:rPr>
                <w:rFonts w:ascii="Cambria Math" w:hAnsi="Cambria Math"/>
                <w:i/>
                <w:lang w:val="en-US"/>
              </w:rPr>
            </m:ctrlPr>
          </m:sSupPr>
          <m:e>
            <m:r>
              <m:rPr>
                <m:scr m:val="double-struck"/>
              </m:rPr>
              <w:rPr>
                <w:rFonts w:ascii="Cambria Math" w:hAnsi="Cambria Math"/>
                <w:lang w:val="en-US"/>
              </w:rPr>
              <m:t>R</m:t>
            </m:r>
          </m:e>
          <m:sup>
            <m:r>
              <w:rPr>
                <w:rFonts w:ascii="Cambria Math" w:hAnsi="Cambria Math"/>
                <w:lang w:val="en-US"/>
              </w:rPr>
              <m:t>m</m:t>
            </m:r>
          </m:sup>
        </m:sSup>
      </m:oMath>
      <w:r w:rsidR="00671884">
        <w:rPr>
          <w:lang w:val="en-US"/>
        </w:rPr>
        <w:t xml:space="preserve"> is the output of the linear transformation. </w:t>
      </w:r>
      <w:r w:rsidR="009D5DF0" w:rsidRPr="009D5DF0">
        <w:rPr>
          <w:lang w:val="en-US"/>
        </w:rPr>
        <w:t xml:space="preserve">To introduce non-linearity, an activation function </w:t>
      </w:r>
      <m:oMath>
        <m:r>
          <w:rPr>
            <w:rFonts w:ascii="Cambria Math" w:hAnsi="Cambria Math"/>
            <w:lang w:val="en-US"/>
          </w:rPr>
          <m:t>σ</m:t>
        </m:r>
      </m:oMath>
      <w:r w:rsidR="009D5DF0" w:rsidRPr="009D5DF0">
        <w:rPr>
          <w:lang w:val="en-US"/>
        </w:rPr>
        <w:t xml:space="preserve"> is applied </w:t>
      </w:r>
      <w:r w:rsidR="00671884">
        <w:rPr>
          <w:lang w:val="en-US"/>
        </w:rPr>
        <w:t>(</w:t>
      </w:r>
      <w:proofErr w:type="gramStart"/>
      <w:r w:rsidR="009D5DF0" w:rsidRPr="009D5DF0">
        <w:rPr>
          <w:lang w:val="en-US"/>
        </w:rPr>
        <w:t>element-wise</w:t>
      </w:r>
      <w:proofErr w:type="gramEnd"/>
      <w:r w:rsidR="00671884">
        <w:rPr>
          <w:lang w:val="en-US"/>
        </w:rPr>
        <w:t>)</w:t>
      </w:r>
      <w:r w:rsidR="009D5DF0" w:rsidRPr="009D5DF0">
        <w:rPr>
          <w:lang w:val="en-US"/>
        </w:rPr>
        <w:t xml:space="preserve"> to </w:t>
      </w:r>
      <m:oMath>
        <m:r>
          <w:rPr>
            <w:rFonts w:ascii="Cambria Math" w:hAnsi="Cambria Math"/>
            <w:lang w:val="en-US"/>
          </w:rPr>
          <m:t>H</m:t>
        </m:r>
      </m:oMath>
      <w:r w:rsidR="009D5DF0" w:rsidRPr="009D5DF0">
        <w:rPr>
          <w:lang w:val="en-US"/>
        </w:rPr>
        <w:t>, yielding:</w:t>
      </w:r>
    </w:p>
    <w:p w14:paraId="20F0BD70" w14:textId="77777777" w:rsidR="009D5DF0" w:rsidRPr="009D5DF0" w:rsidRDefault="009D5DF0" w:rsidP="009D5DF0">
      <w:pPr>
        <w:rPr>
          <w:lang w:val="en-US"/>
        </w:rPr>
      </w:pPr>
    </w:p>
    <w:p w14:paraId="6076D8AD" w14:textId="29D163CC" w:rsidR="009D5DF0" w:rsidRPr="00671884" w:rsidRDefault="009D5DF0" w:rsidP="009D5DF0">
      <w:pPr>
        <w:rPr>
          <w:lang w:val="en-US"/>
        </w:rPr>
      </w:pPr>
      <m:oMathPara>
        <m:oMath>
          <m:r>
            <w:rPr>
              <w:rFonts w:ascii="Cambria Math" w:hAnsi="Cambria Math"/>
              <w:lang w:val="en-US"/>
            </w:rPr>
            <m:t>h=σ</m:t>
          </m:r>
          <m:d>
            <m:dPr>
              <m:ctrlPr>
                <w:rPr>
                  <w:rFonts w:ascii="Cambria Math" w:hAnsi="Cambria Math"/>
                  <w:i/>
                  <w:lang w:val="en-US"/>
                </w:rPr>
              </m:ctrlPr>
            </m:dPr>
            <m:e>
              <m:r>
                <w:rPr>
                  <w:rFonts w:ascii="Cambria Math" w:hAnsi="Cambria Math"/>
                  <w:lang w:val="en-US"/>
                </w:rPr>
                <m:t>WX+B</m:t>
              </m:r>
            </m:e>
          </m:d>
          <m:r>
            <w:rPr>
              <w:rFonts w:ascii="Cambria Math" w:hAnsi="Cambria Math"/>
              <w:lang w:val="en-US"/>
            </w:rPr>
            <m:t>.</m:t>
          </m:r>
        </m:oMath>
      </m:oMathPara>
    </w:p>
    <w:p w14:paraId="30E45DA7" w14:textId="77777777" w:rsidR="00671884" w:rsidRDefault="00671884" w:rsidP="009D5DF0">
      <w:pPr>
        <w:rPr>
          <w:lang w:val="en-US"/>
        </w:rPr>
      </w:pPr>
    </w:p>
    <w:p w14:paraId="7250B7C2" w14:textId="2683A55B" w:rsidR="00671884" w:rsidRDefault="00671884" w:rsidP="009D5DF0">
      <w:pPr>
        <w:rPr>
          <w:lang w:val="en-US"/>
        </w:rPr>
      </w:pPr>
      <w:r>
        <w:rPr>
          <w:lang w:val="en-US"/>
        </w:rPr>
        <w:t xml:space="preserve">Popular activation functions </w:t>
      </w:r>
      <w:r w:rsidR="000B1D65">
        <w:rPr>
          <w:lang w:val="en-US"/>
        </w:rPr>
        <w:t>include</w:t>
      </w:r>
      <w:r>
        <w:rPr>
          <w:lang w:val="en-US"/>
        </w:rPr>
        <w:t xml:space="preserve"> </w:t>
      </w:r>
      <w:r w:rsidR="000B1D65">
        <w:rPr>
          <w:lang w:val="en-US"/>
        </w:rPr>
        <w:t xml:space="preserve">the </w:t>
      </w:r>
      <w:r>
        <w:rPr>
          <w:lang w:val="en-US"/>
        </w:rPr>
        <w:t>Rectified Linear Units (</w:t>
      </w:r>
      <w:proofErr w:type="spellStart"/>
      <w:r>
        <w:rPr>
          <w:lang w:val="en-US"/>
        </w:rPr>
        <w:t>ReLU</w:t>
      </w:r>
      <w:proofErr w:type="spellEnd"/>
      <w:r>
        <w:rPr>
          <w:lang w:val="en-US"/>
        </w:rPr>
        <w:t>)</w:t>
      </w:r>
      <w:r w:rsidR="00402B3D">
        <w:rPr>
          <w:lang w:val="en-US"/>
        </w:rPr>
        <w:fldChar w:fldCharType="begin"/>
      </w:r>
      <w:r w:rsidR="00324A3A">
        <w:rPr>
          <w:lang w:val="en-US"/>
        </w:rPr>
        <w:instrText xml:space="preserve"> ADDIN ZOTERO_ITEM CSL_CITATION {"citationID":"a2gn0achnae","properties":{"formattedCitation":"\\super 91\\nosupersub{}","plainCitation":"91","noteIndex":0},"citationItems":[{"id":1606,"uris":["http://zotero.org/groups/5514489/items/E9R2GL3Z"],"itemData":{"id":1606,"type":"article-journal","abstract":"Restricted Boltzmann machines were developed using binary stochastic hidden units. These can be generalized by replacing each binary unit by an inﬁnite number of copies that all have the same weights but have progressively more negative biases. The learning and inference rules for these “Stepped Sigmoid Units” are unchanged. They can be approximated e</w:instrText>
      </w:r>
      <w:r w:rsidR="00324A3A">
        <w:rPr>
          <w:rFonts w:ascii="Cambria Math" w:hAnsi="Cambria Math" w:cs="Cambria Math"/>
          <w:lang w:val="en-US"/>
        </w:rPr>
        <w:instrText>ﬃ</w:instrText>
      </w:r>
      <w:r w:rsidR="00324A3A">
        <w:rPr>
          <w:lang w:val="en-US"/>
        </w:rPr>
        <w:instrText xml:space="preserve">ciently by noisy, rectiﬁed linear units. Compared with binary units, these units learn features that are better for object recognition on the NORB dataset and face veriﬁcation on the Labeled Faces in the Wild dataset. Unlike binary units, rectiﬁed linear units preserve information about relative intensities as information travels through multiple layers of feature detectors.","language":"en","source":"Zotero","title":"Rectified Linear Units Improve Restricted Boltzmann Machines","author":[{"family":"Nair","given":"Vinod"},{"family":"Hinton","given":"Geoffrey E"}]}}],"schema":"https://github.com/citation-style-language/schema/raw/master/csl-citation.json"} </w:instrText>
      </w:r>
      <w:r w:rsidR="00402B3D">
        <w:rPr>
          <w:lang w:val="en-US"/>
        </w:rPr>
        <w:fldChar w:fldCharType="separate"/>
      </w:r>
      <w:r w:rsidR="00324A3A" w:rsidRPr="00324A3A">
        <w:rPr>
          <w:kern w:val="0"/>
          <w:vertAlign w:val="superscript"/>
        </w:rPr>
        <w:t>91</w:t>
      </w:r>
      <w:r w:rsidR="00402B3D">
        <w:rPr>
          <w:lang w:val="en-US"/>
        </w:rPr>
        <w:fldChar w:fldCharType="end"/>
      </w:r>
      <w:r>
        <w:rPr>
          <w:lang w:val="en-US"/>
        </w:rPr>
        <w:t>, sigmoid, or tanh</w:t>
      </w:r>
      <w:r w:rsidR="000B1D65">
        <w:rPr>
          <w:lang w:val="en-US"/>
        </w:rPr>
        <w:t xml:space="preserve"> function</w:t>
      </w:r>
      <w:r>
        <w:rPr>
          <w:lang w:val="en-US"/>
        </w:rPr>
        <w:t>, among many others. To increase expressivity of the network, multiple layers</w:t>
      </w:r>
      <w:r w:rsidR="000B1D65">
        <w:rPr>
          <w:lang w:val="en-US"/>
        </w:rPr>
        <w:t xml:space="preserve"> that</w:t>
      </w:r>
      <w:r>
        <w:rPr>
          <w:lang w:val="en-US"/>
        </w:rPr>
        <w:t xml:space="preserve"> each transform the</w:t>
      </w:r>
      <w:r w:rsidR="000B1D65">
        <w:rPr>
          <w:lang w:val="en-US"/>
        </w:rPr>
        <w:t xml:space="preserve"> output of the former</w:t>
      </w:r>
      <w:r>
        <w:rPr>
          <w:lang w:val="en-US"/>
        </w:rPr>
        <w:t>, are often stacked in a deep neural network. In this thesis, any neural network,</w:t>
      </w:r>
      <w:r w:rsidR="00D825A8">
        <w:rPr>
          <w:lang w:val="en-US"/>
        </w:rPr>
        <w:t xml:space="preserve"> regardless of its architectural complexity, its depth, or type of activation functions, will</w:t>
      </w:r>
      <w:r>
        <w:rPr>
          <w:lang w:val="en-US"/>
        </w:rPr>
        <w:t xml:space="preserve"> be simply denoted as</w:t>
      </w:r>
    </w:p>
    <w:p w14:paraId="7652E7BE" w14:textId="77777777" w:rsidR="000B1D65" w:rsidRPr="009D5DF0" w:rsidRDefault="000B1D65" w:rsidP="009D5DF0">
      <w:pPr>
        <w:rPr>
          <w:lang w:val="en-US"/>
        </w:rPr>
      </w:pPr>
    </w:p>
    <w:p w14:paraId="1A1CB7DA" w14:textId="7F04E48D" w:rsidR="00671884" w:rsidRPr="009D5DF0" w:rsidRDefault="00000000" w:rsidP="00671884">
      <w:pPr>
        <w:rPr>
          <w:lang w:val="en-US"/>
        </w:rPr>
      </w:pPr>
      <m:oMathPara>
        <m:oMath>
          <m:acc>
            <m:accPr>
              <m:ctrlPr>
                <w:rPr>
                  <w:rFonts w:ascii="Cambria Math" w:hAnsi="Cambria Math"/>
                  <w:i/>
                  <w:lang w:val="en-US"/>
                </w:rPr>
              </m:ctrlPr>
            </m:accPr>
            <m:e>
              <m:r>
                <w:rPr>
                  <w:rFonts w:ascii="Cambria Math" w:hAnsi="Cambria Math"/>
                  <w:lang w:val="en-US"/>
                </w:rPr>
                <m:t>y</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ψ</m:t>
              </m:r>
            </m:e>
            <m:sub>
              <m:r>
                <w:rPr>
                  <w:rFonts w:ascii="Cambria Math" w:hAnsi="Cambria Math"/>
                  <w:lang w:val="en-US"/>
                </w:rPr>
                <m:t>θ</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m:t>
          </m:r>
        </m:oMath>
      </m:oMathPara>
    </w:p>
    <w:p w14:paraId="3D6B6A89" w14:textId="77777777" w:rsidR="006E288A" w:rsidRPr="00C85D10" w:rsidRDefault="006E288A" w:rsidP="006E288A">
      <w:pPr>
        <w:rPr>
          <w:lang w:val="en-US"/>
        </w:rPr>
      </w:pPr>
    </w:p>
    <w:p w14:paraId="1100E401" w14:textId="54CBCE53" w:rsidR="006E288A" w:rsidRDefault="00A429FD" w:rsidP="006E288A">
      <w:pPr>
        <w:pStyle w:val="Heading3"/>
      </w:pPr>
      <w:r>
        <w:t>2</w:t>
      </w:r>
      <w:r w:rsidR="006E288A" w:rsidRPr="00C85D10">
        <w:t>.4.</w:t>
      </w:r>
      <w:r w:rsidR="00593EBC">
        <w:t>7</w:t>
      </w:r>
      <w:r w:rsidR="006E288A" w:rsidRPr="00C85D10">
        <w:t xml:space="preserve"> Sequence modeling</w:t>
      </w:r>
    </w:p>
    <w:p w14:paraId="26A24361" w14:textId="77777777" w:rsidR="00E224DE" w:rsidRDefault="00E224DE" w:rsidP="00E224DE">
      <w:pPr>
        <w:rPr>
          <w:lang w:val="en-US"/>
        </w:rPr>
      </w:pPr>
    </w:p>
    <w:p w14:paraId="4DF83930" w14:textId="77777777" w:rsidR="00D825A8" w:rsidRDefault="00E224DE" w:rsidP="00D3214A">
      <w:pPr>
        <w:rPr>
          <w:lang w:val="en-US"/>
        </w:rPr>
      </w:pPr>
      <w:r>
        <w:rPr>
          <w:lang w:val="en-US"/>
        </w:rPr>
        <w:t>Fully</w:t>
      </w:r>
      <w:r w:rsidRPr="009D5DF0">
        <w:rPr>
          <w:lang w:val="en-US"/>
        </w:rPr>
        <w:t xml:space="preserve"> connected MLPs scale poorly with high-dimensional structured data</w:t>
      </w:r>
      <w:r>
        <w:rPr>
          <w:lang w:val="en-US"/>
        </w:rPr>
        <w:t xml:space="preserve">. This has </w:t>
      </w:r>
      <w:r w:rsidRPr="009D5DF0">
        <w:rPr>
          <w:lang w:val="en-US"/>
        </w:rPr>
        <w:t>led to the development of specialized architectures</w:t>
      </w:r>
      <w:r>
        <w:rPr>
          <w:lang w:val="en-US"/>
        </w:rPr>
        <w:t xml:space="preserve">, for example for sequential data. </w:t>
      </w:r>
    </w:p>
    <w:p w14:paraId="6D76A464" w14:textId="77777777" w:rsidR="00D825A8" w:rsidRDefault="00D825A8" w:rsidP="00D3214A">
      <w:pPr>
        <w:rPr>
          <w:lang w:val="en-US"/>
        </w:rPr>
      </w:pPr>
    </w:p>
    <w:p w14:paraId="03AF8A38" w14:textId="32FD097C" w:rsidR="00D3214A" w:rsidRPr="00D3214A" w:rsidRDefault="00E224DE" w:rsidP="00D3214A">
      <w:pPr>
        <w:rPr>
          <w:lang w:val="en-US"/>
        </w:rPr>
      </w:pPr>
      <w:r>
        <w:rPr>
          <w:lang w:val="en-US"/>
        </w:rPr>
        <w:t>Sequence modeling is of high interest in molecular machine learning since both proteins and small-molecules can be represented as sequences in the form of amino-acid sequences or SMILES strings, respectively.</w:t>
      </w:r>
      <w:r w:rsidR="00CF7164">
        <w:rPr>
          <w:lang w:val="en-US"/>
        </w:rPr>
        <w:fldChar w:fldCharType="begin"/>
      </w:r>
      <w:r w:rsidR="00677CFB">
        <w:rPr>
          <w:lang w:val="en-US"/>
        </w:rPr>
        <w:instrText xml:space="preserve"> ADDIN ZOTERO_ITEM CSL_CITATION {"citationID":"aqmcn5uva2","properties":{"formattedCitation":"\\super 15\\nosupersub{}","plainCitation":"15","noteIndex":0},"citationItems":[{"id":998,"uris":["http://zotero.org/groups/5264418/items/GWFW5KH5"],"itemData":{"id":998,"type":"article-journal","abstract":"Abstract\n            \n              Artificial intelligence (AI) in the form of deep learning has promise for drug discovery and chemical biology, for example, to predict protein structure and molecular bioactivity, plan organic synthesis, and design molecules\n              de novo\n              . While most of the deep learning efforts in drug discovery have focused on ligand</w:instrText>
      </w:r>
      <w:r w:rsidR="00677CFB">
        <w:rPr>
          <w:rFonts w:ascii="Cambria Math" w:hAnsi="Cambria Math" w:cs="Cambria Math"/>
          <w:lang w:val="en-US"/>
        </w:rPr>
        <w:instrText>‐</w:instrText>
      </w:r>
      <w:r w:rsidR="00677CFB">
        <w:rPr>
          <w:lang w:val="en-US"/>
        </w:rPr>
        <w:instrText>based approaches, structure</w:instrText>
      </w:r>
      <w:r w:rsidR="00677CFB">
        <w:rPr>
          <w:rFonts w:ascii="Cambria Math" w:hAnsi="Cambria Math" w:cs="Cambria Math"/>
          <w:lang w:val="en-US"/>
        </w:rPr>
        <w:instrText>‐</w:instrText>
      </w:r>
      <w:r w:rsidR="00677CFB">
        <w:rPr>
          <w:lang w:val="en-US"/>
        </w:rPr>
        <w:instrText>based drug discovery has the potential to tackle unsolved challenges, such as affinity prediction for unexplored protein targets, binding</w:instrText>
      </w:r>
      <w:r w:rsidR="00677CFB">
        <w:rPr>
          <w:rFonts w:ascii="Cambria Math" w:hAnsi="Cambria Math" w:cs="Cambria Math"/>
          <w:lang w:val="en-US"/>
        </w:rPr>
        <w:instrText>‐</w:instrText>
      </w:r>
      <w:r w:rsidR="00677CFB">
        <w:rPr>
          <w:lang w:val="en-US"/>
        </w:rPr>
        <w:instrText>mechanism elucidation, and the rationalization of related chemical kinetic properties. Advances in deep</w:instrText>
      </w:r>
      <w:r w:rsidR="00677CFB">
        <w:rPr>
          <w:rFonts w:ascii="Cambria Math" w:hAnsi="Cambria Math" w:cs="Cambria Math"/>
          <w:lang w:val="en-US"/>
        </w:rPr>
        <w:instrText>‐</w:instrText>
      </w:r>
      <w:r w:rsidR="00677CFB">
        <w:rPr>
          <w:lang w:val="en-US"/>
        </w:rPr>
        <w:instrText>learning methodologies and the availability of accurate predictions for protein tertiary structure advocate for a\n              renaissance\n              in structure</w:instrText>
      </w:r>
      <w:r w:rsidR="00677CFB">
        <w:rPr>
          <w:rFonts w:ascii="Cambria Math" w:hAnsi="Cambria Math" w:cs="Cambria Math"/>
          <w:lang w:val="en-US"/>
        </w:rPr>
        <w:instrText>‐</w:instrText>
      </w:r>
      <w:r w:rsidR="00677CFB">
        <w:rPr>
          <w:lang w:val="en-US"/>
        </w:rPr>
        <w:instrText>based approaches for drug discovery guided by AI. This review summarizes the most prominent algorithmic concepts in structure</w:instrText>
      </w:r>
      <w:r w:rsidR="00677CFB">
        <w:rPr>
          <w:rFonts w:ascii="Cambria Math" w:hAnsi="Cambria Math" w:cs="Cambria Math"/>
          <w:lang w:val="en-US"/>
        </w:rPr>
        <w:instrText>‐</w:instrText>
      </w:r>
      <w:r w:rsidR="00677CFB">
        <w:rPr>
          <w:lang w:val="en-US"/>
        </w:rPr>
        <w:instrText>based deep learning for drug discovery, and forecasts opportunities, applications, and challenges ahead.","container-title":"ChemBioChem","DOI":"10.1002/cbic.202200776","ISSN":"1439-4227, 1439-7633","issue":"13","journalAbbreviation":"ChemBioChem","language":"en","page":"e202200776","source":"DOI.org (Crossref)","title":"Structure</w:instrText>
      </w:r>
      <w:r w:rsidR="00677CFB">
        <w:rPr>
          <w:rFonts w:ascii="Cambria Math" w:hAnsi="Cambria Math" w:cs="Cambria Math"/>
          <w:lang w:val="en-US"/>
        </w:rPr>
        <w:instrText>‐</w:instrText>
      </w:r>
      <w:r w:rsidR="00677CFB">
        <w:rPr>
          <w:lang w:val="en-US"/>
        </w:rPr>
        <w:instrText>Based Drug Discovery with Deep Learning**","volume":"24","author":[{"family":"Özçelik","given":"R."},{"family":"Van Tilborg","given":"D."},{"family":"Jiménez</w:instrText>
      </w:r>
      <w:r w:rsidR="00677CFB">
        <w:rPr>
          <w:rFonts w:ascii="Cambria Math" w:hAnsi="Cambria Math" w:cs="Cambria Math"/>
          <w:lang w:val="en-US"/>
        </w:rPr>
        <w:instrText>‐</w:instrText>
      </w:r>
      <w:r w:rsidR="00677CFB">
        <w:rPr>
          <w:lang w:val="en-US"/>
        </w:rPr>
        <w:instrText xml:space="preserve">Luna","given":"J."},{"family":"Grisoni","given":"F."}],"issued":{"date-parts":[["2023",7,3]]}}}],"schema":"https://github.com/citation-style-language/schema/raw/master/csl-citation.json"} </w:instrText>
      </w:r>
      <w:r w:rsidR="00CF7164">
        <w:rPr>
          <w:lang w:val="en-US"/>
        </w:rPr>
        <w:fldChar w:fldCharType="separate"/>
      </w:r>
      <w:r w:rsidR="00677CFB" w:rsidRPr="00677CFB">
        <w:rPr>
          <w:kern w:val="0"/>
          <w:vertAlign w:val="superscript"/>
        </w:rPr>
        <w:t>15</w:t>
      </w:r>
      <w:r w:rsidR="00CF7164">
        <w:rPr>
          <w:lang w:val="en-US"/>
        </w:rPr>
        <w:fldChar w:fldCharType="end"/>
      </w:r>
      <w:r w:rsidR="00CF7164">
        <w:rPr>
          <w:lang w:val="en-US"/>
        </w:rPr>
        <w:t xml:space="preserve"> </w:t>
      </w:r>
      <w:r w:rsidR="000B7937">
        <w:rPr>
          <w:lang w:val="en-US"/>
        </w:rPr>
        <w:t>Let’s define a molecule</w:t>
      </w:r>
      <w:r w:rsidR="00D3214A" w:rsidRPr="00D3214A">
        <w:rPr>
          <w:lang w:val="en-US"/>
        </w:rPr>
        <w:t xml:space="preserve"> represented as a SMILES string </w:t>
      </w:r>
      <m:oMath>
        <m:r>
          <w:rPr>
            <w:rFonts w:ascii="Cambria Math" w:hAnsi="Cambria Math"/>
            <w:lang w:val="en-US"/>
          </w:rPr>
          <m:t>x</m:t>
        </m:r>
      </m:oMath>
      <w:r w:rsidR="00D3214A" w:rsidRPr="00D3214A">
        <w:rPr>
          <w:lang w:val="en-US"/>
        </w:rPr>
        <w:t>, as a sequence of tokens:</w:t>
      </w:r>
    </w:p>
    <w:p w14:paraId="590C9F58" w14:textId="77777777" w:rsidR="00D3214A" w:rsidRDefault="00D3214A" w:rsidP="00E224DE">
      <w:pPr>
        <w:rPr>
          <w:lang w:val="en-US"/>
        </w:rPr>
      </w:pPr>
    </w:p>
    <w:p w14:paraId="0DE021EC" w14:textId="19BE2E32" w:rsidR="00D3214A" w:rsidRPr="00D3214A" w:rsidRDefault="00D3214A" w:rsidP="00E224DE">
      <w:pPr>
        <w:rPr>
          <w:lang w:val="en-US"/>
        </w:rPr>
      </w:pPr>
      <m:oMathPara>
        <m:oMath>
          <m:r>
            <w:rPr>
              <w:rFonts w:ascii="Cambria Math" w:hAnsi="Cambria Math"/>
              <w:lang w:val="en-US"/>
            </w:rPr>
            <m:t>x=(</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1</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T</m:t>
              </m:r>
            </m:sub>
          </m:sSub>
          <m:r>
            <w:rPr>
              <w:rFonts w:ascii="Cambria Math" w:hAnsi="Cambria Math"/>
              <w:lang w:val="en-US"/>
            </w:rPr>
            <m:t>)</m:t>
          </m:r>
        </m:oMath>
      </m:oMathPara>
    </w:p>
    <w:p w14:paraId="5AE23FF0" w14:textId="77777777" w:rsidR="00D3214A" w:rsidRDefault="00D3214A" w:rsidP="00E224DE">
      <w:pPr>
        <w:rPr>
          <w:lang w:val="en-US"/>
        </w:rPr>
      </w:pPr>
    </w:p>
    <w:p w14:paraId="1F052740" w14:textId="42A66DE5" w:rsidR="00E224DE" w:rsidRDefault="000B7937" w:rsidP="00E224DE">
      <w:pPr>
        <w:rPr>
          <w:lang w:val="en-US"/>
        </w:rPr>
      </w:pPr>
      <w:r w:rsidRPr="000B7937">
        <w:rPr>
          <w:lang w:val="en-US"/>
        </w:rPr>
        <w:t xml:space="preserve">where each token </w:t>
      </w: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i</m:t>
            </m:r>
          </m:sub>
        </m:sSub>
      </m:oMath>
      <w:r>
        <w:rPr>
          <w:lang w:val="en-US"/>
        </w:rPr>
        <w:t xml:space="preserve"> </w:t>
      </w:r>
      <w:r w:rsidRPr="000B7937">
        <w:rPr>
          <w:lang w:val="en-US"/>
        </w:rPr>
        <w:t xml:space="preserve">represents </w:t>
      </w:r>
      <w:r>
        <w:rPr>
          <w:lang w:val="en-US"/>
        </w:rPr>
        <w:t>a single element</w:t>
      </w:r>
      <w:r w:rsidRPr="000B7937">
        <w:rPr>
          <w:lang w:val="en-US"/>
        </w:rPr>
        <w:t xml:space="preserve"> of the SMILES </w:t>
      </w:r>
      <w:r>
        <w:rPr>
          <w:lang w:val="en-US"/>
        </w:rPr>
        <w:t>string</w:t>
      </w:r>
      <w:r w:rsidRPr="000B7937">
        <w:rPr>
          <w:lang w:val="en-US"/>
        </w:rPr>
        <w:t xml:space="preserve">, and  </w:t>
      </w:r>
      <m:oMath>
        <m:r>
          <w:rPr>
            <w:rFonts w:ascii="Cambria Math" w:hAnsi="Cambria Math"/>
            <w:lang w:val="en-US"/>
          </w:rPr>
          <m:t>T</m:t>
        </m:r>
      </m:oMath>
      <w:r w:rsidRPr="000B7937">
        <w:rPr>
          <w:lang w:val="en-US"/>
        </w:rPr>
        <w:t xml:space="preserve">  is the total number of tokens in the sequence. </w:t>
      </w:r>
      <w:r w:rsidR="00C321D9">
        <w:rPr>
          <w:lang w:val="en-US"/>
        </w:rPr>
        <w:t xml:space="preserve">Typically, every token </w:t>
      </w: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i</m:t>
            </m:r>
          </m:sub>
        </m:sSub>
      </m:oMath>
      <w:r w:rsidR="00C321D9">
        <w:rPr>
          <w:lang w:val="en-US"/>
        </w:rPr>
        <w:t xml:space="preserve"> is encoded as a numeric ‘embedding’ vector. </w:t>
      </w:r>
      <w:r>
        <w:rPr>
          <w:lang w:val="en-US"/>
        </w:rPr>
        <w:t>The three primary neural network architectures used for s</w:t>
      </w:r>
      <w:r w:rsidRPr="000B7937">
        <w:rPr>
          <w:lang w:val="en-US"/>
        </w:rPr>
        <w:t>equence model</w:t>
      </w:r>
      <w:r>
        <w:rPr>
          <w:lang w:val="en-US"/>
        </w:rPr>
        <w:t xml:space="preserve">ing: </w:t>
      </w:r>
      <w:r w:rsidRPr="000B7937">
        <w:rPr>
          <w:lang w:val="en-US"/>
        </w:rPr>
        <w:t xml:space="preserve">Convolutional Neural Networks (CNNs), Recurrent Neural Networks (RNNs), and Transformers can </w:t>
      </w:r>
      <w:r>
        <w:rPr>
          <w:lang w:val="en-US"/>
        </w:rPr>
        <w:t xml:space="preserve">then </w:t>
      </w:r>
      <w:r w:rsidRPr="000B7937">
        <w:rPr>
          <w:lang w:val="en-US"/>
        </w:rPr>
        <w:t xml:space="preserve">be employed to learn </w:t>
      </w:r>
      <w:r>
        <w:rPr>
          <w:lang w:val="en-US"/>
        </w:rPr>
        <w:t>meaningful latent representations of molecules</w:t>
      </w:r>
      <w:r w:rsidRPr="000B7937">
        <w:rPr>
          <w:lang w:val="en-US"/>
        </w:rPr>
        <w:t>.</w:t>
      </w:r>
    </w:p>
    <w:p w14:paraId="4D8D8B1E" w14:textId="77777777" w:rsidR="00D825A8" w:rsidRPr="00E224DE" w:rsidRDefault="00D825A8" w:rsidP="00E224DE">
      <w:pPr>
        <w:rPr>
          <w:lang w:val="en-US"/>
        </w:rPr>
      </w:pPr>
    </w:p>
    <w:p w14:paraId="438B7430" w14:textId="6D97FEB0" w:rsidR="006E288A" w:rsidRDefault="006E288A" w:rsidP="006E288A">
      <w:pPr>
        <w:pStyle w:val="Heading4"/>
      </w:pPr>
      <w:r w:rsidRPr="00C85D10">
        <w:t>CNN</w:t>
      </w:r>
    </w:p>
    <w:p w14:paraId="79C9D23C" w14:textId="77777777" w:rsidR="00CF7164" w:rsidRDefault="00CF7164" w:rsidP="00CF7164">
      <w:pPr>
        <w:rPr>
          <w:lang w:val="en-US"/>
        </w:rPr>
      </w:pPr>
    </w:p>
    <w:p w14:paraId="37DA22C0" w14:textId="63921F00" w:rsidR="00F24F06" w:rsidRDefault="00CF7164" w:rsidP="00CF7164">
      <w:pPr>
        <w:rPr>
          <w:lang w:val="en-US"/>
        </w:rPr>
      </w:pPr>
      <w:r w:rsidRPr="00CF7164">
        <w:rPr>
          <w:lang w:val="en-US"/>
        </w:rPr>
        <w:t xml:space="preserve">Although CNNs are </w:t>
      </w:r>
      <w:r>
        <w:rPr>
          <w:lang w:val="en-US"/>
        </w:rPr>
        <w:t>usually</w:t>
      </w:r>
      <w:r w:rsidRPr="00CF7164">
        <w:rPr>
          <w:lang w:val="en-US"/>
        </w:rPr>
        <w:t xml:space="preserve"> associated with </w:t>
      </w:r>
      <w:r>
        <w:rPr>
          <w:lang w:val="en-US"/>
        </w:rPr>
        <w:t>image data</w:t>
      </w:r>
      <w:r w:rsidR="00402B3D">
        <w:rPr>
          <w:lang w:val="en-US"/>
        </w:rPr>
        <w:fldChar w:fldCharType="begin"/>
      </w:r>
      <w:r w:rsidR="00324A3A">
        <w:rPr>
          <w:lang w:val="en-US"/>
        </w:rPr>
        <w:instrText xml:space="preserve"> ADDIN ZOTERO_ITEM CSL_CITATION {"citationID":"a15hud6vpph","properties":{"formattedCitation":"\\super 87,92\\nosupersub{}","plainCitation":"87,92","noteIndex":0},"citationItems":[{"id":1598,"uris":["http://zotero.org/groups/5514489/items/XYG687LZ"],"itemData":{"id":1598,"type":"article-journal","container-title":"Proceedings of the IEEE","DOI":"10.1109/5.726791","ISSN":"00189219","issue":"11","journalAbbreviation":"Proc. IEEE","license":"https://ieeexplore.ieee.org/Xplorehelp/downloads/license-information/IEEE.html","page":"2278-2324","source":"DOI.org (Crossref)","title":"Gradient-based learning applied to document recognition","volume":"86","author":[{"family":"Lecun","given":"Y."},{"family":"Bottou","given":"L."},{"family":"Bengio","given":"Y."},{"family":"Haffner","given":"P."}],"issued":{"date-parts":[["1998",11]]}}},{"id":1608,"uris":["http://zotero.org/groups/5514489/items/Q89HM6B4"],"itemData":{"id":1608,"type":"paper-conference","abstract":"We trained a large, deep convolutional neural network to classify the 1.3 million high-resolution images in the LSVRC-2010 ImageNet training set into the 1000 different classes. On the test data, we achieved top-1 and top-5 error rates of 39.7\\% and 18.9\\% which is considerably better than the previous state-of-the-art results. The neural network, which has 60 million parameters and 500,000 neurons, consists of five convolutional layers, some of which are followed by max-pooling layers, and two globally connected layers with a final 1000-way softmax. To make training faster, we used non-saturating neurons and a very efficient GPU implementation of convolutional nets. To reduce overfitting in the globally connected layers we employed a new regularization method that proved to be very effective.","container-title":"Advances in Neural Information Processing Systems","publisher":"Curran Associates, Inc.","source":"Neural Information Processing Systems","title":"ImageNet Classification with Deep Convolutional Neural Networks","URL":"https://proceedings.neurips.cc/paper/2012/hash/c399862d3b9d6b76c8436e924a68c45b-Abstract.html","volume":"25","author":[{"family":"Krizhevsky","given":"Alex"},{"family":"Sutskever","given":"Ilya"},{"family":"Hinton","given":"Geoffrey E"}],"accessed":{"date-parts":[["2025",2,27]]},"issued":{"date-parts":[["2012"]]}}}],"schema":"https://github.com/citation-style-language/schema/raw/master/csl-citation.json"} </w:instrText>
      </w:r>
      <w:r w:rsidR="00402B3D">
        <w:rPr>
          <w:lang w:val="en-US"/>
        </w:rPr>
        <w:fldChar w:fldCharType="separate"/>
      </w:r>
      <w:r w:rsidR="00324A3A" w:rsidRPr="00324A3A">
        <w:rPr>
          <w:kern w:val="0"/>
          <w:vertAlign w:val="superscript"/>
        </w:rPr>
        <w:t>87,92</w:t>
      </w:r>
      <w:r w:rsidR="00402B3D">
        <w:rPr>
          <w:lang w:val="en-US"/>
        </w:rPr>
        <w:fldChar w:fldCharType="end"/>
      </w:r>
      <w:r w:rsidRPr="00CF7164">
        <w:rPr>
          <w:lang w:val="en-US"/>
        </w:rPr>
        <w:t>,</w:t>
      </w:r>
      <w:r>
        <w:rPr>
          <w:lang w:val="en-US"/>
        </w:rPr>
        <w:t xml:space="preserve"> CNNs</w:t>
      </w:r>
      <w:r w:rsidR="001C4743">
        <w:rPr>
          <w:lang w:val="en-US"/>
        </w:rPr>
        <w:t xml:space="preserve"> can be adapted for sequence modeling in their 1-D form</w:t>
      </w:r>
      <w:r w:rsidR="002E7A40">
        <w:rPr>
          <w:lang w:val="en-US"/>
        </w:rPr>
        <w:fldChar w:fldCharType="begin"/>
      </w:r>
      <w:r w:rsidR="00324A3A">
        <w:rPr>
          <w:lang w:val="en-US"/>
        </w:rPr>
        <w:instrText xml:space="preserve"> ADDIN ZOTERO_ITEM CSL_CITATION {"citationID":"ac156bb6s8","properties":{"formattedCitation":"\\super 93,94\\nosupersub{}","plainCitation":"93,94","noteIndex":0},"citationItems":[{"id":1610,"uris":["http://zotero.org/groups/5514489/items/URQ2ISWU"],"itemData":{"id":1610,"type":"article","abstract":"We present a method for conditional time series forecasting based on an adaptation of the recent deep convolutional WaveNet architecture. The proposed network contains stacks of dilated convolutions that allow it to access a broad range of history when forecasting, a ReLU activation function and conditioning is performed by applying multiple convolutional filters in parallel to separate time series which allows for the fast processing of data and the exploitation of the correlation structure between the multivariate time series. We test and analyze the performance of the convolutional network both unconditionally as well as conditionally for financial time series forecasting using the S&amp;amp;P500, the volatility index, the CBOE interest rate and several exchange rates and extensively compare it to the performance of the well-known autoregressive model and a long-short term memory network. We show that a convolutional network is well-suited for regression-type problems and is able to effectively learn dependencies in and between the series without the need for long historical time series, is a time-efficient and easy to implement alternative to recurrent-type networks and tends to outperform linear and recurrent models.","DOI":"10.48550/ARXIV.1703.04691","license":"arXiv.org perpetual, non-exclusive license","note":"version: 5","publisher":"arXiv","source":"DOI.org (Datacite)","title":"Conditional Time Series Forecasting with Convolutional Neural Networks","URL":"https://arxiv.org/abs/1703.04691","author":[{"family":"Borovykh","given":"Anastasia"},{"family":"Bohte","given":"Sander"},{"family":"Oosterlee","given":"Cornelis W."}],"accessed":{"date-parts":[["2025",2,27]]},"issued":{"date-parts":[["2017"]]}}},{"id":1611,"uris":["http://zotero.org/groups/5514489/items/HRCTSJLS"],"itemData":{"id":1611,"type":"article-journal","container-title":"IEEE Access","DOI":"10.1109/ACCESS.2018.2814818","ISSN":"2169-3536","journalAbbreviation":"IEEE Access","license":"https://ieeexplore.ieee.org/Xplorehelp/downloads/license-information/OAPA.html","page":"13949-13957","source":"DOI.org (Crossref)","title":"Convolutional Recurrent Deep Learning Model for Sentence Classification","volume":"6","author":[{"family":"Hassan","given":"Abdalraouf"},{"family":"Mahmood","given":"Ausif"}],"issued":{"date-parts":[["2018"]]}}}],"schema":"https://github.com/citation-style-language/schema/raw/master/csl-citation.json"} </w:instrText>
      </w:r>
      <w:r w:rsidR="002E7A40">
        <w:rPr>
          <w:lang w:val="en-US"/>
        </w:rPr>
        <w:fldChar w:fldCharType="separate"/>
      </w:r>
      <w:r w:rsidR="00324A3A" w:rsidRPr="00324A3A">
        <w:rPr>
          <w:kern w:val="0"/>
          <w:vertAlign w:val="superscript"/>
        </w:rPr>
        <w:t>93,94</w:t>
      </w:r>
      <w:r w:rsidR="002E7A40">
        <w:rPr>
          <w:lang w:val="en-US"/>
        </w:rPr>
        <w:fldChar w:fldCharType="end"/>
      </w:r>
      <w:r w:rsidR="001C4743">
        <w:rPr>
          <w:lang w:val="en-US"/>
        </w:rPr>
        <w:t xml:space="preserve">. </w:t>
      </w:r>
      <w:r w:rsidR="001C4743" w:rsidRPr="00CF7164">
        <w:rPr>
          <w:lang w:val="en-US"/>
        </w:rPr>
        <w:t>A 1D</w:t>
      </w:r>
      <w:r w:rsidR="001C4743">
        <w:rPr>
          <w:lang w:val="en-US"/>
        </w:rPr>
        <w:t>-</w:t>
      </w:r>
      <w:r w:rsidR="001C4743" w:rsidRPr="00CF7164">
        <w:rPr>
          <w:lang w:val="en-US"/>
        </w:rPr>
        <w:t>convolutional layer applies a sliding window across a sequence, capturing local patterns and short-range dependencies.</w:t>
      </w:r>
      <w:r w:rsidR="001C4743">
        <w:rPr>
          <w:lang w:val="en-US"/>
        </w:rPr>
        <w:t xml:space="preserve"> The convolution operation transforms each </w:t>
      </w:r>
      <w:r w:rsidR="00F24F06">
        <w:rPr>
          <w:lang w:val="en-US"/>
        </w:rPr>
        <w:t xml:space="preserve">single </w:t>
      </w:r>
      <w:r w:rsidR="001C4743">
        <w:rPr>
          <w:lang w:val="en-US"/>
        </w:rPr>
        <w:t xml:space="preserve">element in the sequence so that each </w:t>
      </w:r>
      <w:r w:rsidR="000B7937">
        <w:rPr>
          <w:lang w:val="en-US"/>
        </w:rPr>
        <w:t xml:space="preserve">corresponding </w:t>
      </w:r>
      <w:r w:rsidR="001C4743">
        <w:rPr>
          <w:lang w:val="en-US"/>
        </w:rPr>
        <w:t xml:space="preserve">output is a weighted sum of nearby </w:t>
      </w:r>
      <w:r w:rsidR="00F24F06">
        <w:rPr>
          <w:lang w:val="en-US"/>
        </w:rPr>
        <w:t>elements of the sequence</w:t>
      </w:r>
      <w:r w:rsidR="001C4743">
        <w:rPr>
          <w:lang w:val="en-US"/>
        </w:rPr>
        <w:t>.</w:t>
      </w:r>
      <w:r w:rsidR="00F24F06">
        <w:rPr>
          <w:lang w:val="en-US"/>
        </w:rPr>
        <w:fldChar w:fldCharType="begin"/>
      </w:r>
      <w:r w:rsidR="00324A3A">
        <w:rPr>
          <w:lang w:val="en-US"/>
        </w:rPr>
        <w:instrText xml:space="preserve"> ADDIN ZOTERO_ITEM CSL_CITATION {"citationID":"a2orf344uc2","properties":{"formattedCitation":"\\super 95\\nosupersub{}","plainCitation":"95","noteIndex":0},"citationItems":[{"id":1556,"uris":["http://zotero.org/groups/5514489/items/UR9FYIC2"],"itemData":{"id":1556,"type":"book","abstract":"An authoritative, accessible, and up-to-date treatment of deep learning that strikes a pragmatic middle ground between theory and practice.Deep learning is a fast-moving field with sweeping relevance in today’s increasingly digital world. Understanding Deep Learning provides an authoritative, accessible, and up-to-date treatment of the subject, covering all the key topics along with recent advances and cutting-edge concepts. Many deep learning texts are crowded with technical details that obscure fundamentals, but Simon Prince ruthlessly curates only the most important ideas to provide a high density of critical information in an intuitive and digestible form. From machine learning basics to advanced models, each concept is presented in lay terms and then detailed precisely in mathematical form and illustrated visually. The result is a lucid, self-contained textbook suitable for anyone with a basic background in applied mathematics.Up-to-date treatment of deep learning covers cutting-edge topics not found in existing texts, such as transformers and diffusion modelsShort, focused chapters progress in complexity, easing students into difficult concepts Pragmatic approach straddling theory and practice gives readers the level of detail required to implement naive versions of modelsStreamlined presentation separates critical ideas from background context and extraneous detailMinimal mathematical prerequisites, extensive illustrations, and practice problems make challenging material widely accessible Programming exercises offered in accompanying Python Notebooks","ISBN":"978-0-262-04864-4","language":"en","note":"Google-Books-ID: rvyxEAAAQBAJ","number-of-pages":"544","publisher":"MIT Press","source":"Google Books","title":"Understanding Deep Learning","author":[{"family":"Prince","given":"Simon J. D."}],"issued":{"date-parts":[["2023",12,5]]}}}],"schema":"https://github.com/citation-style-language/schema/raw/master/csl-citation.json"} </w:instrText>
      </w:r>
      <w:r w:rsidR="00F24F06">
        <w:rPr>
          <w:lang w:val="en-US"/>
        </w:rPr>
        <w:fldChar w:fldCharType="separate"/>
      </w:r>
      <w:r w:rsidR="00324A3A" w:rsidRPr="00324A3A">
        <w:rPr>
          <w:kern w:val="0"/>
          <w:vertAlign w:val="superscript"/>
        </w:rPr>
        <w:t>95</w:t>
      </w:r>
      <w:r w:rsidR="00F24F06">
        <w:rPr>
          <w:lang w:val="en-US"/>
        </w:rPr>
        <w:fldChar w:fldCharType="end"/>
      </w:r>
      <w:r w:rsidR="00F24F06">
        <w:rPr>
          <w:lang w:val="en-US"/>
        </w:rPr>
        <w:t xml:space="preserve"> The set of learnable weights that controls this</w:t>
      </w:r>
      <w:r w:rsidR="000B7937">
        <w:rPr>
          <w:lang w:val="en-US"/>
        </w:rPr>
        <w:t xml:space="preserve"> operation</w:t>
      </w:r>
      <w:r w:rsidR="00F24F06">
        <w:rPr>
          <w:lang w:val="en-US"/>
        </w:rPr>
        <w:t xml:space="preserve"> is called the convolutional kernel or filter and is applied across every position along the sequence.</w:t>
      </w:r>
    </w:p>
    <w:p w14:paraId="3C05B3D1" w14:textId="77777777" w:rsidR="00F24F06" w:rsidRDefault="00F24F06" w:rsidP="00CF7164">
      <w:pPr>
        <w:rPr>
          <w:lang w:val="en-US"/>
        </w:rPr>
      </w:pPr>
    </w:p>
    <w:p w14:paraId="35D20100" w14:textId="33E8AA4D" w:rsidR="000B7937" w:rsidRDefault="00565BAB" w:rsidP="00CF7164">
      <w:pPr>
        <w:rPr>
          <w:lang w:val="en-US"/>
        </w:rPr>
      </w:pPr>
      <w:r>
        <w:rPr>
          <w:lang w:val="en-US"/>
        </w:rPr>
        <w:t>If we assume a st</w:t>
      </w:r>
      <w:r w:rsidR="00D40BD8">
        <w:rPr>
          <w:lang w:val="en-US"/>
        </w:rPr>
        <w:t xml:space="preserve">ride </w:t>
      </w:r>
      <w:r>
        <w:rPr>
          <w:lang w:val="en-US"/>
        </w:rPr>
        <w:t xml:space="preserve">of 1 element per step and </w:t>
      </w:r>
      <w:r w:rsidR="000B7937">
        <w:rPr>
          <w:lang w:val="en-US"/>
        </w:rPr>
        <w:t xml:space="preserve">a filter of size </w:t>
      </w:r>
      <m:oMath>
        <m:r>
          <w:rPr>
            <w:rFonts w:ascii="Cambria Math" w:hAnsi="Cambria Math"/>
            <w:lang w:val="en-US"/>
          </w:rPr>
          <m:t>k</m:t>
        </m:r>
      </m:oMath>
      <w:r w:rsidR="000B7937">
        <w:rPr>
          <w:lang w:val="en-US"/>
        </w:rPr>
        <w:t xml:space="preserve"> with weights </w:t>
      </w:r>
      <m:oMath>
        <m:r>
          <w:rPr>
            <w:rFonts w:ascii="Cambria Math" w:hAnsi="Cambria Math"/>
            <w:lang w:val="en-US"/>
          </w:rPr>
          <m:t>W∈</m:t>
        </m:r>
        <m:sSup>
          <m:sSupPr>
            <m:ctrlPr>
              <w:rPr>
                <w:rFonts w:ascii="Cambria Math" w:hAnsi="Cambria Math"/>
                <w:i/>
                <w:lang w:val="en-US"/>
              </w:rPr>
            </m:ctrlPr>
          </m:sSupPr>
          <m:e>
            <m:r>
              <m:rPr>
                <m:scr m:val="double-struck"/>
              </m:rPr>
              <w:rPr>
                <w:rFonts w:ascii="Cambria Math" w:hAnsi="Cambria Math"/>
                <w:lang w:val="en-US"/>
              </w:rPr>
              <m:t>R</m:t>
            </m:r>
          </m:e>
          <m:sup>
            <m:r>
              <w:rPr>
                <w:rFonts w:ascii="Cambria Math" w:hAnsi="Cambria Math"/>
                <w:lang w:val="en-US"/>
              </w:rPr>
              <m:t>k×d</m:t>
            </m:r>
          </m:sup>
        </m:sSup>
      </m:oMath>
      <w:r w:rsidR="000B7937">
        <w:rPr>
          <w:lang w:val="en-US"/>
        </w:rPr>
        <w:t xml:space="preserve">, the convolution at position </w:t>
      </w:r>
      <m:oMath>
        <m:r>
          <w:rPr>
            <w:rFonts w:ascii="Cambria Math" w:hAnsi="Cambria Math"/>
            <w:lang w:val="en-US"/>
          </w:rPr>
          <m:t>t</m:t>
        </m:r>
      </m:oMath>
      <w:r w:rsidR="000B7937">
        <w:rPr>
          <w:lang w:val="en-US"/>
        </w:rPr>
        <w:t xml:space="preserve"> can be defined as:</w:t>
      </w:r>
    </w:p>
    <w:p w14:paraId="45B34D23" w14:textId="77777777" w:rsidR="000B7937" w:rsidRDefault="000B7937" w:rsidP="00CF7164">
      <w:pPr>
        <w:rPr>
          <w:lang w:val="en-US"/>
        </w:rPr>
      </w:pPr>
    </w:p>
    <w:p w14:paraId="2E868523" w14:textId="1405E5D0" w:rsidR="000B7937" w:rsidRPr="00CF7164" w:rsidRDefault="00000000" w:rsidP="000B7937">
      <w:pPr>
        <w:rPr>
          <w:lang w:val="en-US"/>
        </w:rPr>
      </w:pPr>
      <m:oMathPara>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t</m:t>
              </m:r>
            </m:sub>
          </m:sSub>
          <m:r>
            <w:rPr>
              <w:rFonts w:ascii="Cambria Math" w:hAnsi="Cambria Math"/>
              <w:lang w:val="en-US"/>
            </w:rPr>
            <m:t>=σ</m:t>
          </m:r>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W</m:t>
                  </m:r>
                </m:e>
                <m:sup>
                  <m:r>
                    <w:rPr>
                      <w:rFonts w:ascii="Cambria Math" w:hAnsi="Cambria Math"/>
                      <w:lang w:val="en-US"/>
                    </w:rPr>
                    <m:t>T</m:t>
                  </m:r>
                </m:sup>
              </m:sSup>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t:t+k</m:t>
                  </m:r>
                </m:sub>
              </m:sSub>
              <m:r>
                <w:rPr>
                  <w:rFonts w:ascii="Cambria Math" w:hAnsi="Cambria Math"/>
                  <w:lang w:val="en-US"/>
                </w:rPr>
                <m:t>+B</m:t>
              </m:r>
            </m:e>
          </m:d>
          <m:r>
            <w:rPr>
              <w:rFonts w:ascii="Cambria Math" w:hAnsi="Cambria Math"/>
              <w:lang w:val="en-US"/>
            </w:rPr>
            <m:t>,</m:t>
          </m:r>
        </m:oMath>
      </m:oMathPara>
    </w:p>
    <w:p w14:paraId="29B93CE9" w14:textId="77777777" w:rsidR="000B7937" w:rsidRDefault="000B7937" w:rsidP="00CF7164">
      <w:pPr>
        <w:rPr>
          <w:lang w:val="en-US"/>
        </w:rPr>
      </w:pPr>
    </w:p>
    <w:p w14:paraId="2E2FD763" w14:textId="76BA0106" w:rsidR="000B7937" w:rsidRDefault="000B7937" w:rsidP="00CF7164">
      <w:pPr>
        <w:rPr>
          <w:lang w:val="en-US"/>
        </w:rPr>
      </w:pPr>
      <w:r>
        <w:rPr>
          <w:lang w:val="en-US"/>
        </w:rPr>
        <w:t xml:space="preserve">where </w:t>
      </w: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t:t+k</m:t>
            </m:r>
          </m:sub>
        </m:sSub>
        <m:r>
          <w:rPr>
            <w:rFonts w:ascii="Cambria Math" w:hAnsi="Cambria Math"/>
            <w:lang w:val="en-US"/>
          </w:rPr>
          <m:t>∈</m:t>
        </m:r>
        <m:sSup>
          <m:sSupPr>
            <m:ctrlPr>
              <w:rPr>
                <w:rFonts w:ascii="Cambria Math" w:hAnsi="Cambria Math"/>
                <w:i/>
                <w:lang w:val="en-US"/>
              </w:rPr>
            </m:ctrlPr>
          </m:sSupPr>
          <m:e>
            <m:r>
              <m:rPr>
                <m:scr m:val="double-struck"/>
              </m:rPr>
              <w:rPr>
                <w:rFonts w:ascii="Cambria Math" w:hAnsi="Cambria Math"/>
                <w:lang w:val="en-US"/>
              </w:rPr>
              <m:t>R</m:t>
            </m:r>
          </m:e>
          <m:sup>
            <m:r>
              <w:rPr>
                <w:rFonts w:ascii="Cambria Math" w:hAnsi="Cambria Math"/>
                <w:lang w:val="en-US"/>
              </w:rPr>
              <m:t>k×d</m:t>
            </m:r>
          </m:sup>
        </m:sSup>
      </m:oMath>
      <w:r w:rsidR="00C321D9">
        <w:rPr>
          <w:lang w:val="en-US"/>
        </w:rPr>
        <w:t xml:space="preserve"> is the matrix of token embeddings in the filter window, </w:t>
      </w:r>
      <m:oMath>
        <m:r>
          <w:rPr>
            <w:rFonts w:ascii="Cambria Math" w:hAnsi="Cambria Math"/>
            <w:lang w:val="en-US"/>
          </w:rPr>
          <m:t>B∈</m:t>
        </m:r>
        <m:sSup>
          <m:sSupPr>
            <m:ctrlPr>
              <w:rPr>
                <w:rFonts w:ascii="Cambria Math" w:hAnsi="Cambria Math"/>
                <w:i/>
                <w:lang w:val="en-US"/>
              </w:rPr>
            </m:ctrlPr>
          </m:sSupPr>
          <m:e>
            <m:r>
              <m:rPr>
                <m:scr m:val="double-struck"/>
              </m:rPr>
              <w:rPr>
                <w:rFonts w:ascii="Cambria Math" w:hAnsi="Cambria Math"/>
                <w:lang w:val="en-US"/>
              </w:rPr>
              <m:t>R</m:t>
            </m:r>
          </m:e>
          <m:sup>
            <m:r>
              <w:rPr>
                <w:rFonts w:ascii="Cambria Math" w:hAnsi="Cambria Math"/>
                <w:lang w:val="en-US"/>
              </w:rPr>
              <m:t>d</m:t>
            </m:r>
          </m:sup>
        </m:sSup>
      </m:oMath>
      <w:r w:rsidR="00C321D9">
        <w:rPr>
          <w:lang w:val="en-US"/>
        </w:rPr>
        <w:t xml:space="preserve"> is the bias term, and </w:t>
      </w:r>
      <m:oMath>
        <m:r>
          <w:rPr>
            <w:rFonts w:ascii="Cambria Math" w:hAnsi="Cambria Math"/>
            <w:lang w:val="en-US"/>
          </w:rPr>
          <m:t>σ</m:t>
        </m:r>
      </m:oMath>
      <w:r w:rsidR="00C321D9">
        <w:rPr>
          <w:lang w:val="en-US"/>
        </w:rPr>
        <w:t xml:space="preserve"> is a non-linear activation function. This yields a feature map </w:t>
      </w:r>
      <m:oMath>
        <m:r>
          <w:rPr>
            <w:rFonts w:ascii="Cambria Math" w:hAnsi="Cambria Math"/>
            <w:lang w:val="en-US"/>
          </w:rPr>
          <m:t>h</m:t>
        </m:r>
      </m:oMath>
      <w:r w:rsidR="00C321D9">
        <w:rPr>
          <w:lang w:val="en-US"/>
        </w:rPr>
        <w:t xml:space="preserve"> that encodes local patterns in the SMILES string. By stacking multiple convolutional layers, CNNs can learn hierarchical, higher-level, molecular embeddings</w:t>
      </w:r>
      <w:r w:rsidR="00E53606">
        <w:rPr>
          <w:lang w:val="en-US"/>
        </w:rPr>
        <w:t xml:space="preserve"> that can be used for various molecular machine learning tasks</w:t>
      </w:r>
      <w:r w:rsidR="00E53606">
        <w:rPr>
          <w:lang w:val="en-US"/>
        </w:rPr>
        <w:fldChar w:fldCharType="begin"/>
      </w:r>
      <w:r w:rsidR="00324A3A">
        <w:rPr>
          <w:lang w:val="en-US"/>
        </w:rPr>
        <w:instrText xml:space="preserve"> ADDIN ZOTERO_ITEM CSL_CITATION {"citationID":"ar4d9f7ham","properties":{"formattedCitation":"\\super 96,97\\nosupersub{}","plainCitation":"96,97","noteIndex":0},"citationItems":[{"id":1079,"uris":["http://zotero.org/groups/5258906/items/N2KGX8II"],"itemData":{"id":1079,"type":"article-journal","container-title":"ACS Central Science","DOI":"10.1021/acscentsci.7b00572","ISSN":"2374-7943, 2374-7951","issue":"2","journalAbbreviation":"ACS Cent. Sci.","language":"en","page":"268-276","source":"DOI.org (Crossref)","title":"Automatic Chemical Design Using a Data-Driven Continuous Representation of Molecules","volume":"4","author":[{"family":"Gómez-Bombarelli","given":"Rafael"},{"family":"Wei","given":"Jennifer N."},{"family":"Duvenaud","given":"David"},{"family":"Hernández-Lobato","given":"José Miguel"},{"family":"Sánchez-Lengeling","given":"Benjamín"},{"family":"Sheberla","given":"Dennis"},{"family":"Aguilera-Iparraguirre","given":"Jorge"},{"family":"Hirzel","given":"Timothy D."},{"family":"Adams","given":"Ryan P."},{"family":"Aspuru-Guzik","given":"Alán"}],"issued":{"date-parts":[["2018",2,28]]}}},{"id":1487,"uris":["http://zotero.org/groups/5258906/items/MXPF8YLY"],"itemData":{"id":1487,"type":"article-journal","abstract":"Deep learning offers a plethora of solutions to accelerate drug discovery. Here we discover simple and effective approaches to develop bioactivity prediction models\n              via\n              ‘chemical language’.\n            \n          , \n            \n              Deep learning has significantly accelerated drug discovery, with ‘chemical language’ processing (CLP) emerging as a prominent approach. CLP approaches learn from molecular string representations (\n              e.g.\n              , Simplified Molecular Input Line Entry Systems [SMILES] and Self-Referencing Embedded Strings [SELFIES]) with methods akin to natural language processing. Despite their growing importance, training predictive CLP models is far from trivial, as it involves many ‘bells and whistles’. Here, we analyze the key elements of CLP and provide guidelines for newcomers and experts. Our study spans three neural network architectures, two string representations, three embedding strategies, across ten bioactivity datasets, for both classification and regression purposes. This ‘hitchhiker's guide’ not only underscores the importance of certain methodological decisions, but it also equips researchers with practical recommendations on ideal choices,\n              e.g.\n              , in terms of neural network architectures, molecular representations, and hyperparameter optimization.","container-title":"Digital Discovery","DOI":"10.1039/D4DD00311J","ISSN":"2635-098X","journalAbbreviation":"Digital Discovery","language":"en","page":"10.1039.D4DD00311J","source":"DOI.org (Crossref)","title":"A hitchhiker's guide to deep chemical language processing for bioactivity prediction","author":[{"family":"Özçelik","given":"Rıza"},{"family":"Grisoni","given":"Francesca"}],"issued":{"date-parts":[["2025"]]}}}],"schema":"https://github.com/citation-style-language/schema/raw/master/csl-citation.json"} </w:instrText>
      </w:r>
      <w:r w:rsidR="00E53606">
        <w:rPr>
          <w:lang w:val="en-US"/>
        </w:rPr>
        <w:fldChar w:fldCharType="separate"/>
      </w:r>
      <w:r w:rsidR="00324A3A" w:rsidRPr="00324A3A">
        <w:rPr>
          <w:kern w:val="0"/>
          <w:vertAlign w:val="superscript"/>
        </w:rPr>
        <w:t>96,97</w:t>
      </w:r>
      <w:r w:rsidR="00E53606">
        <w:rPr>
          <w:lang w:val="en-US"/>
        </w:rPr>
        <w:fldChar w:fldCharType="end"/>
      </w:r>
      <w:r w:rsidR="00ED5454">
        <w:rPr>
          <w:lang w:val="en-US"/>
        </w:rPr>
        <w:t>.</w:t>
      </w:r>
    </w:p>
    <w:p w14:paraId="27D8845F" w14:textId="77777777" w:rsidR="00F24F06" w:rsidRPr="00CF7164" w:rsidRDefault="00F24F06" w:rsidP="00CF7164">
      <w:pPr>
        <w:rPr>
          <w:lang w:val="en-US"/>
        </w:rPr>
      </w:pPr>
    </w:p>
    <w:p w14:paraId="57F53186" w14:textId="66BBD56D" w:rsidR="006E288A" w:rsidRDefault="006E288A" w:rsidP="006E288A">
      <w:pPr>
        <w:pStyle w:val="Heading4"/>
      </w:pPr>
      <w:r w:rsidRPr="00C85D10">
        <w:t>RNN</w:t>
      </w:r>
    </w:p>
    <w:p w14:paraId="28358D49" w14:textId="77777777" w:rsidR="00F24F06" w:rsidRDefault="00F24F06" w:rsidP="00F24F06">
      <w:pPr>
        <w:rPr>
          <w:lang w:val="en-US"/>
        </w:rPr>
      </w:pPr>
    </w:p>
    <w:p w14:paraId="6A49D07F" w14:textId="72E95703" w:rsidR="00445A89" w:rsidRDefault="00EE1811" w:rsidP="00F24F06">
      <w:pPr>
        <w:rPr>
          <w:lang w:val="en-US"/>
        </w:rPr>
      </w:pPr>
      <w:r>
        <w:rPr>
          <w:lang w:val="en-US"/>
        </w:rPr>
        <w:t xml:space="preserve">Where a CNN learns </w:t>
      </w:r>
      <w:r w:rsidR="00445A89">
        <w:rPr>
          <w:lang w:val="en-US"/>
        </w:rPr>
        <w:t xml:space="preserve">a </w:t>
      </w:r>
      <w:r>
        <w:rPr>
          <w:lang w:val="en-US"/>
        </w:rPr>
        <w:t>local filter</w:t>
      </w:r>
      <w:r w:rsidR="00445A89">
        <w:rPr>
          <w:lang w:val="en-US"/>
        </w:rPr>
        <w:t xml:space="preserve"> that slides</w:t>
      </w:r>
      <w:r>
        <w:rPr>
          <w:lang w:val="en-US"/>
        </w:rPr>
        <w:t xml:space="preserve"> over a sequence, a RNN learns</w:t>
      </w:r>
      <w:r w:rsidR="00445A89">
        <w:rPr>
          <w:lang w:val="en-US"/>
        </w:rPr>
        <w:t xml:space="preserve"> from the global sequence by performing a rolling memory update, considering the sequence token by token</w:t>
      </w:r>
      <w:r w:rsidR="002E7A40">
        <w:rPr>
          <w:lang w:val="en-US"/>
        </w:rPr>
        <w:fldChar w:fldCharType="begin"/>
      </w:r>
      <w:r w:rsidR="00324A3A">
        <w:rPr>
          <w:lang w:val="en-US"/>
        </w:rPr>
        <w:instrText xml:space="preserve"> ADDIN ZOTERO_ITEM CSL_CITATION {"citationID":"a2amdiqashj","properties":{"formattedCitation":"\\super 98,99\\nosupersub{}","plainCitation":"98,99","noteIndex":0},"citationItems":[{"id":1612,"uris":["http://zotero.org/groups/5514489/items/UXHMLFAT"],"itemData":{"id":1612,"type":"article-journal","abstract":"Time underlies many interesting human behaviors. Thus, the question of how to represent time in connectionist models is very important. One approach is to represent time implicitly by its effects on processing rather than explicitly (as in a spatial representation). The current report develops a proposal along these lines first described by Jordan (1986) which involves the use of recurrent links in order to provide networks with a dynamic memory. In this approach, hidden unit patterns are fed back to themselves: the internal representations which develop thus reflect task demands in the context of prior internal states. A set of simulations is reported which range from relatively simple problems (temporal version of XOR) to discovering syntactic/semantic features for words. The networks are able to learn interesting internal representations which incorporate task demands with memory demands: indeed, in this approach the notion of memory is inextricably bound up with task processing. These representations reveal a rich structure, which allows them to be highly context</w:instrText>
      </w:r>
      <w:r w:rsidR="00324A3A">
        <w:rPr>
          <w:rFonts w:ascii="Cambria Math" w:hAnsi="Cambria Math" w:cs="Cambria Math"/>
          <w:lang w:val="en-US"/>
        </w:rPr>
        <w:instrText>‐</w:instrText>
      </w:r>
      <w:r w:rsidR="00324A3A">
        <w:rPr>
          <w:lang w:val="en-US"/>
        </w:rPr>
        <w:instrText xml:space="preserve">dependent, while also expressing generalizations across classes of items. These representations suggest a method for representing lexical categories and the type/token distinction.","container-title":"Cognitive Science","DOI":"10.1207/s15516709cog1402_1","ISSN":"0364-0213, 1551-6709","issue":"2","journalAbbreviation":"Cognitive Science","language":"en","page":"179-211","source":"DOI.org (Crossref)","title":"Finding Structure in Time","volume":"14","author":[{"family":"Elman","given":"Jeffrey L."}],"issued":{"date-parts":[["1990",3]]}}},{"id":1614,"uris":["http://zotero.org/groups/5514489/items/GGGZ3JTP"],"itemData":{"id":1614,"type":"article-journal","abstract":"Recurrent Neural Networks (RNNs) are very powerful sequence models that do not enjoy widespread use because it is extremely difﬁcult to train them properly. Fortunately, recent advances in Hessian-free optimization have been able to overcome the difﬁculties associated with training RNNs, making it possible to apply them successfully to challenging sequence problems. In this paper we demonstrate the power of RNNs trained with the new Hessian-Free optimizer (HF) by applying them to character-level language modeling tasks. The standard RNN architecture, while effective, is not ideally suited for such tasks, so we introduce a new RNN variant that uses multiplicative (or “gated”) connections which allow the current input character to determine the transition matrix from one hidden state vector to the next. After training the multiplicative RNN with the HF optimizer for ﬁve days on 8 high-end Graphics Processing Units, we were able to surpass the performance of the best previous single method for characterlevel language modeling – a hierarchical nonparametric sequence model. To our knowledge this represents the largest recurrent neural network application to date.","language":"en","source":"Zotero","title":"Generating Text with Recurrent Neural Networks","author":[{"family":"Sutskever","given":"Ilya"},{"family":"Martens","given":"James"},{"family":"Hinton","given":"Geoffrey"}]}}],"schema":"https://github.com/citation-style-language/schema/raw/master/csl-citation.json"} </w:instrText>
      </w:r>
      <w:r w:rsidR="002E7A40">
        <w:rPr>
          <w:lang w:val="en-US"/>
        </w:rPr>
        <w:fldChar w:fldCharType="separate"/>
      </w:r>
      <w:r w:rsidR="00324A3A" w:rsidRPr="00324A3A">
        <w:rPr>
          <w:kern w:val="0"/>
          <w:vertAlign w:val="superscript"/>
        </w:rPr>
        <w:t>98,99</w:t>
      </w:r>
      <w:r w:rsidR="002E7A40">
        <w:rPr>
          <w:lang w:val="en-US"/>
        </w:rPr>
        <w:fldChar w:fldCharType="end"/>
      </w:r>
      <w:r w:rsidR="00445A89">
        <w:rPr>
          <w:lang w:val="en-US"/>
        </w:rPr>
        <w:t xml:space="preserve">. </w:t>
      </w:r>
      <w:r>
        <w:rPr>
          <w:lang w:val="en-US"/>
        </w:rPr>
        <w:t xml:space="preserve">At every ‘time step’ </w:t>
      </w:r>
      <m:oMath>
        <m:r>
          <w:rPr>
            <w:rFonts w:ascii="Cambria Math" w:hAnsi="Cambria Math"/>
            <w:lang w:val="en-US"/>
          </w:rPr>
          <m:t>t</m:t>
        </m:r>
      </m:oMath>
      <w:r w:rsidR="00AB26EB">
        <w:rPr>
          <w:lang w:val="en-US"/>
        </w:rPr>
        <w:t xml:space="preserve"> </w:t>
      </w:r>
      <w:r w:rsidR="00445A89">
        <w:rPr>
          <w:lang w:val="en-US"/>
        </w:rPr>
        <w:t xml:space="preserve">in the sequence, </w:t>
      </w:r>
      <w:r>
        <w:rPr>
          <w:lang w:val="en-US"/>
        </w:rPr>
        <w:t xml:space="preserve">a RNN </w:t>
      </w:r>
      <w:r w:rsidR="00445A89">
        <w:rPr>
          <w:lang w:val="en-US"/>
        </w:rPr>
        <w:t xml:space="preserve">combines its ‘hidden state’ </w:t>
      </w: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t-1</m:t>
            </m:r>
          </m:sub>
        </m:sSub>
      </m:oMath>
      <w:r w:rsidR="001E4DA8">
        <w:rPr>
          <w:lang w:val="en-US"/>
        </w:rPr>
        <w:t xml:space="preserve"> </w:t>
      </w:r>
      <w:r w:rsidR="00445A89">
        <w:rPr>
          <w:lang w:val="en-US"/>
        </w:rPr>
        <w:t>of the previous tokens</w:t>
      </w:r>
      <w:r w:rsidR="001E4DA8">
        <w:rPr>
          <w:lang w:val="en-US"/>
        </w:rPr>
        <w:t xml:space="preserve"> (its memory)</w:t>
      </w:r>
      <w:r w:rsidR="00445A89">
        <w:rPr>
          <w:lang w:val="en-US"/>
        </w:rPr>
        <w:t xml:space="preserve"> with the information of the current token</w:t>
      </w:r>
      <w:r w:rsidR="00AB26EB" w:rsidRPr="00F24F06">
        <w:rPr>
          <w:lang w:val="en-US"/>
        </w:rPr>
        <w:t>, maintaining a hidden state</w:t>
      </w:r>
      <w:r w:rsidR="00AB26EB">
        <w:rPr>
          <w:lang w:val="en-US"/>
        </w:rPr>
        <w:t xml:space="preserve"> </w:t>
      </w: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t</m:t>
            </m:r>
          </m:sub>
        </m:sSub>
      </m:oMath>
      <w:r w:rsidR="00AB26EB">
        <w:rPr>
          <w:lang w:val="en-US"/>
        </w:rPr>
        <w:t xml:space="preserve"> </w:t>
      </w:r>
      <w:r w:rsidR="00AB26EB" w:rsidRPr="00F24F06">
        <w:rPr>
          <w:lang w:val="en-US"/>
        </w:rPr>
        <w:t>that evolves over time:</w:t>
      </w:r>
    </w:p>
    <w:p w14:paraId="29C8C675" w14:textId="77777777" w:rsidR="00F24F06" w:rsidRPr="00F24F06" w:rsidRDefault="00F24F06" w:rsidP="00F24F06">
      <w:pPr>
        <w:rPr>
          <w:lang w:val="en-US"/>
        </w:rPr>
      </w:pPr>
    </w:p>
    <w:p w14:paraId="1C3B167C" w14:textId="26D3D159" w:rsidR="00F24F06" w:rsidRPr="00F24F06" w:rsidRDefault="00000000" w:rsidP="00F24F06">
      <w:pPr>
        <w:rPr>
          <w:lang w:val="en-US"/>
        </w:rPr>
      </w:pPr>
      <m:oMathPara>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t</m:t>
              </m:r>
            </m:sub>
          </m:sSub>
          <m:r>
            <w:rPr>
              <w:rFonts w:ascii="Cambria Math" w:hAnsi="Cambria Math"/>
              <w:lang w:val="en-US"/>
            </w:rPr>
            <m:t>=σ</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h</m:t>
                  </m:r>
                </m:sub>
              </m:sSub>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x</m:t>
                  </m:r>
                </m:sub>
              </m:sSub>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m:t>
                  </m:r>
                </m:sub>
              </m:sSub>
              <m:r>
                <w:rPr>
                  <w:rFonts w:ascii="Cambria Math" w:hAnsi="Cambria Math"/>
                  <w:lang w:val="en-US"/>
                </w:rPr>
                <m:t>+B</m:t>
              </m:r>
            </m:e>
          </m:d>
          <m:r>
            <w:rPr>
              <w:rFonts w:ascii="Cambria Math" w:hAnsi="Cambria Math"/>
              <w:lang w:val="en-US"/>
            </w:rPr>
            <m:t>.</m:t>
          </m:r>
        </m:oMath>
      </m:oMathPara>
    </w:p>
    <w:p w14:paraId="21DA58A8" w14:textId="77777777" w:rsidR="00F24F06" w:rsidRDefault="00F24F06" w:rsidP="00F24F06">
      <w:pPr>
        <w:rPr>
          <w:lang w:val="en-US"/>
        </w:rPr>
      </w:pPr>
    </w:p>
    <w:p w14:paraId="3D8C16B4" w14:textId="5CCA1D42" w:rsidR="00EE1811" w:rsidRDefault="001E4DA8" w:rsidP="00F24F06">
      <w:pPr>
        <w:rPr>
          <w:lang w:val="en-US"/>
        </w:rPr>
      </w:pPr>
      <w:r>
        <w:rPr>
          <w:lang w:val="en-US"/>
        </w:rPr>
        <w:t>H</w:t>
      </w:r>
      <w:r w:rsidR="00CD365B">
        <w:rPr>
          <w:lang w:val="en-US"/>
        </w:rPr>
        <w:t xml:space="preserve">ere </w:t>
      </w: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m:t>
            </m:r>
          </m:sub>
        </m:sSub>
      </m:oMath>
      <w:r w:rsidR="00CD365B">
        <w:rPr>
          <w:lang w:val="en-US"/>
        </w:rPr>
        <w:t xml:space="preserve"> is the embedding of </w:t>
      </w:r>
      <w:r>
        <w:rPr>
          <w:lang w:val="en-US"/>
        </w:rPr>
        <w:t xml:space="preserve">the </w:t>
      </w:r>
      <w:r w:rsidR="00CD365B">
        <w:rPr>
          <w:lang w:val="en-US"/>
        </w:rPr>
        <w:t xml:space="preserve">token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t</m:t>
            </m:r>
          </m:sub>
        </m:sSub>
      </m:oMath>
      <w:r w:rsidR="00CD365B">
        <w:rPr>
          <w:lang w:val="en-US"/>
        </w:rPr>
        <w:t xml:space="preserve">, </w:t>
      </w:r>
      <w:r>
        <w:rPr>
          <w:lang w:val="en-US"/>
        </w:rPr>
        <w:t xml:space="preserve">and </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h</m:t>
            </m:r>
          </m:sub>
        </m:sSub>
      </m:oMath>
      <w:r w:rsidR="00431627">
        <w:rPr>
          <w:lang w:val="en-US"/>
        </w:rPr>
        <w:t xml:space="preserve"> and </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x</m:t>
            </m:r>
          </m:sub>
        </m:sSub>
      </m:oMath>
      <w:r w:rsidR="00431627">
        <w:rPr>
          <w:lang w:val="en-US"/>
        </w:rPr>
        <w:t xml:space="preserve"> are learnable weight matrices</w:t>
      </w:r>
      <w:r>
        <w:rPr>
          <w:lang w:val="en-US"/>
        </w:rPr>
        <w:t xml:space="preserve">. </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h</m:t>
            </m:r>
          </m:sub>
        </m:sSub>
      </m:oMath>
      <w:r>
        <w:rPr>
          <w:lang w:val="en-US"/>
        </w:rPr>
        <w:t xml:space="preserve"> </w:t>
      </w:r>
      <w:r w:rsidR="00EE1811">
        <w:rPr>
          <w:lang w:val="en-US"/>
        </w:rPr>
        <w:t>allows the model to retain memory across time</w:t>
      </w:r>
      <w:r>
        <w:rPr>
          <w:lang w:val="en-US"/>
        </w:rPr>
        <w:t xml:space="preserve"> and </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x</m:t>
            </m:r>
          </m:sub>
        </m:sSub>
      </m:oMath>
      <w:r w:rsidR="00EE1811">
        <w:rPr>
          <w:lang w:val="en-US"/>
        </w:rPr>
        <w:t xml:space="preserve"> incorporates new information from the curre</w:t>
      </w:r>
      <w:r>
        <w:rPr>
          <w:lang w:val="en-US"/>
        </w:rPr>
        <w:t>n</w:t>
      </w:r>
      <w:r w:rsidR="00EE1811">
        <w:rPr>
          <w:lang w:val="en-US"/>
        </w:rPr>
        <w:t>t token</w:t>
      </w:r>
      <w:r>
        <w:rPr>
          <w:lang w:val="en-US"/>
        </w:rPr>
        <w:t>.</w:t>
      </w:r>
    </w:p>
    <w:p w14:paraId="1891CECC" w14:textId="77777777" w:rsidR="00EE1811" w:rsidRDefault="00EE1811" w:rsidP="00F24F06">
      <w:pPr>
        <w:rPr>
          <w:lang w:val="en-US"/>
        </w:rPr>
      </w:pPr>
    </w:p>
    <w:p w14:paraId="7C84DB98" w14:textId="3B01A3DF" w:rsidR="002E1472" w:rsidRDefault="00E53606" w:rsidP="00F24F06">
      <w:pPr>
        <w:rPr>
          <w:lang w:val="en-US"/>
        </w:rPr>
      </w:pPr>
      <w:r>
        <w:rPr>
          <w:lang w:val="en-US"/>
        </w:rPr>
        <w:t>The</w:t>
      </w:r>
      <w:r w:rsidR="00EE1811" w:rsidRPr="00EE1811">
        <w:rPr>
          <w:lang w:val="en-US"/>
        </w:rPr>
        <w:t xml:space="preserve"> recurrent </w:t>
      </w:r>
      <w:r w:rsidR="00D40BD8">
        <w:rPr>
          <w:lang w:val="en-US"/>
        </w:rPr>
        <w:t>nature</w:t>
      </w:r>
      <w:r w:rsidR="00EE1811" w:rsidRPr="00EE1811">
        <w:rPr>
          <w:lang w:val="en-US"/>
        </w:rPr>
        <w:t xml:space="preserve"> </w:t>
      </w:r>
      <w:r>
        <w:rPr>
          <w:lang w:val="en-US"/>
        </w:rPr>
        <w:t xml:space="preserve">of this architecture </w:t>
      </w:r>
      <w:r w:rsidR="00EE1811" w:rsidRPr="00EE1811">
        <w:rPr>
          <w:lang w:val="en-US"/>
        </w:rPr>
        <w:t>allows the model to accumulate context across the sequence, making RNNs well-suited for SMILES processing</w:t>
      </w:r>
      <w:r>
        <w:rPr>
          <w:lang w:val="en-US"/>
        </w:rPr>
        <w:t xml:space="preserve"> where close molecular elements might be encoded far apart in the SMILES string</w:t>
      </w:r>
      <w:r w:rsidR="00EE1811" w:rsidRPr="00EE1811">
        <w:rPr>
          <w:lang w:val="en-US"/>
        </w:rPr>
        <w:t xml:space="preserve">. </w:t>
      </w:r>
      <w:r w:rsidR="00E12EE9">
        <w:rPr>
          <w:lang w:val="en-US"/>
        </w:rPr>
        <w:t xml:space="preserve">However, </w:t>
      </w:r>
      <w:r>
        <w:rPr>
          <w:lang w:val="en-US"/>
        </w:rPr>
        <w:t xml:space="preserve">the </w:t>
      </w:r>
      <w:r w:rsidR="00E12EE9">
        <w:rPr>
          <w:lang w:val="en-US"/>
        </w:rPr>
        <w:t xml:space="preserve">repeated </w:t>
      </w:r>
      <w:r w:rsidR="002E1472">
        <w:rPr>
          <w:lang w:val="en-US"/>
        </w:rPr>
        <w:t xml:space="preserve">small </w:t>
      </w:r>
      <w:r w:rsidR="00E12EE9">
        <w:rPr>
          <w:lang w:val="en-US"/>
        </w:rPr>
        <w:t xml:space="preserve">updating steps </w:t>
      </w:r>
      <w:r>
        <w:rPr>
          <w:lang w:val="en-US"/>
        </w:rPr>
        <w:t xml:space="preserve">in a RNN </w:t>
      </w:r>
      <w:r w:rsidR="00E12EE9">
        <w:rPr>
          <w:lang w:val="en-US"/>
        </w:rPr>
        <w:t>m</w:t>
      </w:r>
      <w:r>
        <w:rPr>
          <w:lang w:val="en-US"/>
        </w:rPr>
        <w:t>ay</w:t>
      </w:r>
      <w:r w:rsidR="00E12EE9">
        <w:rPr>
          <w:lang w:val="en-US"/>
        </w:rPr>
        <w:t xml:space="preserve"> cause </w:t>
      </w:r>
      <w:r w:rsidR="002E1472">
        <w:rPr>
          <w:lang w:val="en-US"/>
        </w:rPr>
        <w:t>information vanishing</w:t>
      </w:r>
      <w:r w:rsidR="002E1472">
        <w:rPr>
          <w:lang w:val="en-US"/>
        </w:rPr>
        <w:fldChar w:fldCharType="begin"/>
      </w:r>
      <w:r w:rsidR="00324A3A">
        <w:rPr>
          <w:lang w:val="en-US"/>
        </w:rPr>
        <w:instrText xml:space="preserve"> ADDIN ZOTERO_ITEM CSL_CITATION {"citationID":"a1v61n1o5eg","properties":{"formattedCitation":"\\super 100\\nosupersub{}","plainCitation":"100","noteIndex":0},"citationItems":[{"id":1561,"uris":["http://zotero.org/groups/5514489/items/VGU77YY4"],"itemData":{"id":1561,"type":"article-journal","abstract":"Recurrent nets are in principle capable to store past inputs to produce the currently desired output. Because of this property recurrent nets are used in time series prediction and process control. Practical applications involve temporal dependencies spanning many time steps, e.g. between relevant inputs and desired outputs. In this case, however, gradient based learning methods take too much time. The extremely increased learning time arises because the error vanishes as it gets propagated back. In this article the de-caying error flow is theoretically analyzed. Then methods trying to overcome vanishing gradients are briefly discussed. Finally, experiments comparing conventional algorithms and alternative methods are presented. With advanced methods long time lag problems can be solved in reasonable time.","container-title":"International Journal of Uncertainty, Fuzziness and Knowledge-Based Systems","DOI":"10.1142/S0218488598000094","ISSN":"0218-4885, 1793-6411","issue":"02","journalAbbreviation":"Int. J. Unc. Fuzz. Knowl. Based Syst.","language":"en","page":"107-116","source":"DOI.org (Crossref)","title":"The Vanishing Gradient Problem During Learning Recurrent Neural Nets and Problem Solutions","volume":"06","author":[{"family":"Hochreiter","given":"Sepp"}],"issued":{"date-parts":[["1998",4]]}}}],"schema":"https://github.com/citation-style-language/schema/raw/master/csl-citation.json"} </w:instrText>
      </w:r>
      <w:r w:rsidR="002E1472">
        <w:rPr>
          <w:lang w:val="en-US"/>
        </w:rPr>
        <w:fldChar w:fldCharType="separate"/>
      </w:r>
      <w:r w:rsidR="00324A3A" w:rsidRPr="00324A3A">
        <w:rPr>
          <w:kern w:val="0"/>
          <w:vertAlign w:val="superscript"/>
        </w:rPr>
        <w:t>100</w:t>
      </w:r>
      <w:r w:rsidR="002E1472">
        <w:rPr>
          <w:lang w:val="en-US"/>
        </w:rPr>
        <w:fldChar w:fldCharType="end"/>
      </w:r>
      <w:r w:rsidR="002E1472">
        <w:rPr>
          <w:lang w:val="en-US"/>
        </w:rPr>
        <w:t>, making it difficult to capture long-term dependencies in sequence data with a vanilla RNN</w:t>
      </w:r>
      <w:r>
        <w:rPr>
          <w:lang w:val="en-US"/>
        </w:rPr>
        <w:t xml:space="preserve"> architecture</w:t>
      </w:r>
      <w:r w:rsidR="002E1472">
        <w:rPr>
          <w:lang w:val="en-US"/>
        </w:rPr>
        <w:t>.</w:t>
      </w:r>
      <w:r w:rsidR="00E12EE9">
        <w:rPr>
          <w:lang w:val="en-US"/>
        </w:rPr>
        <w:t xml:space="preserve"> </w:t>
      </w:r>
      <w:r w:rsidR="002E1472" w:rsidRPr="00F24F06">
        <w:rPr>
          <w:lang w:val="en-US"/>
        </w:rPr>
        <w:t xml:space="preserve">To mitigate this, more advanced </w:t>
      </w:r>
      <w:r>
        <w:rPr>
          <w:lang w:val="en-US"/>
        </w:rPr>
        <w:t>recurrent models</w:t>
      </w:r>
      <w:r w:rsidR="002E1472" w:rsidRPr="00F24F06">
        <w:rPr>
          <w:lang w:val="en-US"/>
        </w:rPr>
        <w:t xml:space="preserve"> like Long Short-Term Memory (LSTM)</w:t>
      </w:r>
      <w:r w:rsidR="002E1472">
        <w:rPr>
          <w:lang w:val="en-US"/>
        </w:rPr>
        <w:fldChar w:fldCharType="begin"/>
      </w:r>
      <w:r w:rsidR="00324A3A">
        <w:rPr>
          <w:lang w:val="en-US"/>
        </w:rPr>
        <w:instrText xml:space="preserve"> ADDIN ZOTERO_ITEM CSL_CITATION {"citationID":"a2a3thlp2o8","properties":{"formattedCitation":"\\super 101\\nosupersub{}","plainCitation":"101","noteIndex":0},"citationItems":[{"id":1558,"uris":["http://zotero.org/groups/5514489/items/SZGMNAV8"],"itemData":{"id":1558,"type":"article-journal","abstract":"Learning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 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 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algorithms.","container-title":"Neural Computation","DOI":"10.1162/neco.1997.9.8.1735","ISSN":"0899-7667, 1530-888X","issue":"8","journalAbbreviation":"Neural Computation","language":"en","page":"1735-1780","source":"DOI.org (Crossref)","title":"Long Short-Term Memory","volume":"9","author":[{"family":"Hochreiter","given":"Sepp"},{"family":"Schmidhuber","given":"Jürgen"}],"issued":{"date-parts":[["1997",11,1]]}}}],"schema":"https://github.com/citation-style-language/schema/raw/master/csl-citation.json"} </w:instrText>
      </w:r>
      <w:r w:rsidR="002E1472">
        <w:rPr>
          <w:lang w:val="en-US"/>
        </w:rPr>
        <w:fldChar w:fldCharType="separate"/>
      </w:r>
      <w:r w:rsidR="00324A3A" w:rsidRPr="00324A3A">
        <w:rPr>
          <w:kern w:val="0"/>
          <w:vertAlign w:val="superscript"/>
        </w:rPr>
        <w:t>101</w:t>
      </w:r>
      <w:r w:rsidR="002E1472">
        <w:rPr>
          <w:lang w:val="en-US"/>
        </w:rPr>
        <w:fldChar w:fldCharType="end"/>
      </w:r>
      <w:r w:rsidR="002E1472" w:rsidRPr="00F24F06">
        <w:rPr>
          <w:lang w:val="en-US"/>
        </w:rPr>
        <w:t xml:space="preserve"> </w:t>
      </w:r>
      <w:r>
        <w:rPr>
          <w:lang w:val="en-US"/>
        </w:rPr>
        <w:t xml:space="preserve">models </w:t>
      </w:r>
      <w:r w:rsidR="002E1472" w:rsidRPr="00F24F06">
        <w:rPr>
          <w:lang w:val="en-US"/>
        </w:rPr>
        <w:t>and Gated Recurrent Units (GRUs)</w:t>
      </w:r>
      <w:r w:rsidR="002E1472">
        <w:rPr>
          <w:lang w:val="en-US"/>
        </w:rPr>
        <w:fldChar w:fldCharType="begin"/>
      </w:r>
      <w:r w:rsidR="00324A3A">
        <w:rPr>
          <w:lang w:val="en-US"/>
        </w:rPr>
        <w:instrText xml:space="preserve"> ADDIN ZOTERO_ITEM CSL_CITATION {"citationID":"a141mbi6i2m","properties":{"formattedCitation":"\\super 102\\nosupersub{}","plainCitation":"102","noteIndex":0},"citationItems":[{"id":1559,"uris":["http://zotero.org/groups/5514489/items/WLB6CPWV"],"itemData":{"id":1559,"type":"article","abstract":"In this paper, we propose a novel neural network model called RNN Encoder-Decoder that consists of two recurrent neural networks (RNN). One RNN encodes a sequence of symbols into a fixed-length vector representation, and the other decodes the representation into another sequence of symbols. The encoder and decoder of the proposed model are jointly trained to maximize the conditional probability of a target sequence given a source sequence. The performance of a statistical machine translation system is empirically found to improve by using the conditional probabilities of phrase pairs computed by the RNN Encoder-Decoder as an additional feature in the existing log-linear model. Qualitatively, we show that the proposed model learns a semantically and syntactically meaningful representation of linguistic phrases.","DOI":"10.48550/ARXIV.1406.1078","license":"arXiv.org perpetual, non-exclusive license","note":"version: 3","publisher":"arXiv","source":"DOI.org (Datacite)","title":"Learning Phrase Representations using RNN Encoder-Decoder for Statistical Machine Translation","URL":"https://arxiv.org/abs/1406.1078","author":[{"family":"Cho","given":"Kyunghyun"},{"family":"Merrienboer","given":"Bart","non-dropping-particle":"van"},{"family":"Gulcehre","given":"Caglar"},{"family":"Bahdanau","given":"Dzmitry"},{"family":"Bougares","given":"Fethi"},{"family":"Schwenk","given":"Holger"},{"family":"Bengio","given":"Yoshua"}],"accessed":{"date-parts":[["2025",2,25]]},"issued":{"date-parts":[["2014"]]}}}],"schema":"https://github.com/citation-style-language/schema/raw/master/csl-citation.json"} </w:instrText>
      </w:r>
      <w:r w:rsidR="002E1472">
        <w:rPr>
          <w:lang w:val="en-US"/>
        </w:rPr>
        <w:fldChar w:fldCharType="separate"/>
      </w:r>
      <w:r w:rsidR="00324A3A" w:rsidRPr="00324A3A">
        <w:rPr>
          <w:kern w:val="0"/>
          <w:vertAlign w:val="superscript"/>
        </w:rPr>
        <w:t>102</w:t>
      </w:r>
      <w:r w:rsidR="002E1472">
        <w:rPr>
          <w:lang w:val="en-US"/>
        </w:rPr>
        <w:fldChar w:fldCharType="end"/>
      </w:r>
      <w:r w:rsidR="002E1472" w:rsidRPr="00F24F06">
        <w:rPr>
          <w:lang w:val="en-US"/>
        </w:rPr>
        <w:t xml:space="preserve"> introduce gating mechanisms that regulate information flow, allowing them to retain</w:t>
      </w:r>
      <w:r w:rsidR="002E1472">
        <w:rPr>
          <w:lang w:val="en-US"/>
        </w:rPr>
        <w:t xml:space="preserve"> (or forget)</w:t>
      </w:r>
      <w:r w:rsidR="002E1472" w:rsidRPr="00F24F06">
        <w:rPr>
          <w:lang w:val="en-US"/>
        </w:rPr>
        <w:t xml:space="preserve"> relevant context over long sequences.</w:t>
      </w:r>
    </w:p>
    <w:p w14:paraId="3B2C9261" w14:textId="77777777" w:rsidR="00E12EE9" w:rsidRDefault="00E12EE9" w:rsidP="00F24F06">
      <w:pPr>
        <w:rPr>
          <w:lang w:val="en-US"/>
        </w:rPr>
      </w:pPr>
    </w:p>
    <w:p w14:paraId="67D8ED73" w14:textId="01FD0CD0" w:rsidR="00E12EE9" w:rsidRDefault="00D40BD8" w:rsidP="00E12EE9">
      <w:pPr>
        <w:rPr>
          <w:lang w:val="en-US"/>
        </w:rPr>
      </w:pPr>
      <w:r>
        <w:rPr>
          <w:lang w:val="en-US"/>
        </w:rPr>
        <w:t xml:space="preserve">RNNs can be formulated to </w:t>
      </w:r>
      <w:r w:rsidR="00E12EE9">
        <w:rPr>
          <w:lang w:val="en-US"/>
        </w:rPr>
        <w:t xml:space="preserve">predict the next token of the sequence given its past tokens in an autoregressive manner. This way of self-supervised </w:t>
      </w:r>
      <w:r w:rsidR="00E12EE9">
        <w:rPr>
          <w:lang w:val="en-US"/>
        </w:rPr>
        <w:lastRenderedPageBreak/>
        <w:t>learning</w:t>
      </w:r>
      <w:r w:rsidR="00E53606">
        <w:rPr>
          <w:lang w:val="en-US"/>
        </w:rPr>
        <w:t xml:space="preserve"> – where the label is derived from the data itself – </w:t>
      </w:r>
      <w:r w:rsidR="002E1472">
        <w:rPr>
          <w:lang w:val="en-US"/>
        </w:rPr>
        <w:t>enables the use</w:t>
      </w:r>
      <w:r w:rsidR="00E12EE9">
        <w:rPr>
          <w:lang w:val="en-US"/>
        </w:rPr>
        <w:t xml:space="preserve"> of large bodies of unlabeled molecular structures and simultaneously turns it into a generative model</w:t>
      </w:r>
      <w:r w:rsidR="002E7A40">
        <w:rPr>
          <w:lang w:val="en-US"/>
        </w:rPr>
        <w:fldChar w:fldCharType="begin"/>
      </w:r>
      <w:r w:rsidR="00324A3A">
        <w:rPr>
          <w:lang w:val="en-US"/>
        </w:rPr>
        <w:instrText xml:space="preserve"> ADDIN ZOTERO_ITEM CSL_CITATION {"citationID":"a17pfpcdoe8","properties":{"formattedCitation":"\\super 99,103\\nosupersub{}","plainCitation":"99,103","noteIndex":0},"citationItems":[{"id":1614,"uris":["http://zotero.org/groups/5514489/items/GGGZ3JTP"],"itemData":{"id":1614,"type":"article-journal","abstract":"Recurrent Neural Networks (RNNs) are very powerful sequence models that do not enjoy widespread use because it is extremely difﬁcult to train them properly. Fortunately, recent advances in Hessian-free optimization have been able to overcome the difﬁculties associated with training RNNs, making it possible to apply them successfully to challenging sequence problems. In this paper we demonstrate the power of RNNs trained with the new Hessian-Free optimizer (HF) by applying them to character-level language modeling tasks. The standard RNN architecture, while effective, is not ideally suited for such tasks, so we introduce a new RNN variant that uses multiplicative (or “gated”) connections which allow the current input character to determine the transition matrix from one hidden state vector to the next. After training the multiplicative RNN with the HF optimizer for ﬁve days on 8 high-end Graphics Processing Units, we were able to surpass the performance of the best previous single method for characterlevel language modeling – a hierarchical nonparametric sequence model. To our knowledge this represents the largest recurrent neural network application to date.","language":"en","source":"Zotero","title":"Generating Text with Recurrent Neural Networks","author":[{"family":"Sutskever","given":"Ilya"},{"family":"Martens","given":"James"},{"family":"Hinton","given":"Geoffrey"}]}},{"id":1615,"uris":["http://zotero.org/groups/5514489/items/M7BZIC3P"],"itemData":{"id":1615,"type":"book","event-place":"Cham","ISBN":"978-3-031-64086-5","language":"en","license":"https://www.springernature.com/gp/researchers/text-and-data-mining","note":"DOI: 10.1007/978-3-031-64087-2","publisher":"Springer International Publishing","publisher-place":"Cham","source":"DOI.org (Crossref)","title":"Deep Generative Modeling","URL":"https://link.springer.com/10.1007/978-3-031-64087-2","author":[{"family":"Tomczak","given":"Jakub M."}],"accessed":{"date-parts":[["2025",2,27]]},"issued":{"date-parts":[["2024"]]}}}],"schema":"https://github.com/citation-style-language/schema/raw/master/csl-citation.json"} </w:instrText>
      </w:r>
      <w:r w:rsidR="002E7A40">
        <w:rPr>
          <w:lang w:val="en-US"/>
        </w:rPr>
        <w:fldChar w:fldCharType="separate"/>
      </w:r>
      <w:r w:rsidR="00324A3A" w:rsidRPr="00324A3A">
        <w:rPr>
          <w:kern w:val="0"/>
          <w:vertAlign w:val="superscript"/>
        </w:rPr>
        <w:t>99,103</w:t>
      </w:r>
      <w:r w:rsidR="002E7A40">
        <w:rPr>
          <w:lang w:val="en-US"/>
        </w:rPr>
        <w:fldChar w:fldCharType="end"/>
      </w:r>
      <w:r w:rsidR="00E12EE9">
        <w:rPr>
          <w:lang w:val="en-US"/>
        </w:rPr>
        <w:t xml:space="preserve"> that can generate new molecular </w:t>
      </w:r>
      <w:r w:rsidR="00E53606">
        <w:rPr>
          <w:lang w:val="en-US"/>
        </w:rPr>
        <w:t>entities</w:t>
      </w:r>
      <w:r w:rsidR="00E12EE9">
        <w:rPr>
          <w:lang w:val="en-US"/>
        </w:rPr>
        <w:t xml:space="preserve">. RNNs, and especially LSTMs have been extensively used for this purpose, making them the go-to machine learning method for </w:t>
      </w:r>
      <w:r w:rsidR="00E12EE9" w:rsidRPr="00E12EE9">
        <w:rPr>
          <w:i/>
          <w:iCs/>
          <w:lang w:val="en-US"/>
        </w:rPr>
        <w:t>de novo</w:t>
      </w:r>
      <w:r w:rsidR="00E12EE9">
        <w:rPr>
          <w:lang w:val="en-US"/>
        </w:rPr>
        <w:t xml:space="preserve"> design</w:t>
      </w:r>
      <w:r w:rsidR="002E7A40">
        <w:rPr>
          <w:lang w:val="en-US"/>
        </w:rPr>
        <w:fldChar w:fldCharType="begin"/>
      </w:r>
      <w:r w:rsidR="00324A3A">
        <w:rPr>
          <w:lang w:val="en-US"/>
        </w:rPr>
        <w:instrText xml:space="preserve"> ADDIN ZOTERO_ITEM CSL_CITATION {"citationID":"hogTR7tx","properties":{"formattedCitation":"\\super 61\\uc0\\u8211{}65\\nosupersub{}","plainCitation":"61–65","noteIndex":0},"citationItems":[{"id":1011,"uris":["http://zotero.org/groups/5269373/items/VR83LVLQ"],"itemData":{"id":1011,"type":"article-journal","container-title":"Nature Machine Intelligence","DOI":"10.1038/s42256-020-0160-y","ISSN":"2522-5839","issue":"3","journalAbbreviation":"Nat Mach Intell","language":"en","page":"171-180","source":"DOI.org (Crossref)","title":"Generative molecular design in low data regimes","volume":"2","author":[{"family":"Moret","given":"Michael"},{"family":"Friedrich","given":"Lukas"},{"family":"Grisoni","given":"Francesca"},{"family":"Merk","given":"Daniel"},{"family":"Schneider","given":"Gisbert"}],"issued":{"date-parts":[["2020",3,16]]}}},{"id":1016,"uris":["http://zotero.org/groups/5269373/items/PV946F8B"],"itemData":{"id":1016,"type":"article-journal","abstract":"Generative neural networks trained on SMILES can design innovative bioactive molecules de novo. These so-called chemical language models (CLMs) have typically been trained on tens of template molecules for fine-tuning. However, it is challenging to apply CLM to orphan targets with few known ligands. We have finetuned a CLM with a single potent Nurr1 agonist as template in a fragment-augmented fashion and obtained novel Nurr1 agonists using sampling frequency for design prioritization. Nanomolar potency and binding affinity of the top-ranking design and its structural novelty compared to available Nurr1 ligands highlight its value as an early chemical tool and as a lead for Nurr1 agonist development, as well as the applicability of CLM in very low-data scenarios.","container-title":"Journal of Medicinal Chemistry","DOI":"10.1021/acs.jmedchem.3c00485","ISSN":"0022-2623, 1520-4804","issue":"12","journalAbbreviation":"J. Med. Chem.","language":"en","page":"8170-8177","source":"DOI.org (Crossref)","title":"&lt;i&gt;De Novo&lt;/i&gt; Design of Nurr1 Agonists &lt;i&gt;via&lt;/i&gt; Fragment-Augmented Generative Deep Learning in Low-Data Regime","volume":"66","author":[{"family":"Ballarotto","given":"Marco"},{"family":"Willems","given":"Sabine"},{"family":"Stiller","given":"Tanja"},{"family":"Nawa","given":"Felix"},{"family":"Marschner","given":"Julian A."},{"family":"Grisoni","given":"Francesca"},{"family":"Merk","given":"Daniel"}],"issued":{"date-parts":[["2023",6,22]]}}},{"id":"1toQFr9z/p73R2bdT","uris":["http://zotero.org/users/local/1JKiESOA/items/7B26TEFE"],"itemData":{"id":"YePiR9HA/4PnHUE4Q","type":"article-journal","abstract":"Instances of artificial intelligence equip medicinal chemistry with innovative tools for molecular design and lead discovery. Here we describe a deep recurrent neural network for de novo design of new chemical entities that are inspired by pharmacologically active natural products. Natural product characteristics are incorporated into a deep neural network that has been trained on synthetic low molecular weight compounds. This machine-learning model successfully generates readily synthesizable mimetics of the natural product templates. Synthesis and in vitro pharmacological characterization of four de novo designed mimetics of retinoid X receptor modulating natural products confirms isofunctional activity of two computer-generated molecules. These results positively advocate generative neural networks for natural-product-inspired drug discovery, reveal both opportunities and certain limitations of the current approach, and point to potential future developments.","container-title":"Communications Chemistry","DOI":"10.1038/s42004-018-0068-1","ISSN":"2399-3669","issue":"1","journalAbbreviation":"Communications Chemistry","page":"68","title":"Tuning artificial intelligence on the de novo design of natural-product-inspired retinoid X receptor modulators","volume":"1","author":[{"family":"Merk","given":"Daniel"},{"family":"Grisoni","given":"Francesca"},{"family":"Friedrich","given":"Lukas"},{"family":"Schneider","given":"Gisbert"}],"issued":{"date-parts":[["2018",10,22]]}}},{"id":1173,"uris":["http://zotero.org/users/6870879/items/8FDL2SCJ"],"itemData":{"id":1173,"type":"article-journal","abstract":"Generative artificial intelligence offers a fresh view on molecular design. We present the first-time prospective application of a deep learning model for designing new druglike compounds with desired activities. For this purpose, we trained a recurrent neural network to capture the constitution of a large set of known bioactive compounds represented as SMILES strings. By transfer learning, this general model was fine-tuned on recognizing retinoid X and peroxisome proliferator-activated receptor agonists. We synthesized five top-ranking compounds designed by the generative model. Four of the compounds revealed nanomolar to low-micromolar receptor modulatory activity in cell-based assays. Apparently, the computational model intrinsically captured relevant chemical and biological knowledge without the need for explicit rules. The results of this study advocate generative artificial intelligence for prospective de novo molecular design, and demonstrate the potential of these methods for future medicinal chemistry.","container-title":"Molecular Informatics","DOI":"10.1002/minf.201700153","ISSN":"1868-1751","issue":"1-2","language":"en","note":"_eprint: https://onlinelibrary.wiley.com/doi/pdf/10.1002/minf.201700153","page":"1700153","source":"Wiley Online Library","title":"De Novo Design of Bioactive Small Molecules by Artificial Intelligence","volume":"37","author":[{"family":"Merk","given":"Daniel"},{"family":"Friedrich","given":"Lukas"},{"family":"Grisoni","given":"Francesca"},{"family":"Schneider","given":"Gisbert"}],"issued":{"date-parts":[["2018"]]}}},{"id":994,"uris":["http://zotero.org/groups/5264418/items/8RMEEXVF"],"itemData":{"id":994,"type":"article-journal","abstract":"Generative deep learning and miniaturized bench-top synthesis were combined to automate the design of novel LXR agonists.\n          , \n            Automating the molecular design-make-test-analyze cycle accelerates hit and lead finding for drug discovery. Using deep learning for molecular design and a microfluidics platform for on-chip chemical synthesis, liver X receptor (LXR) agonists were generated from scratch. The computational pipeline was tuned to explore the chemical space of known LXRα agonists and generate novel molecular candidates. To ensure compatibility with automated on-chip synthesis, the chemical space was confined to the virtual products obtainable from 17 one-step reactions. Twenty-five de novo designs were successfully synthesized in flow. In vitro screening of the crude reaction products revealed 17 (68%) hits, with up to 60-fold LXR activation. The batch resynthesis, purification, and retesting of 14 of these compounds confirmed that 12 of them were potent LXR agonists. These results support the suitability of the proposed design-make-test-analyze framework as a blueprint for automated drug design with artificial intelligence and miniaturized bench-top synthesis.","container-title":"Science Advances","DOI":"10.1126/sciadv.abg3338","ISSN":"2375-2548","issue":"24","journalAbbreviation":"Sci. Adv.","language":"en","page":"eabg3338","source":"DOI.org (Crossref)","title":"Combining generative artificial intelligence and on-chip synthesis for de novo drug design","volume":"7","author":[{"family":"Grisoni","given":"Francesca"},{"family":"Huisman","given":"Berend J. H."},{"family":"Button","given":"Alexander L."},{"family":"Moret","given":"Michael"},{"family":"Atz","given":"Kenneth"},{"family":"Merk","given":"Daniel"},{"family":"Schneider","given":"Gisbert"}],"issued":{"date-parts":[["2021",6,11]]}}}],"schema":"https://github.com/citation-style-language/schema/raw/master/csl-citation.json"} </w:instrText>
      </w:r>
      <w:r w:rsidR="002E7A40">
        <w:rPr>
          <w:lang w:val="en-US"/>
        </w:rPr>
        <w:fldChar w:fldCharType="separate"/>
      </w:r>
      <w:r w:rsidR="00324A3A" w:rsidRPr="00324A3A">
        <w:rPr>
          <w:kern w:val="0"/>
          <w:vertAlign w:val="superscript"/>
        </w:rPr>
        <w:t>61–65</w:t>
      </w:r>
      <w:r w:rsidR="002E7A40">
        <w:rPr>
          <w:lang w:val="en-US"/>
        </w:rPr>
        <w:fldChar w:fldCharType="end"/>
      </w:r>
      <w:r w:rsidR="00E12EE9">
        <w:rPr>
          <w:lang w:val="en-US"/>
        </w:rPr>
        <w:t>.</w:t>
      </w:r>
      <w:r w:rsidR="00F0203D">
        <w:rPr>
          <w:lang w:val="en-US"/>
        </w:rPr>
        <w:t xml:space="preserve"> However, RNNs have also been used for molecular property prediction</w:t>
      </w:r>
      <w:r w:rsidR="00F0203D">
        <w:rPr>
          <w:highlight w:val="yellow"/>
          <w:lang w:val="en-US"/>
        </w:rPr>
        <w:fldChar w:fldCharType="begin"/>
      </w:r>
      <w:r w:rsidR="00324A3A">
        <w:rPr>
          <w:highlight w:val="yellow"/>
          <w:lang w:val="en-US"/>
        </w:rPr>
        <w:instrText xml:space="preserve"> ADDIN ZOTERO_ITEM CSL_CITATION {"citationID":"a1207p79i1p","properties":{"formattedCitation":"\\super 97\\nosupersub{}","plainCitation":"97","noteIndex":0},"citationItems":[{"id":1487,"uris":["http://zotero.org/groups/5258906/items/MXPF8YLY"],"itemData":{"id":1487,"type":"article-journal","abstract":"Deep learning offers a plethora of solutions to accelerate drug discovery. Here we discover simple and effective approaches to develop bioactivity prediction models\n              via\n              ‘chemical language’.\n            \n          , \n            \n              Deep learning has significantly accelerated drug discovery, with ‘chemical language’ processing (CLP) emerging as a prominent approach. CLP approaches learn from molecular string representations (\n              e.g.\n              , Simplified Molecular Input Line Entry Systems [SMILES] and Self-Referencing Embedded Strings [SELFIES]) with methods akin to natural language processing. Despite their growing importance, training predictive CLP models is far from trivial, as it involves many ‘bells and whistles’. Here, we analyze the key elements of CLP and provide guidelines for newcomers and experts. Our study spans three neural network architectures, two string representations, three embedding strategies, across ten bioactivity datasets, for both classification and regression purposes. This ‘hitchhiker's guide’ not only underscores the importance of certain methodological decisions, but it also equips researchers with practical recommendations on ideal choices,\n              e.g.\n              , in terms of neural network architectures, molecular representations, and hyperparameter optimization.","container-title":"Digital Discovery","DOI":"10.1039/D4DD00311J","ISSN":"2635-098X","journalAbbreviation":"Digital Discovery","language":"en","page":"10.1039.D4DD00311J","source":"DOI.org (Crossref)","title":"A hitchhiker's guide to deep chemical language processing for bioactivity prediction","author":[{"family":"Özçelik","given":"Rıza"},{"family":"Grisoni","given":"Francesca"}],"issued":{"date-parts":[["2025"]]}}}],"schema":"https://github.com/citation-style-language/schema/raw/master/csl-citation.json"} </w:instrText>
      </w:r>
      <w:r w:rsidR="00F0203D">
        <w:rPr>
          <w:highlight w:val="yellow"/>
          <w:lang w:val="en-US"/>
        </w:rPr>
        <w:fldChar w:fldCharType="separate"/>
      </w:r>
      <w:r w:rsidR="00324A3A" w:rsidRPr="00324A3A">
        <w:rPr>
          <w:kern w:val="0"/>
          <w:vertAlign w:val="superscript"/>
        </w:rPr>
        <w:t>97</w:t>
      </w:r>
      <w:r w:rsidR="00F0203D">
        <w:rPr>
          <w:highlight w:val="yellow"/>
          <w:lang w:val="en-US"/>
        </w:rPr>
        <w:fldChar w:fldCharType="end"/>
      </w:r>
      <w:r w:rsidR="00F0203D">
        <w:rPr>
          <w:lang w:val="en-US"/>
        </w:rPr>
        <w:t>.</w:t>
      </w:r>
    </w:p>
    <w:p w14:paraId="54118A1C" w14:textId="77777777" w:rsidR="00F24F06" w:rsidRPr="00F24F06" w:rsidRDefault="00F24F06" w:rsidP="00F24F06">
      <w:pPr>
        <w:rPr>
          <w:lang w:val="en-US"/>
        </w:rPr>
      </w:pPr>
    </w:p>
    <w:p w14:paraId="27675DEF" w14:textId="4DDB65C3" w:rsidR="006E288A" w:rsidRDefault="006E288A" w:rsidP="006E288A">
      <w:pPr>
        <w:pStyle w:val="Heading4"/>
      </w:pPr>
      <w:r w:rsidRPr="00C85D10">
        <w:t>Transformers</w:t>
      </w:r>
    </w:p>
    <w:p w14:paraId="06892B92" w14:textId="77777777" w:rsidR="00F24F06" w:rsidRPr="00F24F06" w:rsidRDefault="00F24F06" w:rsidP="00F24F06">
      <w:pPr>
        <w:rPr>
          <w:lang w:val="en-US"/>
        </w:rPr>
      </w:pPr>
    </w:p>
    <w:p w14:paraId="0CC31395" w14:textId="571295EB" w:rsidR="00F24F06" w:rsidRPr="00F24F06" w:rsidRDefault="00E53606" w:rsidP="00F24EDE">
      <w:pPr>
        <w:rPr>
          <w:lang w:val="en-US"/>
        </w:rPr>
      </w:pPr>
      <w:r>
        <w:rPr>
          <w:lang w:val="en-US"/>
        </w:rPr>
        <w:t>Even though</w:t>
      </w:r>
      <w:r w:rsidR="00F24F06" w:rsidRPr="00F24F06">
        <w:rPr>
          <w:lang w:val="en-US"/>
        </w:rPr>
        <w:t xml:space="preserve"> RNNs and CNNs </w:t>
      </w:r>
      <w:r w:rsidR="00587168">
        <w:rPr>
          <w:lang w:val="en-US"/>
        </w:rPr>
        <w:t>are very suitable for sequence modeling</w:t>
      </w:r>
      <w:r w:rsidR="00F24F06" w:rsidRPr="00F24F06">
        <w:rPr>
          <w:lang w:val="en-US"/>
        </w:rPr>
        <w:t>, they struggle with long-range dependencies</w:t>
      </w:r>
      <w:r>
        <w:rPr>
          <w:lang w:val="en-US"/>
        </w:rPr>
        <w:t xml:space="preserve">. Transformers address these issues by replacing stepwise operations with </w:t>
      </w:r>
      <w:r w:rsidR="00F24EDE">
        <w:rPr>
          <w:lang w:val="en-US"/>
        </w:rPr>
        <w:t xml:space="preserve">a </w:t>
      </w:r>
      <w:r>
        <w:rPr>
          <w:lang w:val="en-US"/>
        </w:rPr>
        <w:t>self-attention</w:t>
      </w:r>
      <w:r w:rsidR="00587168">
        <w:rPr>
          <w:lang w:val="en-US"/>
        </w:rPr>
        <w:t xml:space="preserve"> mechanism</w:t>
      </w:r>
      <w:r w:rsidR="00F24EDE">
        <w:rPr>
          <w:lang w:val="en-US"/>
        </w:rPr>
        <w:fldChar w:fldCharType="begin"/>
      </w:r>
      <w:r w:rsidR="00324A3A">
        <w:rPr>
          <w:lang w:val="en-US"/>
        </w:rPr>
        <w:instrText xml:space="preserve"> ADDIN ZOTERO_ITEM CSL_CITATION {"citationID":"a2pl9tcf413","properties":{"formattedCitation":"\\super 104\\nosupersub{}","plainCitation":"104","noteIndex":0},"citationItems":[{"id":101,"uris":["http://zotero.org/users/6870879/items/8Q83S9UY"],"itemData":{"id":101,"type":"article-journal","abstract":"The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data.","container-title":"arXiv:1706.03762 [cs]","note":"arXiv: 1706.03762","source":"arXiv.org","title":"Attention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N."},{"family":"Kaiser","given":"Lukasz"},{"family":"Polosukhin","given":"Illia"}],"accessed":{"date-parts":[["2021",7,8]]},"issued":{"date-parts":[["2017",12,5]]}}}],"schema":"https://github.com/citation-style-language/schema/raw/master/csl-citation.json"} </w:instrText>
      </w:r>
      <w:r w:rsidR="00F24EDE">
        <w:rPr>
          <w:lang w:val="en-US"/>
        </w:rPr>
        <w:fldChar w:fldCharType="separate"/>
      </w:r>
      <w:r w:rsidR="00324A3A" w:rsidRPr="00324A3A">
        <w:rPr>
          <w:kern w:val="0"/>
          <w:vertAlign w:val="superscript"/>
        </w:rPr>
        <w:t>104</w:t>
      </w:r>
      <w:r w:rsidR="00F24EDE">
        <w:rPr>
          <w:lang w:val="en-US"/>
        </w:rPr>
        <w:fldChar w:fldCharType="end"/>
      </w:r>
      <w:r w:rsidR="00F24EDE">
        <w:rPr>
          <w:lang w:val="en-US"/>
        </w:rPr>
        <w:t>. Self-attention is essentially a learned similarity matrix that dynamically weights the dependencies between all elements in a sequence.</w:t>
      </w:r>
    </w:p>
    <w:p w14:paraId="32D2E95C" w14:textId="77777777" w:rsidR="00F24F06" w:rsidRPr="00F24F06" w:rsidRDefault="00F24F06" w:rsidP="00F24F06">
      <w:pPr>
        <w:rPr>
          <w:lang w:val="en-US"/>
        </w:rPr>
      </w:pPr>
    </w:p>
    <w:p w14:paraId="604F4B08" w14:textId="6C0E9F28" w:rsidR="00F24F06" w:rsidRPr="00F24F06" w:rsidRDefault="00F24F06" w:rsidP="004C6900">
      <w:pPr>
        <w:rPr>
          <w:lang w:val="en-US"/>
        </w:rPr>
      </w:pPr>
      <w:r w:rsidRPr="00F24F06">
        <w:rPr>
          <w:lang w:val="en-US"/>
        </w:rPr>
        <w:t xml:space="preserve">A Transformer </w:t>
      </w:r>
      <w:r w:rsidR="00F24EDE">
        <w:rPr>
          <w:lang w:val="en-US"/>
        </w:rPr>
        <w:t>typically computes attention</w:t>
      </w:r>
      <w:r w:rsidR="004C6900">
        <w:rPr>
          <w:lang w:val="en-US"/>
        </w:rPr>
        <w:t xml:space="preserve"> in several independent attention heads,</w:t>
      </w:r>
      <w:r w:rsidRPr="00F24F06">
        <w:rPr>
          <w:lang w:val="en-US"/>
        </w:rPr>
        <w:t xml:space="preserve"> where each input token attends to all other tokens via attention weights:</w:t>
      </w:r>
    </w:p>
    <w:p w14:paraId="5CFE5F3A" w14:textId="77777777" w:rsidR="00F24F06" w:rsidRPr="00F24F06" w:rsidRDefault="00F24F06" w:rsidP="00F24F06">
      <w:pPr>
        <w:rPr>
          <w:lang w:val="en-US"/>
        </w:rPr>
      </w:pPr>
    </w:p>
    <w:p w14:paraId="0E40630E" w14:textId="188DA734" w:rsidR="00F24F06" w:rsidRPr="00F24F06" w:rsidRDefault="00F24F06" w:rsidP="00F24F06">
      <w:pPr>
        <w:rPr>
          <w:lang w:val="en-US"/>
        </w:rPr>
      </w:pPr>
      <m:oMathPara>
        <m:oMath>
          <m:r>
            <m:rPr>
              <m:nor/>
            </m:rPr>
            <w:rPr>
              <w:rFonts w:ascii="Cambria Math" w:hAnsi="Cambria Math"/>
              <w:lang w:val="en-US"/>
            </w:rPr>
            <m:t>Attention</m:t>
          </m:r>
          <m:d>
            <m:dPr>
              <m:ctrlPr>
                <w:rPr>
                  <w:rFonts w:ascii="Cambria Math" w:hAnsi="Cambria Math"/>
                  <w:i/>
                  <w:lang w:val="en-US"/>
                </w:rPr>
              </m:ctrlPr>
            </m:dPr>
            <m:e>
              <m:r>
                <w:rPr>
                  <w:rFonts w:ascii="Cambria Math" w:hAnsi="Cambria Math"/>
                  <w:lang w:val="en-US"/>
                </w:rPr>
                <m:t>Q,K,V</m:t>
              </m:r>
            </m:e>
          </m:d>
          <m:r>
            <w:rPr>
              <w:rFonts w:ascii="Cambria Math" w:hAnsi="Cambria Math"/>
              <w:lang w:val="en-US"/>
            </w:rPr>
            <m:t>=</m:t>
          </m:r>
          <m:r>
            <m:rPr>
              <m:nor/>
            </m:rPr>
            <w:rPr>
              <w:rFonts w:ascii="Cambria Math" w:hAnsi="Cambria Math"/>
              <w:lang w:val="en-US"/>
            </w:rPr>
            <m:t>softmax</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Q</m:t>
                  </m:r>
                  <m:sSup>
                    <m:sSupPr>
                      <m:ctrlPr>
                        <w:rPr>
                          <w:rFonts w:ascii="Cambria Math" w:hAnsi="Cambria Math"/>
                          <w:i/>
                          <w:lang w:val="en-US"/>
                        </w:rPr>
                      </m:ctrlPr>
                    </m:sSupPr>
                    <m:e>
                      <m:r>
                        <w:rPr>
                          <w:rFonts w:ascii="Cambria Math" w:hAnsi="Cambria Math"/>
                          <w:lang w:val="en-US"/>
                        </w:rPr>
                        <m:t>K</m:t>
                      </m:r>
                    </m:e>
                    <m:sup>
                      <m:r>
                        <w:rPr>
                          <w:rFonts w:ascii="Cambria Math" w:hAnsi="Cambria Math"/>
                          <w:lang w:val="en-US"/>
                        </w:rPr>
                        <m:t>T</m:t>
                      </m:r>
                    </m:sup>
                  </m:sSup>
                </m:num>
                <m:den>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k</m:t>
                          </m:r>
                        </m:sub>
                      </m:sSub>
                    </m:e>
                  </m:rad>
                </m:den>
              </m:f>
            </m:e>
          </m:d>
          <m:r>
            <w:rPr>
              <w:rFonts w:ascii="Cambria Math" w:hAnsi="Cambria Math"/>
              <w:lang w:val="en-US"/>
            </w:rPr>
            <m:t>V.</m:t>
          </m:r>
        </m:oMath>
      </m:oMathPara>
    </w:p>
    <w:p w14:paraId="5724BA92" w14:textId="77777777" w:rsidR="00F24F06" w:rsidRDefault="00F24F06" w:rsidP="00F24F06">
      <w:pPr>
        <w:rPr>
          <w:lang w:val="en-US"/>
        </w:rPr>
      </w:pPr>
    </w:p>
    <w:p w14:paraId="49AEAD3A" w14:textId="37D8C1FD" w:rsidR="00587168" w:rsidRPr="00F24F06" w:rsidRDefault="008764AF" w:rsidP="00CD365B">
      <w:pPr>
        <w:rPr>
          <w:lang w:val="en-US"/>
        </w:rPr>
      </w:pPr>
      <w:r>
        <w:rPr>
          <w:lang w:val="en-US"/>
        </w:rPr>
        <w:t xml:space="preserve">Here, </w:t>
      </w:r>
      <m:oMath>
        <m:r>
          <w:rPr>
            <w:rFonts w:ascii="Cambria Math" w:hAnsi="Cambria Math"/>
            <w:lang w:val="en-US"/>
          </w:rPr>
          <m:t>Q</m:t>
        </m:r>
      </m:oMath>
      <w:r>
        <w:rPr>
          <w:lang w:val="en-US"/>
        </w:rPr>
        <w:t xml:space="preserve">, </w:t>
      </w:r>
      <m:oMath>
        <m:r>
          <w:rPr>
            <w:rFonts w:ascii="Cambria Math" w:hAnsi="Cambria Math"/>
            <w:lang w:val="en-US"/>
          </w:rPr>
          <m:t>K</m:t>
        </m:r>
      </m:oMath>
      <w:r>
        <w:rPr>
          <w:lang w:val="en-US"/>
        </w:rPr>
        <w:t xml:space="preserve">, and </w:t>
      </w:r>
      <m:oMath>
        <m:r>
          <w:rPr>
            <w:rFonts w:ascii="Cambria Math" w:hAnsi="Cambria Math"/>
            <w:lang w:val="en-US"/>
          </w:rPr>
          <m:t>V</m:t>
        </m:r>
      </m:oMath>
      <w:r>
        <w:rPr>
          <w:lang w:val="en-US"/>
        </w:rPr>
        <w:t xml:space="preserve"> are linear ‘query’, ‘key’, and ‘value’ projections (</w:t>
      </w:r>
      <w:r w:rsidRPr="008764AF">
        <w:rPr>
          <w:i/>
          <w:iCs/>
          <w:lang w:val="en-US"/>
        </w:rPr>
        <w:t>i.e.</w:t>
      </w:r>
      <w:r>
        <w:rPr>
          <w:lang w:val="en-US"/>
        </w:rPr>
        <w:t xml:space="preserve">, three MLPs without activation function) derived from the input embedding,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k</m:t>
            </m:r>
          </m:sub>
        </m:sSub>
      </m:oMath>
      <w:r w:rsidR="00F24F06" w:rsidRPr="00F24F06">
        <w:rPr>
          <w:lang w:val="en-US"/>
        </w:rPr>
        <w:t xml:space="preserve"> is </w:t>
      </w:r>
      <w:r>
        <w:rPr>
          <w:lang w:val="en-US"/>
        </w:rPr>
        <w:t>a normalizing</w:t>
      </w:r>
      <w:r w:rsidR="00F24F06" w:rsidRPr="00F24F06">
        <w:rPr>
          <w:lang w:val="en-US"/>
        </w:rPr>
        <w:t xml:space="preserve"> scaling facto</w:t>
      </w:r>
      <w:r>
        <w:rPr>
          <w:lang w:val="en-US"/>
        </w:rPr>
        <w:t>r</w:t>
      </w:r>
      <w:r w:rsidR="00F24F06" w:rsidRPr="00F24F06">
        <w:rPr>
          <w:lang w:val="en-US"/>
        </w:rPr>
        <w:t>,</w:t>
      </w:r>
      <w:r w:rsidR="00CD365B">
        <w:rPr>
          <w:lang w:val="en-US"/>
        </w:rPr>
        <w:t xml:space="preserve"> and t</w:t>
      </w:r>
      <w:r w:rsidR="00F24F06" w:rsidRPr="00F24F06">
        <w:rPr>
          <w:lang w:val="en-US"/>
        </w:rPr>
        <w:t xml:space="preserve">he </w:t>
      </w:r>
      <w:proofErr w:type="spellStart"/>
      <w:r w:rsidR="00F24F06" w:rsidRPr="00F24F06">
        <w:rPr>
          <w:lang w:val="en-US"/>
        </w:rPr>
        <w:t>softmax</w:t>
      </w:r>
      <w:proofErr w:type="spellEnd"/>
      <w:r w:rsidR="00F24F06" w:rsidRPr="00F24F06">
        <w:rPr>
          <w:lang w:val="en-US"/>
        </w:rPr>
        <w:t xml:space="preserve"> function </w:t>
      </w:r>
      <w:r>
        <w:rPr>
          <w:lang w:val="en-US"/>
        </w:rPr>
        <w:t>transforms the attention scores into probability-like weights. Attention scores from all attention heads are then combined using another linear transformation.</w:t>
      </w:r>
    </w:p>
    <w:p w14:paraId="15F3648C" w14:textId="77777777" w:rsidR="00F24F06" w:rsidRPr="00F24F06" w:rsidRDefault="00F24F06" w:rsidP="00F24F06">
      <w:pPr>
        <w:rPr>
          <w:lang w:val="en-US"/>
        </w:rPr>
      </w:pPr>
    </w:p>
    <w:p w14:paraId="56D500F5" w14:textId="7F22407B" w:rsidR="00F22D3B" w:rsidRPr="00F24F06" w:rsidRDefault="00F24F06" w:rsidP="00F24F06">
      <w:pPr>
        <w:rPr>
          <w:lang w:val="en-US"/>
        </w:rPr>
      </w:pPr>
      <w:r w:rsidRPr="00F24F06">
        <w:rPr>
          <w:lang w:val="en-US"/>
        </w:rPr>
        <w:t xml:space="preserve">Unlike RNNs, </w:t>
      </w:r>
      <w:r w:rsidR="00F22D3B">
        <w:rPr>
          <w:lang w:val="en-US"/>
        </w:rPr>
        <w:t xml:space="preserve">which operate sequentially, transformers can compute self-attention in parallel, </w:t>
      </w:r>
      <w:r w:rsidRPr="00F24F06">
        <w:rPr>
          <w:lang w:val="en-US"/>
        </w:rPr>
        <w:t xml:space="preserve">making them highly efficient for long-range dependencies. </w:t>
      </w:r>
      <w:r w:rsidR="00F22D3B">
        <w:rPr>
          <w:lang w:val="en-US"/>
        </w:rPr>
        <w:t>Transformer architectures define the current machine learning zeitgeist</w:t>
      </w:r>
      <w:r w:rsidR="0037674C">
        <w:rPr>
          <w:lang w:val="en-US"/>
        </w:rPr>
        <w:t xml:space="preserve"> with models like </w:t>
      </w:r>
      <w:r w:rsidR="0037674C" w:rsidRPr="0037674C">
        <w:rPr>
          <w:lang w:val="en-US"/>
        </w:rPr>
        <w:t>BERT (Bidirectional Encoder Representations from Transformers)</w:t>
      </w:r>
      <w:r w:rsidR="009C132E">
        <w:rPr>
          <w:lang w:val="en-US"/>
        </w:rPr>
        <w:fldChar w:fldCharType="begin"/>
      </w:r>
      <w:r w:rsidR="00324A3A">
        <w:rPr>
          <w:lang w:val="en-US"/>
        </w:rPr>
        <w:instrText xml:space="preserve"> ADDIN ZOTERO_ITEM CSL_CITATION {"citationID":"a2ftp7dvmm8","properties":{"formattedCitation":"\\super 105\\nosupersub{}","plainCitation":"105","noteIndex":0},"citationItems":[{"id":1617,"uris":["http://zotero.org/groups/5514489/items/QFQP2Q8E"],"itemData":{"id":1617,"type":"paper-conference","container-title":"Proceedings of the 2019 Conference of the North","DOI":"10.18653/v1/N19-1423","event-place":"Minneapolis, Minnesota","event-title":"Proceedings of the 2019 Conference of the North","language":"en","page":"4171-4186","publisher":"Association for Computational Linguistics","publisher-place":"Minneapolis, Minnesota","source":"DOI.org (Crossref)","title":"BERT: Pre-training of Deep Bidirectional Transformers for Language Understanding","URL":"http://aclweb.org/anthology/N19-1423","author":[{"family":"Devlin","given":"Jacob"},{"family":"Chang","given":"Ming-Wei"},{"family":"Lee","given":"Kenton"},{"family":"Toutanova","given":"Kristina"}],"accessed":{"date-parts":[["2025",2,27]]},"issued":{"date-parts":[["2019"]]}}}],"schema":"https://github.com/citation-style-language/schema/raw/master/csl-citation.json"} </w:instrText>
      </w:r>
      <w:r w:rsidR="009C132E">
        <w:rPr>
          <w:lang w:val="en-US"/>
        </w:rPr>
        <w:fldChar w:fldCharType="separate"/>
      </w:r>
      <w:r w:rsidR="00324A3A" w:rsidRPr="00324A3A">
        <w:rPr>
          <w:kern w:val="0"/>
          <w:vertAlign w:val="superscript"/>
        </w:rPr>
        <w:t>105</w:t>
      </w:r>
      <w:r w:rsidR="009C132E">
        <w:rPr>
          <w:lang w:val="en-US"/>
        </w:rPr>
        <w:fldChar w:fldCharType="end"/>
      </w:r>
      <w:r w:rsidR="0037674C" w:rsidRPr="0037674C">
        <w:rPr>
          <w:lang w:val="en-US"/>
        </w:rPr>
        <w:t xml:space="preserve"> and GPT (Generative Pre-trained Transformer)</w:t>
      </w:r>
      <w:r w:rsidR="009C132E">
        <w:rPr>
          <w:lang w:val="en-US"/>
        </w:rPr>
        <w:fldChar w:fldCharType="begin"/>
      </w:r>
      <w:r w:rsidR="00324A3A">
        <w:rPr>
          <w:lang w:val="en-US"/>
        </w:rPr>
        <w:instrText xml:space="preserve"> ADDIN ZOTERO_ITEM CSL_CITATION {"citationID":"ag1lvndnj8","properties":{"formattedCitation":"\\super 106\\nosupersub{}","plainCitation":"106","noteIndex":0},"citationItems":[{"id":1619,"uris":["http://zotero.org/groups/5514489/items/KM5V3KQ9"],"itemData":{"id":1619,"type":"article-journal","abstract":"Natural language understanding comprises a wide range of diverse tasks such as textual entailment, question answering, semantic similarity assessment, and document classiﬁcation. Although large unlabeled text corpora are abundant, labeled data for learning these speciﬁc tasks is scarce, making it challenging for discriminatively trained models to perform adequately. We demonstrate that large gains on these tasks can be realized by generative pre-training of a language model on a diverse corpus of unlabeled text, followed by discriminative ﬁne-tuning on each speciﬁc task. In contrast to previous approaches, we make use of task-aware input transformations during ﬁne-tuning to achieve effective transfer while requiring minimal changes to the model architecture. We demonstrate the effectiveness of our approach on a wide range of benchmarks for natural language understanding. Our general task-agnostic model outperforms discriminatively trained models that use architectures speciﬁcally crafted for each task, signiﬁcantly improving upon the state of the art in 9 out of the 12 tasks studied. For instance, we achieve absolute improvements of 8.9% on commonsense reasoning (Stories Cloze Test), 5.7% on question answering (RACE), and 1.5% on textual entailment (MultiNLI).","language":"en","source":"Zotero","title":"Improving Language Understanding by Generative Pre-Training","author":[{"family":"Radford","given":"Alec"},{"family":"Narasimhan","given":"Karthik"},{"family":"Salimans","given":"Tim"},{"family":"Sutskever","given":"Ilya"}]}}],"schema":"https://github.com/citation-style-language/schema/raw/master/csl-citation.json"} </w:instrText>
      </w:r>
      <w:r w:rsidR="009C132E">
        <w:rPr>
          <w:lang w:val="en-US"/>
        </w:rPr>
        <w:fldChar w:fldCharType="separate"/>
      </w:r>
      <w:r w:rsidR="00324A3A" w:rsidRPr="00324A3A">
        <w:rPr>
          <w:kern w:val="0"/>
          <w:vertAlign w:val="superscript"/>
        </w:rPr>
        <w:t>106</w:t>
      </w:r>
      <w:r w:rsidR="009C132E">
        <w:rPr>
          <w:lang w:val="en-US"/>
        </w:rPr>
        <w:fldChar w:fldCharType="end"/>
      </w:r>
      <w:r w:rsidR="0037674C" w:rsidRPr="0037674C">
        <w:rPr>
          <w:lang w:val="en-US"/>
        </w:rPr>
        <w:t>,</w:t>
      </w:r>
      <w:r w:rsidR="0037674C">
        <w:rPr>
          <w:lang w:val="en-US"/>
        </w:rPr>
        <w:t xml:space="preserve"> which have </w:t>
      </w:r>
      <w:r w:rsidR="00F22D3B">
        <w:rPr>
          <w:lang w:val="en-US"/>
        </w:rPr>
        <w:t xml:space="preserve">been transformative </w:t>
      </w:r>
      <w:r w:rsidR="0037674C">
        <w:rPr>
          <w:lang w:val="en-US"/>
        </w:rPr>
        <w:t>in</w:t>
      </w:r>
      <w:r w:rsidR="00F22D3B">
        <w:rPr>
          <w:lang w:val="en-US"/>
        </w:rPr>
        <w:t xml:space="preserve"> natural language processing.</w:t>
      </w:r>
      <w:r w:rsidR="0037674C">
        <w:rPr>
          <w:lang w:val="en-US"/>
        </w:rPr>
        <w:t xml:space="preserve"> However, t</w:t>
      </w:r>
      <w:r w:rsidR="00F22D3B">
        <w:rPr>
          <w:lang w:val="en-US"/>
        </w:rPr>
        <w:t xml:space="preserve">rue long-range interactions are arguably </w:t>
      </w:r>
      <w:r w:rsidR="0037674C">
        <w:rPr>
          <w:lang w:val="en-US"/>
        </w:rPr>
        <w:t xml:space="preserve">absent in </w:t>
      </w:r>
      <w:r w:rsidR="00F22D3B">
        <w:rPr>
          <w:lang w:val="en-US"/>
        </w:rPr>
        <w:t xml:space="preserve">SMILES strings, since drug-like molecules rarely exceed 100 SMILES </w:t>
      </w:r>
      <w:r w:rsidR="00F22D3B">
        <w:rPr>
          <w:lang w:val="en-US"/>
        </w:rPr>
        <w:lastRenderedPageBreak/>
        <w:t>tokens.</w:t>
      </w:r>
      <w:r w:rsidR="0037674C">
        <w:rPr>
          <w:lang w:val="en-US"/>
        </w:rPr>
        <w:t xml:space="preserve"> </w:t>
      </w:r>
      <w:r w:rsidR="00F0203D">
        <w:rPr>
          <w:lang w:val="en-US"/>
        </w:rPr>
        <w:t>While transformers perform well in small-molecule prediction tasks</w:t>
      </w:r>
      <w:r w:rsidR="0037674C">
        <w:rPr>
          <w:lang w:val="en-US"/>
        </w:rPr>
        <w:t xml:space="preserve">, </w:t>
      </w:r>
      <w:r w:rsidR="00F0203D">
        <w:rPr>
          <w:lang w:val="en-US"/>
        </w:rPr>
        <w:t>they</w:t>
      </w:r>
      <w:r w:rsidR="0037674C">
        <w:rPr>
          <w:lang w:val="en-US"/>
        </w:rPr>
        <w:t xml:space="preserve"> have found most use in protein language modeling</w:t>
      </w:r>
      <w:r w:rsidR="009C132E">
        <w:rPr>
          <w:lang w:val="en-US"/>
        </w:rPr>
        <w:fldChar w:fldCharType="begin"/>
      </w:r>
      <w:r w:rsidR="00324A3A">
        <w:rPr>
          <w:lang w:val="en-US"/>
        </w:rPr>
        <w:instrText xml:space="preserve"> ADDIN ZOTERO_ITEM CSL_CITATION {"citationID":"a2gr38t17se","properties":{"formattedCitation":"\\super 107\\uc0\\u8211{}109\\nosupersub{}","plainCitation":"107–109","noteIndex":0},"citationItems":[{"id":1624,"uris":["http://zotero.org/groups/5514489/items/UPTMUMJP"],"itemData":{"id":1624,"type":"article-journal","container-title":"Nature Biotechnology","DOI":"10.1038/s41587-022-01618-2","ISSN":"1087-0156, 1546-1696","issue":"8","journalAbbreviation":"Nat Biotechnol","language":"en","page":"1099-1106","source":"DOI.org (Crossref)","title":"Large language models generate functional protein sequences across diverse families","volume":"41","author":[{"family":"Madani","given":"Ali"},{"family":"Krause","given":"Ben"},{"family":"Greene","given":"Eric R."},{"family":"Subramanian","given":"Subu"},{"family":"Mohr","given":"Benjamin P."},{"family":"Holton","given":"James M."},{"family":"Olmos","given":"Jose Luis"},{"family":"Xiong","given":"Caiming"},{"family":"Sun","given":"Zachary Z."},{"family":"Socher","given":"Richard"},{"family":"Fraser","given":"James S."},{"family":"Naik","given":"Nikhil"}],"issued":{"date-parts":[["2023",8]]}}},{"id":1620,"uris":["http://zotero.org/groups/5514489/items/3JFTDIDR"],"itemData":{"id":1620,"type":"article-journal","container-title":"Cell Systems","DOI":"10.1016/j.cels.2023.10.002","ISSN":"24054712","issue":"11","journalAbbreviation":"Cell Systems","language":"en","page":"968-978.e3","source":"DOI.org (Crossref)","title":"ProGen2: Exploring the boundaries of protein language models","title-short":"ProGen2","volume":"14","author":[{"family":"Nijkamp","given":"Erik"},{"family":"Ruffolo","given":"Jeffrey A."},{"family":"Weinstein","given":"Eli N."},{"family":"Naik","given":"Nikhil"},{"family":"Madani","given":"Ali"}],"issued":{"date-parts":[["2023",11]]}}},{"id":1622,"uris":["http://zotero.org/groups/5514489/items/WK94SQN4"],"itemData":{"id":1622,"type":"article","abstract":"A\n            bstract\n          \n          \n            Unsupervised contact prediction is central to uncovering physical, structural, and functional constraints for protein structure determination and design. For decades, the predominant approach has been to infer evolutionary constraints from a set of related sequences. In the past year, protein language models have emerged as a potential alternative, but performance has fallen short of state-of-the-art approaches in bioinformatics. In this paper we demonstrate that Transformer attention maps learn contacts from the unsupervised language modeling objective. We find the highest capacity models that have been trained to date already outperform a state-of-the-art unsupervised contact prediction pipeline, suggesting these pipelines can be replaced with a single forward pass of an end-to-end model.\n            1","DOI":"10.1101/2020.12.15.422761","language":"en","license":"http://creativecommons.org/licenses/by-nc-nd/4.0/","source":"Synthetic Biology","title":"Transformer protein language models are unsupervised structure learners","URL":"http://biorxiv.org/lookup/doi/10.1101/2020.12.15.422761","author":[{"family":"Rao","given":"Roshan"},{"family":"Meier","given":"Joshua"},{"family":"Sercu","given":"Tom"},{"family":"Ovchinnikov","given":"Sergey"},{"family":"Rives","given":"Alexander"}],"accessed":{"date-parts":[["2025",2,27]]},"issued":{"date-parts":[["2020",12,15]]}}}],"schema":"https://github.com/citation-style-language/schema/raw/master/csl-citation.json"} </w:instrText>
      </w:r>
      <w:r w:rsidR="009C132E">
        <w:rPr>
          <w:lang w:val="en-US"/>
        </w:rPr>
        <w:fldChar w:fldCharType="separate"/>
      </w:r>
      <w:r w:rsidR="00324A3A" w:rsidRPr="00324A3A">
        <w:rPr>
          <w:kern w:val="0"/>
          <w:vertAlign w:val="superscript"/>
        </w:rPr>
        <w:t>107–109</w:t>
      </w:r>
      <w:r w:rsidR="009C132E">
        <w:rPr>
          <w:lang w:val="en-US"/>
        </w:rPr>
        <w:fldChar w:fldCharType="end"/>
      </w:r>
      <w:r w:rsidR="0037674C">
        <w:rPr>
          <w:lang w:val="en-US"/>
        </w:rPr>
        <w:t>.</w:t>
      </w:r>
    </w:p>
    <w:p w14:paraId="3774A594" w14:textId="77777777" w:rsidR="006E288A" w:rsidRPr="00C85D10" w:rsidRDefault="006E288A" w:rsidP="006E288A">
      <w:pPr>
        <w:rPr>
          <w:lang w:val="en-US"/>
        </w:rPr>
      </w:pPr>
    </w:p>
    <w:p w14:paraId="54A94F6B" w14:textId="6921C99B" w:rsidR="006E288A" w:rsidRDefault="00A429FD" w:rsidP="006E288A">
      <w:pPr>
        <w:pStyle w:val="Heading3"/>
      </w:pPr>
      <w:r>
        <w:t>2</w:t>
      </w:r>
      <w:r w:rsidR="006E288A" w:rsidRPr="00C85D10">
        <w:t>.4.8 Graph neural networks</w:t>
      </w:r>
    </w:p>
    <w:p w14:paraId="3D7496FA" w14:textId="77777777" w:rsidR="003528DF" w:rsidRPr="003528DF" w:rsidRDefault="003528DF" w:rsidP="003528DF">
      <w:pPr>
        <w:rPr>
          <w:lang w:val="en-US"/>
        </w:rPr>
      </w:pPr>
    </w:p>
    <w:p w14:paraId="3256BE66" w14:textId="5F066C00" w:rsidR="00B1105A" w:rsidRDefault="00B1105A" w:rsidP="00004520">
      <w:pPr>
        <w:rPr>
          <w:lang w:val="en-US"/>
        </w:rPr>
      </w:pPr>
      <w:r>
        <w:rPr>
          <w:lang w:val="en-US"/>
        </w:rPr>
        <w:t>Like sequence-based methods, learning from molecular graphs</w:t>
      </w:r>
      <w:r w:rsidR="003528DF">
        <w:rPr>
          <w:lang w:val="en-US"/>
        </w:rPr>
        <w:t xml:space="preserve"> (see section </w:t>
      </w:r>
      <w:r w:rsidR="003528DF" w:rsidRPr="00D255C5">
        <w:rPr>
          <w:lang w:val="en-US"/>
        </w:rPr>
        <w:t>1.3.3</w:t>
      </w:r>
      <w:r w:rsidR="003528DF">
        <w:rPr>
          <w:lang w:val="en-US"/>
        </w:rPr>
        <w:t>)</w:t>
      </w:r>
      <w:r>
        <w:rPr>
          <w:lang w:val="en-US"/>
        </w:rPr>
        <w:t xml:space="preserve"> requires machine learning methods that respect specific data geometry.</w:t>
      </w:r>
      <w:r w:rsidR="009C132E">
        <w:rPr>
          <w:lang w:val="en-US"/>
        </w:rPr>
        <w:fldChar w:fldCharType="begin"/>
      </w:r>
      <w:r w:rsidR="00324A3A">
        <w:rPr>
          <w:lang w:val="en-US"/>
        </w:rPr>
        <w:instrText xml:space="preserve"> ADDIN ZOTERO_ITEM CSL_CITATION {"citationID":"a1hifdq52u0","properties":{"formattedCitation":"\\super 110\\nosupersub{}","plainCitation":"110","noteIndex":0},"citationItems":[{"id":1526,"uris":["http://zotero.org/groups/5514489/items/YUPDKSVP"],"itemData":{"id":1526,"type":"article","abstract":"The last decade has witnessed an experimental revolution in data science and machine learning, epitomised by deep learning methods. Indeed, many high-dimensional learning tasks previously thought to be beyond reach -- such as computer vision, playing Go, or protein folding -- are in fact feasible with appropriate computational scale. Remarkably, the essence of deep learning is built from two simple algorithmic principles: first, the notion of representation or feature learning, whereby adapted, often hierarchical, features capture the appropriate notion of regularity for each task, and second, learning by local gradient-descent type methods, typically implemented as backpropagation. While learning generic functions in high dimensions is a cursed estimation problem, most tasks of interest are not generic, and come with essential pre-defined regularities arising from the underlying low-dimensionality and structure of the physical world. This text is concerned with exposing these regularities through unified geometric principles that can be applied throughout a wide spectrum of applications. Such a 'geometric unification' endeavour, in the spirit of Felix Klein's Erlangen Program, serves a dual purpose: on one hand, it provides a common mathematical framework to study the most successful neural network architectures, such as CNNs, RNNs, GNNs, and Transformers. On the other hand, it gives a constructive procedure to incorporate prior physical knowledge into neural architectures and provide principled way to build future architectures yet to be invented.","DOI":"10.48550/ARXIV.2104.13478","license":"arXiv.org perpetual, non-exclusive license","note":"version: 2","publisher":"arXiv","source":"DOI.org (Datacite)","title":"Geometric Deep Learning: Grids, Groups, Graphs, Geodesics, and Gauges","title-short":"Geometric Deep Learning","URL":"https://arxiv.org/abs/2104.13478","author":[{"family":"Bronstein","given":"Michael M."},{"family":"Bruna","given":"Joan"},{"family":"Cohen","given":"Taco"},{"family":"Veličković","given":"Petar"}],"accessed":{"date-parts":[["2025",2,19]]},"issued":{"date-parts":[["2021"]]}}}],"schema":"https://github.com/citation-style-language/schema/raw/master/csl-citation.json"} </w:instrText>
      </w:r>
      <w:r w:rsidR="009C132E">
        <w:rPr>
          <w:lang w:val="en-US"/>
        </w:rPr>
        <w:fldChar w:fldCharType="separate"/>
      </w:r>
      <w:r w:rsidR="00324A3A" w:rsidRPr="00324A3A">
        <w:rPr>
          <w:kern w:val="0"/>
          <w:vertAlign w:val="superscript"/>
        </w:rPr>
        <w:t>110</w:t>
      </w:r>
      <w:r w:rsidR="009C132E">
        <w:rPr>
          <w:lang w:val="en-US"/>
        </w:rPr>
        <w:fldChar w:fldCharType="end"/>
      </w:r>
      <w:r>
        <w:rPr>
          <w:lang w:val="en-US"/>
        </w:rPr>
        <w:t xml:space="preserve"> Graphs are permutation invariant, meaning that the order of nodes </w:t>
      </w:r>
      <m:oMath>
        <m:r>
          <w:rPr>
            <w:rFonts w:ascii="Cambria Math" w:hAnsi="Cambria Math"/>
            <w:lang w:val="en-US"/>
          </w:rPr>
          <m:t>x</m:t>
        </m:r>
      </m:oMath>
      <w:r>
        <w:rPr>
          <w:lang w:val="en-US"/>
        </w:rPr>
        <w:t xml:space="preserve"> in </w:t>
      </w:r>
      <w:r w:rsidR="00360B72">
        <w:rPr>
          <w:lang w:val="en-US"/>
        </w:rPr>
        <w:t xml:space="preserve">feature matrix </w:t>
      </w:r>
      <m:oMath>
        <m:r>
          <w:rPr>
            <w:rFonts w:ascii="Cambria Math" w:hAnsi="Cambria Math"/>
            <w:lang w:val="en-US"/>
          </w:rPr>
          <m:t>X</m:t>
        </m:r>
      </m:oMath>
      <w:r>
        <w:rPr>
          <w:lang w:val="en-US"/>
        </w:rPr>
        <w:t xml:space="preserve"> is arbitrary. </w:t>
      </w:r>
      <w:r w:rsidR="00360B72">
        <w:rPr>
          <w:lang w:val="en-US"/>
        </w:rPr>
        <w:t>Rather, t</w:t>
      </w:r>
      <w:r>
        <w:rPr>
          <w:lang w:val="en-US"/>
        </w:rPr>
        <w:t xml:space="preserve">heir ‘geometry’ is defined </w:t>
      </w:r>
      <w:r w:rsidR="00360B72">
        <w:rPr>
          <w:lang w:val="en-US"/>
        </w:rPr>
        <w:t xml:space="preserve">through </w:t>
      </w:r>
      <w:r>
        <w:rPr>
          <w:lang w:val="en-US"/>
        </w:rPr>
        <w:t xml:space="preserve">connectivity in the graph, </w:t>
      </w:r>
      <w:r w:rsidR="00360B72">
        <w:rPr>
          <w:lang w:val="en-US"/>
        </w:rPr>
        <w:t xml:space="preserve">which is </w:t>
      </w:r>
      <w:r>
        <w:rPr>
          <w:lang w:val="en-US"/>
        </w:rPr>
        <w:t xml:space="preserve">denoted in </w:t>
      </w:r>
      <w:r w:rsidR="00360B72">
        <w:rPr>
          <w:lang w:val="en-US"/>
        </w:rPr>
        <w:t xml:space="preserve">an </w:t>
      </w:r>
      <w:r>
        <w:rPr>
          <w:lang w:val="en-US"/>
        </w:rPr>
        <w:t xml:space="preserve">adjacency matrix </w:t>
      </w:r>
      <m:oMath>
        <m:r>
          <w:rPr>
            <w:rFonts w:ascii="Cambria Math" w:hAnsi="Cambria Math"/>
            <w:lang w:val="en-US"/>
          </w:rPr>
          <m:t>A</m:t>
        </m:r>
      </m:oMath>
      <w:r>
        <w:rPr>
          <w:lang w:val="en-US"/>
        </w:rPr>
        <w:t xml:space="preserve">. </w:t>
      </w:r>
      <w:r w:rsidR="00360B72">
        <w:rPr>
          <w:lang w:val="en-US"/>
        </w:rPr>
        <w:t xml:space="preserve">As a result, all operations on </w:t>
      </w:r>
      <m:oMath>
        <m:r>
          <w:rPr>
            <w:rFonts w:ascii="Cambria Math" w:hAnsi="Cambria Math"/>
            <w:lang w:val="en-US"/>
          </w:rPr>
          <m:t>X</m:t>
        </m:r>
      </m:oMath>
      <w:r>
        <w:rPr>
          <w:lang w:val="en-US"/>
        </w:rPr>
        <w:t xml:space="preserve"> </w:t>
      </w:r>
      <w:r w:rsidR="00360B72">
        <w:rPr>
          <w:lang w:val="en-US"/>
        </w:rPr>
        <w:t>should be defined over the structure of the graph.</w:t>
      </w:r>
    </w:p>
    <w:p w14:paraId="731F9302" w14:textId="77777777" w:rsidR="00B1105A" w:rsidRDefault="00B1105A" w:rsidP="00004520">
      <w:pPr>
        <w:rPr>
          <w:lang w:val="en-US"/>
        </w:rPr>
      </w:pPr>
    </w:p>
    <w:p w14:paraId="66DC8BB1" w14:textId="40F506CA" w:rsidR="00360B72" w:rsidRDefault="00360B72" w:rsidP="00360B72">
      <w:pPr>
        <w:rPr>
          <w:lang w:val="en-US"/>
        </w:rPr>
      </w:pPr>
      <w:r>
        <w:rPr>
          <w:lang w:val="en-US"/>
        </w:rPr>
        <w:t xml:space="preserve">All </w:t>
      </w:r>
      <w:r w:rsidR="003528DF">
        <w:rPr>
          <w:lang w:val="en-US"/>
        </w:rPr>
        <w:t xml:space="preserve">modern </w:t>
      </w:r>
      <w:r>
        <w:rPr>
          <w:lang w:val="en-US"/>
        </w:rPr>
        <w:t>g</w:t>
      </w:r>
      <w:r w:rsidR="00004520" w:rsidRPr="00004520">
        <w:rPr>
          <w:lang w:val="en-US"/>
        </w:rPr>
        <w:t>raph neural networks</w:t>
      </w:r>
      <w:r>
        <w:rPr>
          <w:lang w:val="en-US"/>
        </w:rPr>
        <w:t xml:space="preserve"> (GNN) can be subdivided </w:t>
      </w:r>
      <w:r w:rsidR="00004520" w:rsidRPr="00004520">
        <w:rPr>
          <w:lang w:val="en-US"/>
        </w:rPr>
        <w:t>into three</w:t>
      </w:r>
      <w:r w:rsidR="00004520">
        <w:rPr>
          <w:lang w:val="en-US"/>
        </w:rPr>
        <w:t xml:space="preserve"> </w:t>
      </w:r>
      <w:r>
        <w:rPr>
          <w:lang w:val="en-US"/>
        </w:rPr>
        <w:t xml:space="preserve">main </w:t>
      </w:r>
      <w:r w:rsidR="00004520" w:rsidRPr="00004520">
        <w:rPr>
          <w:lang w:val="en-US"/>
        </w:rPr>
        <w:t>categories</w:t>
      </w:r>
      <w:r>
        <w:rPr>
          <w:lang w:val="en-US"/>
        </w:rPr>
        <w:t>:</w:t>
      </w:r>
      <w:r>
        <w:rPr>
          <w:lang w:val="en-US"/>
        </w:rPr>
        <w:fldChar w:fldCharType="begin"/>
      </w:r>
      <w:r w:rsidR="00324A3A">
        <w:rPr>
          <w:lang w:val="en-US"/>
        </w:rPr>
        <w:instrText xml:space="preserve"> ADDIN ZOTERO_ITEM CSL_CITATION {"citationID":"aos7ged5j6","properties":{"formattedCitation":"\\super 110\\nosupersub{}","plainCitation":"110","noteIndex":0},"citationItems":[{"id":1526,"uris":["http://zotero.org/groups/5514489/items/YUPDKSVP"],"itemData":{"id":1526,"type":"article","abstract":"The last decade has witnessed an experimental revolution in data science and machine learning, epitomised by deep learning methods. Indeed, many high-dimensional learning tasks previously thought to be beyond reach -- such as computer vision, playing Go, or protein folding -- are in fact feasible with appropriate computational scale. Remarkably, the essence of deep learning is built from two simple algorithmic principles: first, the notion of representation or feature learning, whereby adapted, often hierarchical, features capture the appropriate notion of regularity for each task, and second, learning by local gradient-descent type methods, typically implemented as backpropagation. While learning generic functions in high dimensions is a cursed estimation problem, most tasks of interest are not generic, and come with essential pre-defined regularities arising from the underlying low-dimensionality and structure of the physical world. This text is concerned with exposing these regularities through unified geometric principles that can be applied throughout a wide spectrum of applications. Such a 'geometric unification' endeavour, in the spirit of Felix Klein's Erlangen Program, serves a dual purpose: on one hand, it provides a common mathematical framework to study the most successful neural network architectures, such as CNNs, RNNs, GNNs, and Transformers. On the other hand, it gives a constructive procedure to incorporate prior physical knowledge into neural architectures and provide principled way to build future architectures yet to be invented.","DOI":"10.48550/ARXIV.2104.13478","license":"arXiv.org perpetual, non-exclusive license","note":"version: 2","publisher":"arXiv","source":"DOI.org (Datacite)","title":"Geometric Deep Learning: Grids, Groups, Graphs, Geodesics, and Gauges","title-short":"Geometric Deep Learning","URL":"https://arxiv.org/abs/2104.13478","author":[{"family":"Bronstein","given":"Michael M."},{"family":"Bruna","given":"Joan"},{"family":"Cohen","given":"Taco"},{"family":"Veličković","given":"Petar"}],"accessed":{"date-parts":[["2025",2,19]]},"issued":{"date-parts":[["2021"]]}}}],"schema":"https://github.com/citation-style-language/schema/raw/master/csl-citation.json"} </w:instrText>
      </w:r>
      <w:r>
        <w:rPr>
          <w:lang w:val="en-US"/>
        </w:rPr>
        <w:fldChar w:fldCharType="separate"/>
      </w:r>
      <w:r w:rsidR="00324A3A" w:rsidRPr="00324A3A">
        <w:rPr>
          <w:kern w:val="0"/>
          <w:vertAlign w:val="superscript"/>
        </w:rPr>
        <w:t>110</w:t>
      </w:r>
      <w:r>
        <w:rPr>
          <w:lang w:val="en-US"/>
        </w:rPr>
        <w:fldChar w:fldCharType="end"/>
      </w:r>
      <w:r>
        <w:rPr>
          <w:lang w:val="en-US"/>
        </w:rPr>
        <w:t xml:space="preserve"> </w:t>
      </w:r>
      <w:r w:rsidR="00004520" w:rsidRPr="00004520">
        <w:rPr>
          <w:lang w:val="en-US"/>
        </w:rPr>
        <w:t>Message Passing Neural Network</w:t>
      </w:r>
      <w:r>
        <w:rPr>
          <w:lang w:val="en-US"/>
        </w:rPr>
        <w:t>s</w:t>
      </w:r>
      <w:r w:rsidR="00004520">
        <w:rPr>
          <w:lang w:val="en-US"/>
        </w:rPr>
        <w:t xml:space="preserve"> </w:t>
      </w:r>
      <w:r w:rsidR="00004520" w:rsidRPr="00004520">
        <w:rPr>
          <w:lang w:val="en-US"/>
        </w:rPr>
        <w:t>(MPNN)</w:t>
      </w:r>
      <w:r>
        <w:rPr>
          <w:lang w:val="en-US"/>
        </w:rPr>
        <w:fldChar w:fldCharType="begin"/>
      </w:r>
      <w:r w:rsidR="00324A3A">
        <w:rPr>
          <w:lang w:val="en-US"/>
        </w:rPr>
        <w:instrText xml:space="preserve"> ADDIN ZOTERO_ITEM CSL_CITATION {"citationID":"a2g73etfvdv","properties":{"formattedCitation":"\\super 111\\nosupersub{}","plainCitation":"111","noteIndex":0},"citationItems":[{"id":1261,"uris":["http://zotero.org/users/6870879/items/4Y9H52RJ"],"itemData":{"id":1261,"type":"paper-conference","abstract":"Supervised learning on molecules has incredible potential to be useful in chemistry, drug discovery, and materials science. Luckily, several promising and closely related neural network models invariant to molecular symmetries have already been described in the literature. These models learn a message passing algorithm and aggregation procedure to compute a function of their entire input graph. At this point, the next step is to find a particularly effective variant of this general approach and apply it to chemical prediction benchmarks until we either solve them or reach the limits of the approach. In this paper, we reformulate existing models into a single common framework we call Message Passing Neural Networks (MPNNs) and explore additional novel variations within this framework. Using MPNNs we demonstrate state of the art results on an important molecular property prediction benchmark; these results are strong enough that we believe future work should focus on datasets with larger molecules or more accurate ground truth labels.","container-title":"Proceedings of the 34th International Conference on Machine Learning","event-title":"International Conference on Machine Learning","language":"en","note":"ISSN: 2640-3498","page":"1263-1272","publisher":"PMLR","source":"proceedings.mlr.press","title":"Neural Message Passing for Quantum Chemistry","URL":"https://proceedings.mlr.press/v70/gilmer17a.html","author":[{"family":"Gilmer","given":"Justin"},{"family":"Schoenholz","given":"Samuel S."},{"family":"Riley","given":"Patrick F."},{"family":"Vinyals","given":"Oriol"},{"family":"Dahl","given":"George E."}],"accessed":{"date-parts":[["2024",8,11]]},"issued":{"date-parts":[["2017",7,17]]}}}],"schema":"https://github.com/citation-style-language/schema/raw/master/csl-citation.json"} </w:instrText>
      </w:r>
      <w:r>
        <w:rPr>
          <w:lang w:val="en-US"/>
        </w:rPr>
        <w:fldChar w:fldCharType="separate"/>
      </w:r>
      <w:r w:rsidR="00324A3A" w:rsidRPr="00324A3A">
        <w:rPr>
          <w:kern w:val="0"/>
          <w:vertAlign w:val="superscript"/>
        </w:rPr>
        <w:t>111</w:t>
      </w:r>
      <w:r>
        <w:rPr>
          <w:lang w:val="en-US"/>
        </w:rPr>
        <w:fldChar w:fldCharType="end"/>
      </w:r>
      <w:r w:rsidR="00004520" w:rsidRPr="00004520">
        <w:rPr>
          <w:lang w:val="en-US"/>
        </w:rPr>
        <w:t>, Graph Attention</w:t>
      </w:r>
      <w:r w:rsidR="00004520">
        <w:rPr>
          <w:lang w:val="en-US"/>
        </w:rPr>
        <w:t xml:space="preserve"> </w:t>
      </w:r>
      <w:r w:rsidR="00004520" w:rsidRPr="00004520">
        <w:rPr>
          <w:lang w:val="en-US"/>
        </w:rPr>
        <w:t>Networks (GAT)</w:t>
      </w:r>
      <w:r>
        <w:rPr>
          <w:lang w:val="en-US"/>
        </w:rPr>
        <w:fldChar w:fldCharType="begin"/>
      </w:r>
      <w:r w:rsidR="00324A3A">
        <w:rPr>
          <w:lang w:val="en-US"/>
        </w:rPr>
        <w:instrText xml:space="preserve"> ADDIN ZOTERO_ITEM CSL_CITATION {"citationID":"a1cb9d0j5ft","properties":{"formattedCitation":"\\super 112\\nosupersub{}","plainCitation":"112","noteIndex":0},"citationItems":[{"id":1264,"uris":["http://zotero.org/users/6870879/items/BZK9329C"],"itemData":{"id":1264,"type":"article","abstract":"We present graph attention networks (GATs), novel neural network architectures that operate on graph-structured data, leveraging masked self-attentional layers to address the shortcomings of prior methods based on graph convolutions or their approximations. By stacking layers in which nodes are able to attend over their neighborhoods' features, we enable (implicitly) specifying different weights to different nodes in a neighborhood, without requiring any kind of costly matrix operation (such as inversion) or depending on knowing the graph structure upfront. In this way, we address several key challenges of spectral-based graph neural networks simultaneously, and make our model readily applicable to inductive as well as transductive problems. Our GAT models have achieved or matched state-of-the-art results across four established transductive and inductive graph benchmarks: the Cora, Citeseer and Pubmed citation network datasets, as well as a protein-protein interaction dataset (wherein test graphs remain unseen during training).","DOI":"10.48550/arXiv.1710.10903","note":"arXiv:1710.10903 [cs, stat]","number":"arXiv:1710.10903","publisher":"arXiv","source":"arXiv.org","title":"Graph Attention Networks","URL":"http://arxiv.org/abs/1710.10903","author":[{"family":"Veličković","given":"Petar"},{"family":"Cucurull","given":"Guillem"},{"family":"Casanova","given":"Arantxa"},{"family":"Romero","given":"Adriana"},{"family":"Liò","given":"Pietro"},{"family":"Bengio","given":"Yoshua"}],"accessed":{"date-parts":[["2024",8,11]]},"issued":{"date-parts":[["2018",2,4]]}}}],"schema":"https://github.com/citation-style-language/schema/raw/master/csl-citation.json"} </w:instrText>
      </w:r>
      <w:r>
        <w:rPr>
          <w:lang w:val="en-US"/>
        </w:rPr>
        <w:fldChar w:fldCharType="separate"/>
      </w:r>
      <w:r w:rsidR="00324A3A" w:rsidRPr="00324A3A">
        <w:rPr>
          <w:kern w:val="0"/>
          <w:vertAlign w:val="superscript"/>
        </w:rPr>
        <w:t>112</w:t>
      </w:r>
      <w:r>
        <w:rPr>
          <w:lang w:val="en-US"/>
        </w:rPr>
        <w:fldChar w:fldCharType="end"/>
      </w:r>
      <w:r w:rsidR="00004520" w:rsidRPr="00004520">
        <w:rPr>
          <w:lang w:val="en-US"/>
        </w:rPr>
        <w:t>, or Convolutional Graph Network (G</w:t>
      </w:r>
      <w:r w:rsidR="003528DF">
        <w:rPr>
          <w:lang w:val="en-US"/>
        </w:rPr>
        <w:t>C</w:t>
      </w:r>
      <w:r w:rsidR="00004520" w:rsidRPr="00004520">
        <w:rPr>
          <w:lang w:val="en-US"/>
        </w:rPr>
        <w:t>N)</w:t>
      </w:r>
      <w:r>
        <w:rPr>
          <w:lang w:val="en-US"/>
        </w:rPr>
        <w:fldChar w:fldCharType="begin"/>
      </w:r>
      <w:r w:rsidR="00324A3A">
        <w:rPr>
          <w:lang w:val="en-US"/>
        </w:rPr>
        <w:instrText xml:space="preserve"> ADDIN ZOTERO_ITEM CSL_CITATION {"citationID":"a1j5qk1fhnm","properties":{"formattedCitation":"\\super 113\\nosupersub{}","plainCitation":"113","noteIndex":0},"citationItems":[{"id":1268,"uris":["http://zotero.org/users/6870879/items/MHLI6FSN"],"itemData":{"id":1268,"type":"article","abstract":"We present a scalable approach for semi-supervised learning on graph-structured data that is based on an efficient variant of convolutional neural networks which operate directly on graphs. We motivate the choice of our convolutional architecture via a localized first-order approximation of spectral graph convolutions. Our model scales linearly in the number of graph edges and learns hidden layer representations that encode both local graph structure and features of nodes. In a number of experiments on citation networks and on a knowledge graph dataset we demonstrate that our approach outperforms related methods by a significant margin.","DOI":"10.48550/arXiv.1609.02907","note":"arXiv:1609.02907 [cs, stat]","number":"arXiv:1609.02907","publisher":"arXiv","source":"arXiv.org","title":"Semi-Supervised Classification with Graph Convolutional Networks","URL":"http://arxiv.org/abs/1609.02907","author":[{"family":"Kipf","given":"Thomas N."},{"family":"Welling","given":"Max"}],"accessed":{"date-parts":[["2024",8,11]]},"issued":{"date-parts":[["2017",2,22]]}}}],"schema":"https://github.com/citation-style-language/schema/raw/master/csl-citation.json"} </w:instrText>
      </w:r>
      <w:r>
        <w:rPr>
          <w:lang w:val="en-US"/>
        </w:rPr>
        <w:fldChar w:fldCharType="separate"/>
      </w:r>
      <w:r w:rsidR="00324A3A" w:rsidRPr="00324A3A">
        <w:rPr>
          <w:kern w:val="0"/>
          <w:vertAlign w:val="superscript"/>
        </w:rPr>
        <w:t>113</w:t>
      </w:r>
      <w:r>
        <w:rPr>
          <w:lang w:val="en-US"/>
        </w:rPr>
        <w:fldChar w:fldCharType="end"/>
      </w:r>
      <w:r w:rsidR="00004520" w:rsidRPr="00004520">
        <w:rPr>
          <w:lang w:val="en-US"/>
        </w:rPr>
        <w:t>, where the latter</w:t>
      </w:r>
      <w:r w:rsidR="00004520">
        <w:rPr>
          <w:lang w:val="en-US"/>
        </w:rPr>
        <w:t xml:space="preserve"> </w:t>
      </w:r>
      <w:r w:rsidR="00004520" w:rsidRPr="00004520">
        <w:rPr>
          <w:lang w:val="en-US"/>
        </w:rPr>
        <w:t xml:space="preserve">are </w:t>
      </w:r>
      <w:r>
        <w:rPr>
          <w:lang w:val="en-US"/>
        </w:rPr>
        <w:t xml:space="preserve">all </w:t>
      </w:r>
      <w:r w:rsidR="00004520" w:rsidRPr="00004520">
        <w:rPr>
          <w:lang w:val="en-US"/>
        </w:rPr>
        <w:t>special cases of</w:t>
      </w:r>
      <w:r w:rsidR="00004520">
        <w:rPr>
          <w:lang w:val="en-US"/>
        </w:rPr>
        <w:t xml:space="preserve"> </w:t>
      </w:r>
      <w:r w:rsidR="00004520" w:rsidRPr="00004520">
        <w:rPr>
          <w:lang w:val="en-US"/>
        </w:rPr>
        <w:t xml:space="preserve">the former. </w:t>
      </w:r>
      <w:r>
        <w:rPr>
          <w:lang w:val="en-US"/>
        </w:rPr>
        <w:t>Below, all types are cast into a general framework to explain the general concept of GNN</w:t>
      </w:r>
      <w:r w:rsidR="003528DF">
        <w:rPr>
          <w:lang w:val="en-US"/>
        </w:rPr>
        <w:t xml:space="preserve"> layers</w:t>
      </w:r>
      <w:r>
        <w:rPr>
          <w:lang w:val="en-US"/>
        </w:rPr>
        <w:t xml:space="preserve">. </w:t>
      </w:r>
      <w:r w:rsidR="00004520" w:rsidRPr="00004520">
        <w:rPr>
          <w:lang w:val="en-US"/>
        </w:rPr>
        <w:t>In all three types, GNNs make use of permutation invariant</w:t>
      </w:r>
      <w:r w:rsidR="00004520">
        <w:rPr>
          <w:lang w:val="en-US"/>
        </w:rPr>
        <w:t xml:space="preserve"> </w:t>
      </w:r>
      <w:r w:rsidR="00004520" w:rsidRPr="00004520">
        <w:rPr>
          <w:lang w:val="en-US"/>
        </w:rPr>
        <w:t xml:space="preserve">functions </w:t>
      </w:r>
      <m:oMath>
        <m:r>
          <w:rPr>
            <w:rFonts w:ascii="Cambria Math" w:hAnsi="Cambria Math"/>
            <w:lang w:val="en-US"/>
          </w:rPr>
          <m:t>φ</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u</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sSub>
                  <m:sSubPr>
                    <m:ctrlPr>
                      <w:rPr>
                        <w:rFonts w:ascii="Cambria Math" w:hAnsi="Cambria Math"/>
                        <w:i/>
                        <w:lang w:val="en-US"/>
                      </w:rPr>
                    </m:ctrlPr>
                  </m:sSubPr>
                  <m:e>
                    <m:r>
                      <m:rPr>
                        <m:scr m:val="script"/>
                      </m:rPr>
                      <w:rPr>
                        <w:rFonts w:ascii="Cambria Math" w:hAnsi="Cambria Math"/>
                        <w:lang w:val="en-US"/>
                      </w:rPr>
                      <m:t>N</m:t>
                    </m:r>
                  </m:e>
                  <m:sub>
                    <m:r>
                      <w:rPr>
                        <w:rFonts w:ascii="Cambria Math" w:hAnsi="Cambria Math"/>
                        <w:lang w:val="en-US"/>
                      </w:rPr>
                      <m:t>u</m:t>
                    </m:r>
                  </m:sub>
                </m:sSub>
              </m:sub>
            </m:sSub>
          </m:e>
        </m:d>
      </m:oMath>
      <w:r w:rsidR="009C2EE0" w:rsidRPr="00004520">
        <w:rPr>
          <w:lang w:val="en-US"/>
        </w:rPr>
        <w:t xml:space="preserve"> </w:t>
      </w:r>
      <w:r w:rsidR="00004520" w:rsidRPr="00004520">
        <w:rPr>
          <w:lang w:val="en-US"/>
        </w:rPr>
        <w:t>that</w:t>
      </w:r>
      <w:r w:rsidR="00004520">
        <w:rPr>
          <w:lang w:val="en-US"/>
        </w:rPr>
        <w:t xml:space="preserve"> </w:t>
      </w:r>
      <w:r w:rsidR="00004520" w:rsidRPr="00004520">
        <w:rPr>
          <w:lang w:val="en-US"/>
        </w:rPr>
        <w:t>are applied locally over the graph.</w:t>
      </w:r>
      <w:r>
        <w:rPr>
          <w:lang w:val="en-US"/>
        </w:rPr>
        <w:t xml:space="preserve"> </w:t>
      </w:r>
      <w:r w:rsidR="009C2EE0">
        <w:rPr>
          <w:lang w:val="en-US"/>
        </w:rPr>
        <w:t xml:space="preserve">Here, </w:t>
      </w:r>
      <m:oMath>
        <m:sSub>
          <m:sSubPr>
            <m:ctrlPr>
              <w:rPr>
                <w:rFonts w:ascii="Cambria Math" w:hAnsi="Cambria Math"/>
                <w:lang w:val="en-US"/>
              </w:rPr>
            </m:ctrlPr>
          </m:sSubPr>
          <m:e>
            <m:r>
              <w:rPr>
                <w:rFonts w:ascii="Cambria Math" w:hAnsi="Cambria Math"/>
                <w:lang w:val="en-US"/>
              </w:rPr>
              <m:t>x</m:t>
            </m:r>
            <m:ctrlPr>
              <w:rPr>
                <w:rFonts w:ascii="Cambria Math" w:hAnsi="Cambria Math"/>
                <w:i/>
                <w:lang w:val="en-US"/>
              </w:rPr>
            </m:ctrlPr>
          </m:e>
          <m:sub>
            <m:r>
              <w:rPr>
                <w:rFonts w:ascii="Cambria Math" w:hAnsi="Cambria Math"/>
                <w:lang w:val="en-US"/>
              </w:rPr>
              <m:t>u</m:t>
            </m:r>
          </m:sub>
        </m:sSub>
      </m:oMath>
      <w:r w:rsidR="009C2EE0">
        <w:rPr>
          <w:lang w:val="en-US"/>
        </w:rPr>
        <w:t xml:space="preserve"> is the current feature representation of node </w:t>
      </w:r>
      <m:oMath>
        <m:r>
          <w:rPr>
            <w:rFonts w:ascii="Cambria Math" w:hAnsi="Cambria Math"/>
            <w:lang w:val="en-US"/>
          </w:rPr>
          <m:t>u</m:t>
        </m:r>
      </m:oMath>
      <w:r w:rsidR="009C2EE0">
        <w:rPr>
          <w:lang w:val="en-US"/>
        </w:rPr>
        <w:t xml:space="preserve"> and </w:t>
      </w:r>
      <m:oMath>
        <m:sSub>
          <m:sSubPr>
            <m:ctrlPr>
              <w:rPr>
                <w:rFonts w:ascii="Cambria Math" w:hAnsi="Cambria Math"/>
                <w:i/>
                <w:lang w:val="en-US"/>
              </w:rPr>
            </m:ctrlPr>
          </m:sSubPr>
          <m:e>
            <m:r>
              <w:rPr>
                <w:rFonts w:ascii="Cambria Math" w:hAnsi="Cambria Math"/>
                <w:lang w:val="en-US"/>
              </w:rPr>
              <m:t>X</m:t>
            </m:r>
          </m:e>
          <m:sub>
            <m:sSub>
              <m:sSubPr>
                <m:ctrlPr>
                  <w:rPr>
                    <w:rFonts w:ascii="Cambria Math" w:hAnsi="Cambria Math"/>
                    <w:i/>
                    <w:lang w:val="en-US"/>
                  </w:rPr>
                </m:ctrlPr>
              </m:sSubPr>
              <m:e>
                <m:r>
                  <m:rPr>
                    <m:scr m:val="script"/>
                  </m:rPr>
                  <w:rPr>
                    <w:rFonts w:ascii="Cambria Math" w:hAnsi="Cambria Math"/>
                    <w:lang w:val="en-US"/>
                  </w:rPr>
                  <m:t>N</m:t>
                </m:r>
              </m:e>
              <m:sub>
                <m:r>
                  <w:rPr>
                    <w:rFonts w:ascii="Cambria Math" w:hAnsi="Cambria Math"/>
                    <w:lang w:val="en-US"/>
                  </w:rPr>
                  <m:t>u</m:t>
                </m:r>
              </m:sub>
            </m:sSub>
          </m:sub>
        </m:sSub>
      </m:oMath>
      <w:r w:rsidR="009C2EE0">
        <w:rPr>
          <w:lang w:val="en-US"/>
        </w:rPr>
        <w:t xml:space="preserve"> is the set of feature representations of its neighborhood </w:t>
      </w:r>
      <m:oMath>
        <m:sSub>
          <m:sSubPr>
            <m:ctrlPr>
              <w:rPr>
                <w:rFonts w:ascii="Cambria Math" w:hAnsi="Cambria Math"/>
                <w:i/>
                <w:lang w:val="en-US"/>
              </w:rPr>
            </m:ctrlPr>
          </m:sSubPr>
          <m:e>
            <m:r>
              <m:rPr>
                <m:scr m:val="script"/>
              </m:rPr>
              <w:rPr>
                <w:rFonts w:ascii="Cambria Math" w:hAnsi="Cambria Math"/>
                <w:lang w:val="en-US"/>
              </w:rPr>
              <m:t>N</m:t>
            </m:r>
          </m:e>
          <m:sub>
            <m:r>
              <w:rPr>
                <w:rFonts w:ascii="Cambria Math" w:hAnsi="Cambria Math"/>
                <w:lang w:val="en-US"/>
              </w:rPr>
              <m:t>u</m:t>
            </m:r>
          </m:sub>
        </m:sSub>
      </m:oMath>
      <w:r w:rsidR="009C2EE0">
        <w:rPr>
          <w:lang w:val="en-US"/>
        </w:rPr>
        <w:t xml:space="preserve">. </w:t>
      </w:r>
      <w:r>
        <w:rPr>
          <w:lang w:val="en-US"/>
        </w:rPr>
        <w:t xml:space="preserve">Permutation invariance of </w:t>
      </w:r>
      <m:oMath>
        <m:r>
          <w:rPr>
            <w:rFonts w:ascii="Cambria Math" w:hAnsi="Cambria Math"/>
            <w:lang w:val="en-US"/>
          </w:rPr>
          <m:t>φ</m:t>
        </m:r>
      </m:oMath>
      <w:r>
        <w:rPr>
          <w:lang w:val="en-US"/>
        </w:rPr>
        <w:t xml:space="preserve"> entails that applying </w:t>
      </w:r>
      <m:oMath>
        <m:r>
          <w:rPr>
            <w:rFonts w:ascii="Cambria Math" w:hAnsi="Cambria Math"/>
            <w:lang w:val="en-US"/>
          </w:rPr>
          <m:t>φ</m:t>
        </m:r>
      </m:oMath>
      <w:r>
        <w:rPr>
          <w:lang w:val="en-US"/>
        </w:rPr>
        <w:t xml:space="preserve"> on</w:t>
      </w:r>
      <w:r w:rsidR="00004520" w:rsidRPr="00004520">
        <w:rPr>
          <w:lang w:val="en-US"/>
        </w:rPr>
        <w:t xml:space="preserve"> two isomorphic graphs will yield the same outcome. How this function is defined</w:t>
      </w:r>
      <w:r w:rsidR="003528DF">
        <w:rPr>
          <w:lang w:val="en-US"/>
        </w:rPr>
        <w:t xml:space="preserve">, </w:t>
      </w:r>
      <w:r w:rsidRPr="00004520">
        <w:rPr>
          <w:lang w:val="en-US"/>
        </w:rPr>
        <w:t>its</w:t>
      </w:r>
      <w:r w:rsidR="00004520" w:rsidRPr="00004520">
        <w:rPr>
          <w:lang w:val="en-US"/>
        </w:rPr>
        <w:t xml:space="preserve"> locality, and complexity differs per implementation.</w:t>
      </w:r>
      <w:r w:rsidR="00004520">
        <w:rPr>
          <w:lang w:val="en-US"/>
        </w:rPr>
        <w:t xml:space="preserve"> </w:t>
      </w:r>
    </w:p>
    <w:p w14:paraId="1E259A32" w14:textId="77777777" w:rsidR="00360B72" w:rsidRDefault="00360B72" w:rsidP="00004520">
      <w:pPr>
        <w:rPr>
          <w:lang w:val="en-US"/>
        </w:rPr>
      </w:pPr>
    </w:p>
    <w:p w14:paraId="42B88F86" w14:textId="235F2C55" w:rsidR="00360B72" w:rsidRDefault="00004520" w:rsidP="00004520">
      <w:pPr>
        <w:rPr>
          <w:lang w:val="en-US"/>
        </w:rPr>
      </w:pPr>
      <w:r w:rsidRPr="00004520">
        <w:rPr>
          <w:lang w:val="en-US"/>
        </w:rPr>
        <w:t xml:space="preserve">In all three forms of GNNs, </w:t>
      </w:r>
      <m:oMath>
        <m:r>
          <w:rPr>
            <w:rFonts w:ascii="Cambria Math" w:hAnsi="Cambria Math"/>
            <w:lang w:val="en-US"/>
          </w:rPr>
          <m:t>φ</m:t>
        </m:r>
      </m:oMath>
      <w:r w:rsidRPr="00004520">
        <w:rPr>
          <w:lang w:val="en-US"/>
        </w:rPr>
        <w:t xml:space="preserve"> updates the features of node </w:t>
      </w:r>
      <m:oMath>
        <m:r>
          <w:rPr>
            <w:rFonts w:ascii="Cambria Math" w:hAnsi="Cambria Math"/>
            <w:lang w:val="en-US"/>
          </w:rPr>
          <m:t>u</m:t>
        </m:r>
      </m:oMath>
      <w:r w:rsidRPr="00004520">
        <w:rPr>
          <w:lang w:val="en-US"/>
        </w:rPr>
        <w:t xml:space="preserve"> by aggregating</w:t>
      </w:r>
      <w:r>
        <w:rPr>
          <w:lang w:val="en-US"/>
        </w:rPr>
        <w:t xml:space="preserve"> </w:t>
      </w:r>
      <w:r w:rsidRPr="00004520">
        <w:rPr>
          <w:lang w:val="en-US"/>
        </w:rPr>
        <w:t>features from nodes</w:t>
      </w:r>
      <w:r>
        <w:rPr>
          <w:lang w:val="en-US"/>
        </w:rPr>
        <w:t xml:space="preserve"> </w:t>
      </w:r>
      <m:oMath>
        <m:sSub>
          <m:sSubPr>
            <m:ctrlPr>
              <w:rPr>
                <w:rFonts w:ascii="Cambria Math" w:hAnsi="Cambria Math"/>
                <w:lang w:val="en-US"/>
              </w:rPr>
            </m:ctrlPr>
          </m:sSubPr>
          <m:e>
            <m:r>
              <w:rPr>
                <w:rFonts w:ascii="Cambria Math" w:hAnsi="Cambria Math"/>
                <w:lang w:val="en-US"/>
              </w:rPr>
              <m:t>X</m:t>
            </m:r>
            <m:ctrlPr>
              <w:rPr>
                <w:rFonts w:ascii="Cambria Math" w:hAnsi="Cambria Math"/>
                <w:i/>
                <w:lang w:val="en-US"/>
              </w:rPr>
            </m:ctrlPr>
          </m:e>
          <m:sub>
            <m:sSub>
              <m:sSubPr>
                <m:ctrlPr>
                  <w:rPr>
                    <w:rFonts w:ascii="Cambria Math" w:hAnsi="Cambria Math"/>
                    <w:i/>
                    <w:lang w:val="en-US"/>
                  </w:rPr>
                </m:ctrlPr>
              </m:sSubPr>
              <m:e>
                <m:r>
                  <w:rPr>
                    <w:rFonts w:ascii="Cambria Math" w:hAnsi="Cambria Math"/>
                    <w:lang w:val="en-US"/>
                  </w:rPr>
                  <m:t>N</m:t>
                </m:r>
                <m:ctrlPr>
                  <w:rPr>
                    <w:rFonts w:ascii="Cambria Math" w:hAnsi="Cambria Math"/>
                    <w:lang w:val="en-US"/>
                  </w:rPr>
                </m:ctrlPr>
              </m:e>
              <m:sub>
                <m:r>
                  <w:rPr>
                    <w:rFonts w:ascii="Cambria Math" w:hAnsi="Cambria Math"/>
                    <w:lang w:val="en-US"/>
                  </w:rPr>
                  <m:t>u</m:t>
                </m:r>
              </m:sub>
            </m:sSub>
          </m:sub>
        </m:sSub>
        <m:r>
          <w:rPr>
            <w:rFonts w:ascii="Cambria Math" w:hAnsi="Cambria Math"/>
            <w:lang w:val="en-US"/>
          </w:rPr>
          <m:t xml:space="preserve"> </m:t>
        </m:r>
      </m:oMath>
      <w:r w:rsidRPr="00004520">
        <w:rPr>
          <w:lang w:val="en-US"/>
        </w:rPr>
        <w:t xml:space="preserve">that have been transformed by the function </w:t>
      </w:r>
      <m:oMath>
        <m:r>
          <w:rPr>
            <w:rFonts w:ascii="Cambria Math" w:hAnsi="Cambria Math"/>
            <w:lang w:val="en-US"/>
          </w:rPr>
          <m:t>ψ</m:t>
        </m:r>
      </m:oMath>
      <w:r w:rsidRPr="00004520">
        <w:rPr>
          <w:lang w:val="en-US"/>
        </w:rPr>
        <w:t>. The aggregation is</w:t>
      </w:r>
      <w:r>
        <w:rPr>
          <w:lang w:val="en-US"/>
        </w:rPr>
        <w:t xml:space="preserve"> </w:t>
      </w:r>
      <w:r w:rsidRPr="00004520">
        <w:rPr>
          <w:lang w:val="en-US"/>
        </w:rPr>
        <w:t>performed using the</w:t>
      </w:r>
      <w:r>
        <w:rPr>
          <w:lang w:val="en-US"/>
        </w:rPr>
        <w:t xml:space="preserve"> </w:t>
      </w:r>
      <w:r w:rsidRPr="00004520">
        <w:rPr>
          <w:lang w:val="en-US"/>
        </w:rPr>
        <w:t xml:space="preserve">permutation invariant function </w:t>
      </w:r>
      <m:oMath>
        <m:r>
          <w:rPr>
            <w:rFonts w:ascii="Cambria Math" w:hAnsi="Cambria Math" w:cs="Cambria Math"/>
            <w:lang w:val="en-US"/>
          </w:rPr>
          <m:t>⊕</m:t>
        </m:r>
      </m:oMath>
      <w:r w:rsidRPr="00004520">
        <w:rPr>
          <w:lang w:val="en-US"/>
        </w:rPr>
        <w:t>. This can be an arbitrarily complex</w:t>
      </w:r>
      <w:r>
        <w:rPr>
          <w:lang w:val="en-US"/>
        </w:rPr>
        <w:t xml:space="preserve"> </w:t>
      </w:r>
      <w:r w:rsidR="00360B72">
        <w:rPr>
          <w:lang w:val="en-US"/>
        </w:rPr>
        <w:t>learnable</w:t>
      </w:r>
      <w:r w:rsidRPr="00004520">
        <w:rPr>
          <w:lang w:val="en-US"/>
        </w:rPr>
        <w:t xml:space="preserve"> operation like</w:t>
      </w:r>
      <w:r>
        <w:rPr>
          <w:lang w:val="en-US"/>
        </w:rPr>
        <w:t xml:space="preserve"> </w:t>
      </w:r>
      <w:r w:rsidRPr="00004520">
        <w:rPr>
          <w:lang w:val="en-US"/>
        </w:rPr>
        <w:t xml:space="preserve">a recurrent </w:t>
      </w:r>
      <w:r w:rsidR="00360B72">
        <w:rPr>
          <w:lang w:val="en-US"/>
        </w:rPr>
        <w:t>neural network</w:t>
      </w:r>
      <w:r w:rsidRPr="00004520">
        <w:rPr>
          <w:lang w:val="en-US"/>
        </w:rPr>
        <w:t xml:space="preserve">, but typically </w:t>
      </w:r>
      <m:oMath>
        <m:r>
          <w:rPr>
            <w:rFonts w:ascii="Cambria Math" w:hAnsi="Cambria Math" w:cs="Cambria Math"/>
            <w:lang w:val="en-US"/>
          </w:rPr>
          <m:t>⊕</m:t>
        </m:r>
      </m:oMath>
      <w:r w:rsidRPr="00004520">
        <w:rPr>
          <w:lang w:val="en-US"/>
        </w:rPr>
        <w:t xml:space="preserve"> is implemented as a simple function that</w:t>
      </w:r>
      <w:r>
        <w:rPr>
          <w:lang w:val="en-US"/>
        </w:rPr>
        <w:t xml:space="preserve"> </w:t>
      </w:r>
      <w:r w:rsidRPr="00004520">
        <w:rPr>
          <w:lang w:val="en-US"/>
        </w:rPr>
        <w:t>does not depend</w:t>
      </w:r>
      <w:r>
        <w:rPr>
          <w:lang w:val="en-US"/>
        </w:rPr>
        <w:t xml:space="preserve"> </w:t>
      </w:r>
      <w:r w:rsidRPr="00004520">
        <w:rPr>
          <w:lang w:val="en-US"/>
        </w:rPr>
        <w:t>on ordering (and thus is permutation invariant) like a sum:</w:t>
      </w:r>
    </w:p>
    <w:p w14:paraId="1BA2DD64" w14:textId="77777777" w:rsidR="003528DF" w:rsidRDefault="003528DF" w:rsidP="00004520">
      <w:pPr>
        <w:rPr>
          <w:lang w:val="en-US"/>
        </w:rPr>
      </w:pPr>
    </w:p>
    <w:p w14:paraId="00CB2EBF" w14:textId="66E887E3" w:rsidR="00360B72" w:rsidRPr="004D70B6" w:rsidRDefault="000C2D59" w:rsidP="00004520">
      <w:pPr>
        <w:rPr>
          <w:lang w:val="en-US"/>
        </w:rPr>
      </w:pPr>
      <m:oMathPara>
        <m:oMath>
          <m:r>
            <w:rPr>
              <w:rFonts w:ascii="Cambria Math" w:hAnsi="Cambria Math"/>
              <w:lang w:val="en-US"/>
            </w:rPr>
            <m:t>f</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sub>
              </m:sSub>
            </m:e>
          </m:d>
          <m:r>
            <w:rPr>
              <w:rFonts w:ascii="Cambria Math" w:hAnsi="Cambria Math"/>
              <w:lang w:val="en-US"/>
            </w:rPr>
            <m:t>=φ</m:t>
          </m:r>
          <m:d>
            <m:dPr>
              <m:ctrlPr>
                <w:rPr>
                  <w:rFonts w:ascii="Cambria Math" w:hAnsi="Cambria Math"/>
                  <w:lang w:val="en-US"/>
                </w:rPr>
              </m:ctrlPr>
            </m:dPr>
            <m:e>
              <m:nary>
                <m:naryPr>
                  <m:chr m:val="∑"/>
                  <m:limLoc m:val="undOvr"/>
                  <m:ctrlPr>
                    <w:rPr>
                      <w:rFonts w:ascii="Cambria Math" w:hAnsi="Cambria Math"/>
                      <w:lang w:val="en-US"/>
                    </w:rPr>
                  </m:ctrlPr>
                </m:naryPr>
                <m:sub>
                  <m:r>
                    <w:rPr>
                      <w:rFonts w:ascii="Cambria Math" w:hAnsi="Cambria Math"/>
                      <w:lang w:val="en-US"/>
                    </w:rPr>
                    <m:t>n=1</m:t>
                  </m:r>
                </m:sub>
                <m:sup>
                  <m:r>
                    <w:rPr>
                      <w:rFonts w:ascii="Cambria Math" w:hAnsi="Cambria Math"/>
                      <w:lang w:val="en-US"/>
                    </w:rPr>
                    <m:t>N</m:t>
                  </m:r>
                </m:sup>
                <m:e>
                  <m:r>
                    <w:rPr>
                      <w:rFonts w:ascii="Cambria Math" w:hAnsi="Cambria Math"/>
                      <w:lang w:val="en-US"/>
                    </w:rPr>
                    <m:t>ψ</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sub>
                      </m:sSub>
                    </m:e>
                  </m:d>
                </m:e>
              </m:nary>
            </m:e>
          </m:d>
          <m:r>
            <w:rPr>
              <w:rFonts w:ascii="Cambria Math" w:hAnsi="Cambria Math"/>
              <w:lang w:val="en-US"/>
            </w:rPr>
            <m:t>.</m:t>
          </m:r>
        </m:oMath>
      </m:oMathPara>
    </w:p>
    <w:p w14:paraId="7FFFBC37" w14:textId="77777777" w:rsidR="004D70B6" w:rsidRPr="00360B72" w:rsidRDefault="004D70B6" w:rsidP="00004520">
      <w:pPr>
        <w:rPr>
          <w:lang w:val="en-US"/>
        </w:rPr>
      </w:pPr>
    </w:p>
    <w:p w14:paraId="1E2E7B9A" w14:textId="6533D1E0" w:rsidR="00360B72" w:rsidRPr="00360B72" w:rsidRDefault="00360B72" w:rsidP="00004520">
      <w:pPr>
        <w:rPr>
          <w:lang w:val="en-US"/>
        </w:rPr>
      </w:pPr>
      <w:r w:rsidRPr="00004520">
        <w:rPr>
          <w:lang w:val="en-US"/>
        </w:rPr>
        <w:lastRenderedPageBreak/>
        <w:t xml:space="preserve">Both </w:t>
      </w:r>
      <m:oMath>
        <m:r>
          <w:rPr>
            <w:rFonts w:ascii="Cambria Math" w:hAnsi="Cambria Math"/>
            <w:lang w:val="en-US"/>
          </w:rPr>
          <m:t>ψ</m:t>
        </m:r>
      </m:oMath>
      <w:r w:rsidRPr="00004520">
        <w:rPr>
          <w:lang w:val="en-US"/>
        </w:rPr>
        <w:t xml:space="preserve"> and </w:t>
      </w:r>
      <m:oMath>
        <m:r>
          <w:rPr>
            <w:rFonts w:ascii="Cambria Math" w:hAnsi="Cambria Math"/>
            <w:lang w:val="en-US"/>
          </w:rPr>
          <m:t>φ</m:t>
        </m:r>
      </m:oMath>
      <w:r w:rsidRPr="00004520">
        <w:rPr>
          <w:lang w:val="en-US"/>
        </w:rPr>
        <w:t xml:space="preserve"> are learnable transformations with activation functions that</w:t>
      </w:r>
      <w:r>
        <w:rPr>
          <w:lang w:val="en-US"/>
        </w:rPr>
        <w:t xml:space="preserve"> </w:t>
      </w:r>
      <w:r w:rsidRPr="00004520">
        <w:rPr>
          <w:lang w:val="en-US"/>
        </w:rPr>
        <w:t>operate on learnable</w:t>
      </w:r>
      <w:r>
        <w:rPr>
          <w:lang w:val="en-US"/>
        </w:rPr>
        <w:t xml:space="preserve"> </w:t>
      </w:r>
      <w:r w:rsidRPr="00004520">
        <w:rPr>
          <w:lang w:val="en-US"/>
        </w:rPr>
        <w:t>parameters.</w:t>
      </w:r>
      <w:r>
        <w:rPr>
          <w:lang w:val="en-US"/>
        </w:rPr>
        <w:t xml:space="preserve"> Since </w:t>
      </w:r>
      <m:oMath>
        <m:r>
          <w:rPr>
            <w:rFonts w:ascii="Cambria Math" w:hAnsi="Cambria Math"/>
            <w:lang w:val="en-US"/>
          </w:rPr>
          <m:t>ψ</m:t>
        </m:r>
      </m:oMath>
      <w:r w:rsidR="003528DF">
        <w:rPr>
          <w:lang w:val="en-US"/>
        </w:rPr>
        <w:t xml:space="preserve"> </w:t>
      </w:r>
      <w:r>
        <w:rPr>
          <w:lang w:val="en-US"/>
        </w:rPr>
        <w:t>operates on individual node features, it does not have to respect any specific rules regarding permutation invariance.</w:t>
      </w:r>
    </w:p>
    <w:p w14:paraId="3090C2B3" w14:textId="77777777" w:rsidR="00004520" w:rsidRDefault="00004520" w:rsidP="00004520">
      <w:pPr>
        <w:rPr>
          <w:lang w:val="en-US"/>
        </w:rPr>
      </w:pPr>
    </w:p>
    <w:p w14:paraId="026467B2" w14:textId="7129AE37" w:rsidR="00004520" w:rsidRPr="00004520" w:rsidRDefault="00004520" w:rsidP="00004520">
      <w:pPr>
        <w:rPr>
          <w:lang w:val="en-US"/>
        </w:rPr>
      </w:pPr>
      <w:r w:rsidRPr="00004520">
        <w:rPr>
          <w:lang w:val="en-US"/>
        </w:rPr>
        <w:t>In the most general GNN, the message passing neural network</w:t>
      </w:r>
      <w:r w:rsidR="00360B72">
        <w:rPr>
          <w:lang w:val="en-US"/>
        </w:rPr>
        <w:fldChar w:fldCharType="begin"/>
      </w:r>
      <w:r w:rsidR="00324A3A">
        <w:rPr>
          <w:lang w:val="en-US"/>
        </w:rPr>
        <w:instrText xml:space="preserve"> ADDIN ZOTERO_ITEM CSL_CITATION {"citationID":"Lw9U3aGA","properties":{"formattedCitation":"\\super 111\\nosupersub{}","plainCitation":"111","noteIndex":0},"citationItems":[{"id":1261,"uris":["http://zotero.org/users/6870879/items/4Y9H52RJ"],"itemData":{"id":1261,"type":"paper-conference","abstract":"Supervised learning on molecules has incredible potential to be useful in chemistry, drug discovery, and materials science. Luckily, several promising and closely related neural network models invariant to molecular symmetries have already been described in the literature. These models learn a message passing algorithm and aggregation procedure to compute a function of their entire input graph. At this point, the next step is to find a particularly effective variant of this general approach and apply it to chemical prediction benchmarks until we either solve them or reach the limits of the approach. In this paper, we reformulate existing models into a single common framework we call Message Passing Neural Networks (MPNNs) and explore additional novel variations within this framework. Using MPNNs we demonstrate state of the art results on an important molecular property prediction benchmark; these results are strong enough that we believe future work should focus on datasets with larger molecules or more accurate ground truth labels.","container-title":"Proceedings of the 34th International Conference on Machine Learning","event-title":"International Conference on Machine Learning","language":"en","note":"ISSN: 2640-3498","page":"1263-1272","publisher":"PMLR","source":"proceedings.mlr.press","title":"Neural Message Passing for Quantum Chemistry","URL":"https://proceedings.mlr.press/v70/gilmer17a.html","author":[{"family":"Gilmer","given":"Justin"},{"family":"Schoenholz","given":"Samuel S."},{"family":"Riley","given":"Patrick F."},{"family":"Vinyals","given":"Oriol"},{"family":"Dahl","given":"George E."}],"accessed":{"date-parts":[["2024",8,11]]},"issued":{"date-parts":[["2017",7,17]]}}}],"schema":"https://github.com/citation-style-language/schema/raw/master/csl-citation.json"} </w:instrText>
      </w:r>
      <w:r w:rsidR="00360B72">
        <w:rPr>
          <w:lang w:val="en-US"/>
        </w:rPr>
        <w:fldChar w:fldCharType="separate"/>
      </w:r>
      <w:r w:rsidR="00324A3A" w:rsidRPr="00324A3A">
        <w:rPr>
          <w:kern w:val="0"/>
          <w:vertAlign w:val="superscript"/>
        </w:rPr>
        <w:t>111</w:t>
      </w:r>
      <w:r w:rsidR="00360B72">
        <w:rPr>
          <w:lang w:val="en-US"/>
        </w:rPr>
        <w:fldChar w:fldCharType="end"/>
      </w:r>
      <w:r w:rsidRPr="00004520">
        <w:rPr>
          <w:lang w:val="en-US"/>
        </w:rPr>
        <w:t>, the</w:t>
      </w:r>
      <w:r>
        <w:rPr>
          <w:lang w:val="en-US"/>
        </w:rPr>
        <w:t xml:space="preserve"> </w:t>
      </w:r>
      <w:r w:rsidRPr="00004520">
        <w:rPr>
          <w:lang w:val="en-US"/>
        </w:rPr>
        <w:t>message that is passed</w:t>
      </w:r>
      <w:r>
        <w:rPr>
          <w:lang w:val="en-US"/>
        </w:rPr>
        <w:t xml:space="preserve"> </w:t>
      </w:r>
      <w:r w:rsidRPr="00004520">
        <w:rPr>
          <w:lang w:val="en-US"/>
        </w:rPr>
        <w:t xml:space="preserve">between edges, is a vector </w:t>
      </w:r>
      <m:oMath>
        <m:r>
          <w:rPr>
            <w:rFonts w:ascii="Cambria Math" w:hAnsi="Cambria Math"/>
            <w:lang w:val="en-US"/>
          </w:rPr>
          <m:t>v</m:t>
        </m:r>
      </m:oMath>
      <w:r w:rsidRPr="00004520">
        <w:rPr>
          <w:lang w:val="en-US"/>
        </w:rPr>
        <w:t xml:space="preserve">. Here </w:t>
      </w:r>
      <m:oMath>
        <m:r>
          <w:rPr>
            <w:rFonts w:ascii="Cambria Math" w:hAnsi="Cambria Math"/>
            <w:lang w:val="en-US"/>
          </w:rPr>
          <m:t>ψ</m:t>
        </m:r>
      </m:oMath>
      <w:r w:rsidRPr="00004520">
        <w:rPr>
          <w:lang w:val="en-US"/>
        </w:rPr>
        <w:t xml:space="preserve"> is implemented as a learnable message passing function</w:t>
      </w:r>
      <w:r>
        <w:rPr>
          <w:lang w:val="en-US"/>
        </w:rPr>
        <w:t xml:space="preserve"> </w:t>
      </w:r>
      <w:r w:rsidRPr="00004520">
        <w:rPr>
          <w:lang w:val="en-US"/>
        </w:rPr>
        <w:t xml:space="preserve">that computes </w:t>
      </w:r>
      <m:oMath>
        <m:r>
          <w:rPr>
            <w:rFonts w:ascii="Cambria Math" w:hAnsi="Cambria Math"/>
            <w:lang w:val="en-US"/>
          </w:rPr>
          <m:t>v</m:t>
        </m:r>
      </m:oMath>
      <w:r w:rsidRPr="00004520">
        <w:rPr>
          <w:lang w:val="en-US"/>
        </w:rPr>
        <w:t xml:space="preserve">. Aggregation by </w:t>
      </w:r>
      <m:oMath>
        <m:r>
          <w:rPr>
            <w:rFonts w:ascii="Cambria Math" w:hAnsi="Cambria Math" w:cs="Cambria Math"/>
            <w:lang w:val="en-US"/>
          </w:rPr>
          <m:t>⊕</m:t>
        </m:r>
      </m:oMath>
      <w:r w:rsidRPr="00004520">
        <w:rPr>
          <w:lang w:val="en-US"/>
        </w:rPr>
        <w:t xml:space="preserve"> can be seen as the passing of the</w:t>
      </w:r>
      <w:r>
        <w:rPr>
          <w:lang w:val="en-US"/>
        </w:rPr>
        <w:t xml:space="preserve"> </w:t>
      </w:r>
      <w:r w:rsidRPr="00004520">
        <w:rPr>
          <w:lang w:val="en-US"/>
        </w:rPr>
        <w:t>message.</w:t>
      </w:r>
    </w:p>
    <w:p w14:paraId="6C7582BF" w14:textId="28EC9E74" w:rsidR="00004520" w:rsidRDefault="00004520" w:rsidP="00004520">
      <w:pPr>
        <w:rPr>
          <w:lang w:val="en-US"/>
        </w:rPr>
      </w:pPr>
    </w:p>
    <w:p w14:paraId="55C7712D" w14:textId="7572519C" w:rsidR="00360B72" w:rsidRDefault="00000000" w:rsidP="00004520">
      <w:pPr>
        <w:rPr>
          <w:lang w:val="en-US"/>
        </w:rPr>
      </w:pPr>
      <m:oMathPara>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u</m:t>
              </m:r>
            </m:sub>
          </m:sSub>
          <m:r>
            <w:rPr>
              <w:rFonts w:ascii="Cambria Math" w:hAnsi="Cambria Math"/>
              <w:lang w:val="en-US"/>
            </w:rPr>
            <m:t>=φ</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u</m:t>
                  </m:r>
                </m:sub>
              </m:sSub>
              <m:r>
                <w:rPr>
                  <w:rFonts w:ascii="Cambria Math" w:hAnsi="Cambria Math"/>
                  <w:lang w:val="en-US"/>
                </w:rPr>
                <m:t xml:space="preserve">, </m:t>
              </m:r>
              <m:nary>
                <m:naryPr>
                  <m:chr m:val="⨁"/>
                  <m:supHide m:val="1"/>
                  <m:ctrlPr>
                    <w:rPr>
                      <w:rFonts w:ascii="Cambria Math" w:hAnsi="Cambria Math"/>
                      <w:i/>
                      <w:lang w:val="en-US"/>
                    </w:rPr>
                  </m:ctrlPr>
                </m:naryPr>
                <m:sub>
                  <m:r>
                    <w:rPr>
                      <w:rFonts w:ascii="Cambria Math" w:hAnsi="Cambria Math"/>
                      <w:lang w:val="en-US"/>
                    </w:rPr>
                    <m:t>v∈</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u</m:t>
                      </m:r>
                    </m:sub>
                  </m:sSub>
                </m:sub>
                <m:sup/>
                <m:e>
                  <m:r>
                    <w:rPr>
                      <w:rFonts w:ascii="Cambria Math" w:hAnsi="Cambria Math"/>
                      <w:lang w:val="en-US"/>
                    </w:rPr>
                    <m:t>ψ</m:t>
                  </m:r>
                  <m:d>
                    <m:dPr>
                      <m:ctrlPr>
                        <w:rPr>
                          <w:rFonts w:ascii="Cambria Math" w:hAnsi="Cambria Math"/>
                          <w:i/>
                          <w:lang w:val="en-US"/>
                        </w:rPr>
                      </m:ctrlPr>
                    </m:dPr>
                    <m:e>
                      <m:sSub>
                        <m:sSubPr>
                          <m:ctrlPr>
                            <w:rPr>
                              <w:rFonts w:ascii="Cambria Math" w:hAnsi="Cambria Math"/>
                              <w:i/>
                              <w:lang w:val="en-US"/>
                            </w:rPr>
                          </m:ctrlPr>
                        </m:sSubPr>
                        <m:e>
                          <m:sSub>
                            <m:sSubPr>
                              <m:ctrlPr>
                                <w:rPr>
                                  <w:rFonts w:ascii="Cambria Math" w:hAnsi="Cambria Math"/>
                                  <w:i/>
                                  <w:lang w:val="en-US"/>
                                </w:rPr>
                              </m:ctrlPr>
                            </m:sSubPr>
                            <m:e>
                              <m:r>
                                <w:rPr>
                                  <w:rFonts w:ascii="Cambria Math" w:hAnsi="Cambria Math"/>
                                  <w:lang w:val="en-US"/>
                                </w:rPr>
                                <m:t>x</m:t>
                              </m:r>
                              <m:ctrlPr>
                                <w:rPr>
                                  <w:rFonts w:ascii="Cambria Math" w:eastAsia="Cambria Math" w:hAnsi="Cambria Math" w:cs="Cambria Math"/>
                                  <w:i/>
                                  <w:lang w:val="en-US"/>
                                </w:rPr>
                              </m:ctrlPr>
                            </m:e>
                            <m:sub>
                              <m:r>
                                <w:rPr>
                                  <w:rFonts w:ascii="Cambria Math" w:hAnsi="Cambria Math"/>
                                  <w:lang w:val="en-US"/>
                                </w:rPr>
                                <m:t>u</m:t>
                              </m:r>
                            </m:sub>
                          </m:sSub>
                          <m:r>
                            <w:rPr>
                              <w:rFonts w:ascii="Cambria Math" w:hAnsi="Cambria Math"/>
                              <w:lang w:val="en-US"/>
                            </w:rPr>
                            <m:t>, x</m:t>
                          </m:r>
                        </m:e>
                        <m:sub>
                          <m:r>
                            <w:rPr>
                              <w:rFonts w:ascii="Cambria Math" w:hAnsi="Cambria Math"/>
                              <w:lang w:val="en-US"/>
                            </w:rPr>
                            <m:t>v</m:t>
                          </m:r>
                        </m:sub>
                      </m:sSub>
                    </m:e>
                  </m:d>
                </m:e>
              </m:nary>
            </m:e>
          </m:d>
        </m:oMath>
      </m:oMathPara>
    </w:p>
    <w:p w14:paraId="51556A5A" w14:textId="77777777" w:rsidR="00004520" w:rsidRDefault="00004520" w:rsidP="00004520">
      <w:pPr>
        <w:rPr>
          <w:lang w:val="en-US"/>
        </w:rPr>
      </w:pPr>
    </w:p>
    <w:p w14:paraId="71C1B856" w14:textId="0A049BEE" w:rsidR="00004520" w:rsidRDefault="00004520" w:rsidP="00004520">
      <w:pPr>
        <w:rPr>
          <w:lang w:val="en-US"/>
        </w:rPr>
      </w:pPr>
      <w:r w:rsidRPr="00004520">
        <w:rPr>
          <w:lang w:val="en-US"/>
        </w:rPr>
        <w:t>In graph attention networks</w:t>
      </w:r>
      <w:r w:rsidR="00360B72">
        <w:rPr>
          <w:lang w:val="en-US"/>
        </w:rPr>
        <w:fldChar w:fldCharType="begin"/>
      </w:r>
      <w:r w:rsidR="00324A3A">
        <w:rPr>
          <w:lang w:val="en-US"/>
        </w:rPr>
        <w:instrText xml:space="preserve"> ADDIN ZOTERO_ITEM CSL_CITATION {"citationID":"RGcGFqI7","properties":{"formattedCitation":"\\super 112\\nosupersub{}","plainCitation":"112","noteIndex":0},"citationItems":[{"id":1264,"uris":["http://zotero.org/users/6870879/items/BZK9329C"],"itemData":{"id":1264,"type":"article","abstract":"We present graph attention networks (GATs), novel neural network architectures that operate on graph-structured data, leveraging masked self-attentional layers to address the shortcomings of prior methods based on graph convolutions or their approximations. By stacking layers in which nodes are able to attend over their neighborhoods' features, we enable (implicitly) specifying different weights to different nodes in a neighborhood, without requiring any kind of costly matrix operation (such as inversion) or depending on knowing the graph structure upfront. In this way, we address several key challenges of spectral-based graph neural networks simultaneously, and make our model readily applicable to inductive as well as transductive problems. Our GAT models have achieved or matched state-of-the-art results across four established transductive and inductive graph benchmarks: the Cora, Citeseer and Pubmed citation network datasets, as well as a protein-protein interaction dataset (wherein test graphs remain unseen during training).","DOI":"10.48550/arXiv.1710.10903","note":"arXiv:1710.10903 [cs, stat]","number":"arXiv:1710.10903","publisher":"arXiv","source":"arXiv.org","title":"Graph Attention Networks","URL":"http://arxiv.org/abs/1710.10903","author":[{"family":"Veličković","given":"Petar"},{"family":"Cucurull","given":"Guillem"},{"family":"Casanova","given":"Arantxa"},{"family":"Romero","given":"Adriana"},{"family":"Liò","given":"Pietro"},{"family":"Bengio","given":"Yoshua"}],"accessed":{"date-parts":[["2024",8,11]]},"issued":{"date-parts":[["2018",2,4]]}}}],"schema":"https://github.com/citation-style-language/schema/raw/master/csl-citation.json"} </w:instrText>
      </w:r>
      <w:r w:rsidR="00360B72">
        <w:rPr>
          <w:lang w:val="en-US"/>
        </w:rPr>
        <w:fldChar w:fldCharType="separate"/>
      </w:r>
      <w:r w:rsidR="00324A3A" w:rsidRPr="00324A3A">
        <w:rPr>
          <w:kern w:val="0"/>
          <w:vertAlign w:val="superscript"/>
        </w:rPr>
        <w:t>112</w:t>
      </w:r>
      <w:r w:rsidR="00360B72">
        <w:rPr>
          <w:lang w:val="en-US"/>
        </w:rPr>
        <w:fldChar w:fldCharType="end"/>
      </w:r>
      <w:r w:rsidRPr="00004520">
        <w:rPr>
          <w:lang w:val="en-US"/>
        </w:rPr>
        <w:t>, instead of a message passed across edges,</w:t>
      </w:r>
      <w:r>
        <w:rPr>
          <w:lang w:val="en-US"/>
        </w:rPr>
        <w:t xml:space="preserve"> </w:t>
      </w:r>
      <w:r w:rsidRPr="00004520">
        <w:rPr>
          <w:lang w:val="en-US"/>
        </w:rPr>
        <w:t xml:space="preserve">attention coefficients </w:t>
      </w:r>
      <m:oMath>
        <m:sSub>
          <m:sSubPr>
            <m:ctrlPr>
              <w:rPr>
                <w:rFonts w:ascii="Cambria Math" w:hAnsi="Cambria Math"/>
                <w:lang w:val="en-US"/>
              </w:rPr>
            </m:ctrlPr>
          </m:sSubPr>
          <m:e>
            <m:r>
              <w:rPr>
                <w:rFonts w:ascii="Cambria Math" w:hAnsi="Cambria Math"/>
                <w:lang w:val="en-US"/>
              </w:rPr>
              <m:t>a</m:t>
            </m:r>
            <m:ctrlPr>
              <w:rPr>
                <w:rFonts w:ascii="Cambria Math" w:hAnsi="Cambria Math"/>
                <w:i/>
                <w:lang w:val="en-US"/>
              </w:rPr>
            </m:ctrlPr>
          </m:e>
          <m:sub>
            <m:r>
              <w:rPr>
                <w:rFonts w:ascii="Cambria Math" w:hAnsi="Cambria Math"/>
                <w:lang w:val="en-US"/>
              </w:rPr>
              <m:t>uv</m:t>
            </m:r>
          </m:sub>
        </m:sSub>
      </m:oMath>
      <w:r>
        <w:rPr>
          <w:lang w:val="en-US"/>
        </w:rPr>
        <w:t xml:space="preserve"> </w:t>
      </w:r>
      <w:r w:rsidRPr="00004520">
        <w:rPr>
          <w:lang w:val="en-US"/>
        </w:rPr>
        <w:t>are learned that determine the importance of node features.</w:t>
      </w:r>
    </w:p>
    <w:p w14:paraId="436582C8" w14:textId="31CAAE09" w:rsidR="00360B72" w:rsidRPr="00360B72" w:rsidRDefault="00000000" w:rsidP="00004520">
      <w:pPr>
        <w:rPr>
          <w:lang w:val="en-US"/>
        </w:rPr>
      </w:pPr>
      <m:oMathPara>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u</m:t>
              </m:r>
            </m:sub>
          </m:sSub>
          <m:r>
            <w:rPr>
              <w:rFonts w:ascii="Cambria Math" w:hAnsi="Cambria Math"/>
              <w:lang w:val="en-US"/>
            </w:rPr>
            <m:t>=φ</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u</m:t>
                  </m:r>
                </m:sub>
              </m:sSub>
              <m:r>
                <w:rPr>
                  <w:rFonts w:ascii="Cambria Math" w:hAnsi="Cambria Math"/>
                  <w:lang w:val="en-US"/>
                </w:rPr>
                <m:t xml:space="preserve">, </m:t>
              </m:r>
              <m:nary>
                <m:naryPr>
                  <m:chr m:val="⨁"/>
                  <m:supHide m:val="1"/>
                  <m:ctrlPr>
                    <w:rPr>
                      <w:rFonts w:ascii="Cambria Math" w:hAnsi="Cambria Math"/>
                      <w:i/>
                      <w:lang w:val="en-US"/>
                    </w:rPr>
                  </m:ctrlPr>
                </m:naryPr>
                <m:sub>
                  <m:r>
                    <w:rPr>
                      <w:rFonts w:ascii="Cambria Math" w:hAnsi="Cambria Math"/>
                      <w:lang w:val="en-US"/>
                    </w:rPr>
                    <m:t>v∈</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u</m:t>
                      </m:r>
                    </m:sub>
                  </m:sSub>
                </m:sub>
                <m:sup/>
                <m:e>
                  <m:r>
                    <w:rPr>
                      <w:rFonts w:ascii="Cambria Math" w:hAnsi="Cambria Math"/>
                      <w:lang w:val="en-US"/>
                    </w:rPr>
                    <m:t>a</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u</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v</m:t>
                          </m:r>
                        </m:sub>
                      </m:sSub>
                    </m:e>
                  </m:d>
                  <m:r>
                    <w:rPr>
                      <w:rFonts w:ascii="Cambria Math" w:hAnsi="Cambria Math"/>
                      <w:lang w:val="en-US"/>
                    </w:rPr>
                    <m:t>ψ</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v</m:t>
                          </m:r>
                        </m:sub>
                      </m:sSub>
                    </m:e>
                  </m:d>
                </m:e>
              </m:nary>
            </m:e>
          </m:d>
        </m:oMath>
      </m:oMathPara>
    </w:p>
    <w:p w14:paraId="74E2501C" w14:textId="77777777" w:rsidR="00360B72" w:rsidRPr="00360B72" w:rsidRDefault="00360B72" w:rsidP="00004520">
      <w:pPr>
        <w:rPr>
          <w:lang w:val="en-US"/>
        </w:rPr>
      </w:pPr>
    </w:p>
    <w:p w14:paraId="6D81F338" w14:textId="4915B930" w:rsidR="00004520" w:rsidRPr="00004520" w:rsidRDefault="00004520" w:rsidP="00004520">
      <w:pPr>
        <w:rPr>
          <w:lang w:val="en-US"/>
        </w:rPr>
      </w:pPr>
      <w:r w:rsidRPr="00004520">
        <w:rPr>
          <w:lang w:val="en-US"/>
        </w:rPr>
        <w:t>Convolutional graph</w:t>
      </w:r>
      <w:r w:rsidR="003528DF">
        <w:rPr>
          <w:lang w:val="en-US"/>
        </w:rPr>
        <w:t xml:space="preserve"> neural</w:t>
      </w:r>
      <w:r w:rsidRPr="00004520">
        <w:rPr>
          <w:lang w:val="en-US"/>
        </w:rPr>
        <w:t xml:space="preserve"> networks </w:t>
      </w:r>
      <w:r w:rsidR="003528DF">
        <w:rPr>
          <w:lang w:val="en-US"/>
        </w:rPr>
        <w:t>can</w:t>
      </w:r>
      <w:r w:rsidRPr="00004520">
        <w:rPr>
          <w:lang w:val="en-US"/>
        </w:rPr>
        <w:t xml:space="preserve">, in turn, </w:t>
      </w:r>
      <w:r w:rsidR="003528DF">
        <w:rPr>
          <w:lang w:val="en-US"/>
        </w:rPr>
        <w:t xml:space="preserve">be seen as </w:t>
      </w:r>
      <w:r w:rsidRPr="00004520">
        <w:rPr>
          <w:lang w:val="en-US"/>
        </w:rPr>
        <w:t>a special case of graph attention</w:t>
      </w:r>
      <w:r>
        <w:rPr>
          <w:lang w:val="en-US"/>
        </w:rPr>
        <w:t xml:space="preserve"> </w:t>
      </w:r>
      <w:r w:rsidRPr="00004520">
        <w:rPr>
          <w:lang w:val="en-US"/>
        </w:rPr>
        <w:t>networks. Instead</w:t>
      </w:r>
      <w:r>
        <w:rPr>
          <w:lang w:val="en-US"/>
        </w:rPr>
        <w:t xml:space="preserve"> </w:t>
      </w:r>
      <w:r w:rsidRPr="00004520">
        <w:rPr>
          <w:lang w:val="en-US"/>
        </w:rPr>
        <w:t>of using attention coefficients to determine how to aggregate node features,</w:t>
      </w:r>
      <w:r>
        <w:rPr>
          <w:lang w:val="en-US"/>
        </w:rPr>
        <w:t xml:space="preserve"> </w:t>
      </w:r>
      <w:r w:rsidRPr="00004520">
        <w:rPr>
          <w:lang w:val="en-US"/>
        </w:rPr>
        <w:t>information from</w:t>
      </w:r>
      <w:r>
        <w:rPr>
          <w:lang w:val="en-US"/>
        </w:rPr>
        <w:t xml:space="preserve"> </w:t>
      </w:r>
      <w:r w:rsidR="00360B72" w:rsidRPr="00004520">
        <w:rPr>
          <w:lang w:val="en-US"/>
        </w:rPr>
        <w:t>neighboring</w:t>
      </w:r>
      <w:r w:rsidRPr="00004520">
        <w:rPr>
          <w:lang w:val="en-US"/>
        </w:rPr>
        <w:t xml:space="preserve"> nodes </w:t>
      </w:r>
      <w:r w:rsidR="00360B72" w:rsidRPr="00004520">
        <w:rPr>
          <w:lang w:val="en-US"/>
        </w:rPr>
        <w:t>is</w:t>
      </w:r>
      <w:r w:rsidRPr="00004520">
        <w:rPr>
          <w:lang w:val="en-US"/>
        </w:rPr>
        <w:t xml:space="preserve"> aggregated using fixed weights using convolution</w:t>
      </w:r>
      <w:r>
        <w:rPr>
          <w:lang w:val="en-US"/>
        </w:rPr>
        <w:t xml:space="preserve"> </w:t>
      </w:r>
      <m:oMath>
        <m:sSub>
          <m:sSubPr>
            <m:ctrlPr>
              <w:rPr>
                <w:rFonts w:ascii="Cambria Math" w:hAnsi="Cambria Math"/>
                <w:lang w:val="en-US"/>
              </w:rPr>
            </m:ctrlPr>
          </m:sSubPr>
          <m:e>
            <m:r>
              <w:rPr>
                <w:rFonts w:ascii="Cambria Math" w:hAnsi="Cambria Math"/>
                <w:lang w:val="en-US"/>
              </w:rPr>
              <m:t>c</m:t>
            </m:r>
            <m:ctrlPr>
              <w:rPr>
                <w:rFonts w:ascii="Cambria Math" w:hAnsi="Cambria Math"/>
                <w:i/>
                <w:lang w:val="en-US"/>
              </w:rPr>
            </m:ctrlPr>
          </m:e>
          <m:sub>
            <m:r>
              <w:rPr>
                <w:rFonts w:ascii="Cambria Math" w:hAnsi="Cambria Math"/>
                <w:lang w:val="en-US"/>
              </w:rPr>
              <m:t>uv</m:t>
            </m:r>
          </m:sub>
        </m:sSub>
      </m:oMath>
      <w:r w:rsidRPr="00004520">
        <w:rPr>
          <w:lang w:val="en-US"/>
        </w:rPr>
        <w:t>.</w:t>
      </w:r>
    </w:p>
    <w:p w14:paraId="1D5A2BAE" w14:textId="5EBB6C53" w:rsidR="00004520" w:rsidRDefault="00004520" w:rsidP="00004520">
      <w:pPr>
        <w:rPr>
          <w:lang w:val="en-US"/>
        </w:rPr>
      </w:pPr>
    </w:p>
    <w:p w14:paraId="7C577AFC" w14:textId="2BE23FA0" w:rsidR="00360B72" w:rsidRPr="00360B72" w:rsidRDefault="00000000" w:rsidP="00004520">
      <w:pPr>
        <w:rPr>
          <w:lang w:val="en-US"/>
        </w:rPr>
      </w:pPr>
      <m:oMathPara>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u</m:t>
              </m:r>
            </m:sub>
          </m:sSub>
          <m:r>
            <w:rPr>
              <w:rFonts w:ascii="Cambria Math" w:hAnsi="Cambria Math"/>
              <w:lang w:val="en-US"/>
            </w:rPr>
            <m:t>=φ</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u</m:t>
                  </m:r>
                </m:sub>
              </m:sSub>
              <m:r>
                <w:rPr>
                  <w:rFonts w:ascii="Cambria Math" w:hAnsi="Cambria Math"/>
                  <w:lang w:val="en-US"/>
                </w:rPr>
                <m:t xml:space="preserve">, </m:t>
              </m:r>
              <m:nary>
                <m:naryPr>
                  <m:chr m:val="⨁"/>
                  <m:supHide m:val="1"/>
                  <m:ctrlPr>
                    <w:rPr>
                      <w:rFonts w:ascii="Cambria Math" w:hAnsi="Cambria Math"/>
                      <w:i/>
                      <w:lang w:val="en-US"/>
                    </w:rPr>
                  </m:ctrlPr>
                </m:naryPr>
                <m:sub>
                  <m:r>
                    <w:rPr>
                      <w:rFonts w:ascii="Cambria Math" w:hAnsi="Cambria Math"/>
                      <w:lang w:val="en-US"/>
                    </w:rPr>
                    <m:t>v∈</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u</m:t>
                      </m:r>
                    </m:sub>
                  </m:sSub>
                </m:sub>
                <m:sup/>
                <m:e>
                  <m:sSub>
                    <m:sSubPr>
                      <m:ctrlPr>
                        <w:rPr>
                          <w:rFonts w:ascii="Cambria Math" w:hAnsi="Cambria Math"/>
                          <w:i/>
                          <w:lang w:val="en-US"/>
                        </w:rPr>
                      </m:ctrlPr>
                    </m:sSubPr>
                    <m:e>
                      <m:r>
                        <w:rPr>
                          <w:rFonts w:ascii="Cambria Math" w:hAnsi="Cambria Math"/>
                          <w:lang w:val="en-US"/>
                        </w:rPr>
                        <m:t>c</m:t>
                      </m:r>
                      <m:ctrlPr>
                        <w:rPr>
                          <w:rFonts w:ascii="Cambria Math" w:eastAsia="Cambria Math" w:hAnsi="Cambria Math" w:cs="Cambria Math"/>
                          <w:i/>
                          <w:lang w:val="en-US"/>
                        </w:rPr>
                      </m:ctrlPr>
                    </m:e>
                    <m:sub>
                      <m:r>
                        <w:rPr>
                          <w:rFonts w:ascii="Cambria Math" w:hAnsi="Cambria Math"/>
                          <w:lang w:val="en-US"/>
                        </w:rPr>
                        <m:t>uv</m:t>
                      </m:r>
                    </m:sub>
                  </m:sSub>
                  <m:r>
                    <w:rPr>
                      <w:rFonts w:ascii="Cambria Math" w:hAnsi="Cambria Math"/>
                      <w:lang w:val="en-US"/>
                    </w:rPr>
                    <m:t xml:space="preserve"> ψ</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v</m:t>
                          </m:r>
                        </m:sub>
                      </m:sSub>
                    </m:e>
                  </m:d>
                </m:e>
              </m:nary>
            </m:e>
          </m:d>
        </m:oMath>
      </m:oMathPara>
    </w:p>
    <w:p w14:paraId="6442C405" w14:textId="77777777" w:rsidR="00360B72" w:rsidRDefault="00360B72" w:rsidP="00004520">
      <w:pPr>
        <w:rPr>
          <w:lang w:val="en-US"/>
        </w:rPr>
      </w:pPr>
    </w:p>
    <w:p w14:paraId="7C7F79C6" w14:textId="6211169E" w:rsidR="00004520" w:rsidRDefault="00004520" w:rsidP="00004520">
      <w:pPr>
        <w:rPr>
          <w:lang w:val="en-US"/>
        </w:rPr>
      </w:pPr>
      <w:r w:rsidRPr="00004520">
        <w:rPr>
          <w:lang w:val="en-US"/>
        </w:rPr>
        <w:t xml:space="preserve">A convolution on a graph can be performed by taking the dot product of the adjacency matrix </w:t>
      </w:r>
      <m:oMath>
        <m:r>
          <w:rPr>
            <w:rFonts w:ascii="Cambria Math" w:hAnsi="Cambria Math"/>
            <w:lang w:val="en-US"/>
          </w:rPr>
          <m:t>A</m:t>
        </m:r>
      </m:oMath>
      <w:r>
        <w:rPr>
          <w:lang w:val="en-US"/>
        </w:rPr>
        <w:t xml:space="preserve"> </w:t>
      </w:r>
      <w:r w:rsidRPr="00004520">
        <w:rPr>
          <w:lang w:val="en-US"/>
        </w:rPr>
        <w:t>and the node features. This represents the sum of neighboring node</w:t>
      </w:r>
      <w:r>
        <w:rPr>
          <w:lang w:val="en-US"/>
        </w:rPr>
        <w:t xml:space="preserve"> </w:t>
      </w:r>
      <w:r w:rsidRPr="00004520">
        <w:rPr>
          <w:lang w:val="en-US"/>
        </w:rPr>
        <w:t>features. Here self-loops</w:t>
      </w:r>
      <w:r>
        <w:rPr>
          <w:lang w:val="en-US"/>
        </w:rPr>
        <w:t xml:space="preserve"> </w:t>
      </w:r>
      <w:r w:rsidRPr="00004520">
        <w:rPr>
          <w:lang w:val="en-US"/>
        </w:rPr>
        <w:t xml:space="preserve">in the form of the identity matrix </w:t>
      </w:r>
      <m:oMath>
        <m:r>
          <w:rPr>
            <w:rFonts w:ascii="Cambria Math" w:hAnsi="Cambria Math"/>
            <w:lang w:val="en-US"/>
          </w:rPr>
          <m:t>I</m:t>
        </m:r>
      </m:oMath>
      <w:r w:rsidR="00360B72">
        <w:rPr>
          <w:lang w:val="en-US"/>
        </w:rPr>
        <w:t xml:space="preserve"> </w:t>
      </w:r>
      <w:r w:rsidRPr="00004520">
        <w:rPr>
          <w:lang w:val="en-US"/>
        </w:rPr>
        <w:t xml:space="preserve">of </w:t>
      </w:r>
      <m:oMath>
        <m:r>
          <w:rPr>
            <w:rFonts w:ascii="Cambria Math" w:hAnsi="Cambria Math"/>
            <w:lang w:val="en-US"/>
          </w:rPr>
          <m:t>A</m:t>
        </m:r>
      </m:oMath>
      <w:r w:rsidRPr="00004520">
        <w:rPr>
          <w:lang w:val="en-US"/>
        </w:rPr>
        <w:t xml:space="preserve">, must also be </w:t>
      </w:r>
      <w:r w:rsidR="00360B72" w:rsidRPr="00004520">
        <w:rPr>
          <w:lang w:val="en-US"/>
        </w:rPr>
        <w:t>considered</w:t>
      </w:r>
      <w:r w:rsidRPr="00004520">
        <w:rPr>
          <w:lang w:val="en-US"/>
        </w:rPr>
        <w:t xml:space="preserve"> to</w:t>
      </w:r>
      <w:r>
        <w:rPr>
          <w:lang w:val="en-US"/>
        </w:rPr>
        <w:t xml:space="preserve"> </w:t>
      </w:r>
      <w:r w:rsidRPr="00004520">
        <w:rPr>
          <w:lang w:val="en-US"/>
        </w:rPr>
        <w:t>prevent information</w:t>
      </w:r>
      <w:r>
        <w:rPr>
          <w:lang w:val="en-US"/>
        </w:rPr>
        <w:t xml:space="preserve"> </w:t>
      </w:r>
      <w:r w:rsidRPr="00004520">
        <w:rPr>
          <w:lang w:val="en-US"/>
        </w:rPr>
        <w:t xml:space="preserve">loss. Convolutions should be normalized using the degree matrix </w:t>
      </w:r>
      <m:oMath>
        <m:r>
          <w:rPr>
            <w:rFonts w:ascii="Cambria Math" w:hAnsi="Cambria Math"/>
            <w:lang w:val="en-US"/>
          </w:rPr>
          <m:t>D</m:t>
        </m:r>
      </m:oMath>
      <w:r w:rsidRPr="00004520">
        <w:rPr>
          <w:lang w:val="en-US"/>
        </w:rPr>
        <w:t xml:space="preserve"> of </w:t>
      </w:r>
      <m:oMath>
        <m:r>
          <w:rPr>
            <w:rFonts w:ascii="Cambria Math" w:hAnsi="Cambria Math"/>
            <w:lang w:val="en-US"/>
          </w:rPr>
          <m:t>A</m:t>
        </m:r>
      </m:oMath>
      <w:r w:rsidRPr="00004520">
        <w:rPr>
          <w:lang w:val="en-US"/>
        </w:rPr>
        <w:t xml:space="preserve"> or</w:t>
      </w:r>
      <w:r>
        <w:rPr>
          <w:lang w:val="en-US"/>
        </w:rPr>
        <w:t xml:space="preserve"> </w:t>
      </w:r>
      <w:r w:rsidRPr="00004520">
        <w:rPr>
          <w:lang w:val="en-US"/>
        </w:rPr>
        <w:t>using a symmetric</w:t>
      </w:r>
      <w:r>
        <w:rPr>
          <w:lang w:val="en-US"/>
        </w:rPr>
        <w:t xml:space="preserve"> </w:t>
      </w:r>
      <w:r w:rsidRPr="00004520">
        <w:rPr>
          <w:lang w:val="en-US"/>
        </w:rPr>
        <w:t>normalization</w:t>
      </w:r>
      <w:r w:rsidR="00360B72">
        <w:rPr>
          <w:lang w:val="en-US"/>
        </w:rPr>
        <w:fldChar w:fldCharType="begin"/>
      </w:r>
      <w:r w:rsidR="00324A3A">
        <w:rPr>
          <w:lang w:val="en-US"/>
        </w:rPr>
        <w:instrText xml:space="preserve"> ADDIN ZOTERO_ITEM CSL_CITATION {"citationID":"4QSAsj4J","properties":{"formattedCitation":"\\super 113\\nosupersub{}","plainCitation":"113","noteIndex":0},"citationItems":[{"id":1268,"uris":["http://zotero.org/users/6870879/items/MHLI6FSN"],"itemData":{"id":1268,"type":"article","abstract":"We present a scalable approach for semi-supervised learning on graph-structured data that is based on an efficient variant of convolutional neural networks which operate directly on graphs. We motivate the choice of our convolutional architecture via a localized first-order approximation of spectral graph convolutions. Our model scales linearly in the number of graph edges and learns hidden layer representations that encode both local graph structure and features of nodes. In a number of experiments on citation networks and on a knowledge graph dataset we demonstrate that our approach outperforms related methods by a significant margin.","DOI":"10.48550/arXiv.1609.02907","note":"arXiv:1609.02907 [cs, stat]","number":"arXiv:1609.02907","publisher":"arXiv","source":"arXiv.org","title":"Semi-Supervised Classification with Graph Convolutional Networks","URL":"http://arxiv.org/abs/1609.02907","author":[{"family":"Kipf","given":"Thomas N."},{"family":"Welling","given":"Max"}],"accessed":{"date-parts":[["2024",8,11]]},"issued":{"date-parts":[["2017",2,22]]}}}],"schema":"https://github.com/citation-style-language/schema/raw/master/csl-citation.json"} </w:instrText>
      </w:r>
      <w:r w:rsidR="00360B72">
        <w:rPr>
          <w:lang w:val="en-US"/>
        </w:rPr>
        <w:fldChar w:fldCharType="separate"/>
      </w:r>
      <w:r w:rsidR="00324A3A" w:rsidRPr="00324A3A">
        <w:rPr>
          <w:kern w:val="0"/>
          <w:vertAlign w:val="superscript"/>
        </w:rPr>
        <w:t>113</w:t>
      </w:r>
      <w:r w:rsidR="00360B72">
        <w:rPr>
          <w:lang w:val="en-US"/>
        </w:rPr>
        <w:fldChar w:fldCharType="end"/>
      </w:r>
      <w:r w:rsidR="00360B72">
        <w:rPr>
          <w:lang w:val="en-US"/>
        </w:rPr>
        <w:t>.</w:t>
      </w:r>
      <w:r w:rsidR="003528DF">
        <w:rPr>
          <w:lang w:val="en-US"/>
        </w:rPr>
        <w:t xml:space="preserve"> Because of its simplicity and computational efficiency, GCNs are the most used GNN in literature.</w:t>
      </w:r>
    </w:p>
    <w:p w14:paraId="7A52F779" w14:textId="77777777" w:rsidR="00360B72" w:rsidRDefault="00360B72" w:rsidP="00004520">
      <w:pPr>
        <w:rPr>
          <w:lang w:val="en-US"/>
        </w:rPr>
      </w:pPr>
    </w:p>
    <w:p w14:paraId="73D03560" w14:textId="7AA9DAC4" w:rsidR="00360B72" w:rsidRDefault="00360B72" w:rsidP="00360B72">
      <w:pPr>
        <w:rPr>
          <w:lang w:val="en-US"/>
        </w:rPr>
      </w:pPr>
      <w:r>
        <w:rPr>
          <w:lang w:val="en-US"/>
        </w:rPr>
        <w:t xml:space="preserve">On molecules, GNNs are usually applied in iterative fashion using several layers </w:t>
      </w:r>
      <m:oMath>
        <m:r>
          <w:rPr>
            <w:rFonts w:ascii="Cambria Math" w:hAnsi="Cambria Math"/>
            <w:lang w:val="en-US"/>
          </w:rPr>
          <m:t>l</m:t>
        </m:r>
      </m:oMath>
      <w:r>
        <w:rPr>
          <w:lang w:val="en-US"/>
        </w:rPr>
        <w:t xml:space="preserve"> to get node embedding </w:t>
      </w:r>
      <m:oMath>
        <m:sSubSup>
          <m:sSubSupPr>
            <m:ctrlPr>
              <w:rPr>
                <w:rFonts w:ascii="Cambria Math" w:hAnsi="Cambria Math"/>
                <w:i/>
                <w:lang w:val="en-US"/>
              </w:rPr>
            </m:ctrlPr>
          </m:sSubSupPr>
          <m:e>
            <m:r>
              <w:rPr>
                <w:rFonts w:ascii="Cambria Math" w:hAnsi="Cambria Math"/>
                <w:lang w:val="en-US"/>
              </w:rPr>
              <m:t>h</m:t>
            </m:r>
          </m:e>
          <m:sub>
            <m:r>
              <w:rPr>
                <w:rFonts w:ascii="Cambria Math" w:hAnsi="Cambria Math"/>
                <w:lang w:val="en-US"/>
              </w:rPr>
              <m:t>u</m:t>
            </m:r>
          </m:sub>
          <m:sup>
            <m:d>
              <m:dPr>
                <m:ctrlPr>
                  <w:rPr>
                    <w:rFonts w:ascii="Cambria Math" w:hAnsi="Cambria Math"/>
                    <w:i/>
                    <w:lang w:val="en-US"/>
                  </w:rPr>
                </m:ctrlPr>
              </m:dPr>
              <m:e>
                <m:r>
                  <w:rPr>
                    <w:rFonts w:ascii="Cambria Math" w:hAnsi="Cambria Math"/>
                    <w:lang w:val="en-US"/>
                  </w:rPr>
                  <m:t>l+1</m:t>
                </m:r>
              </m:e>
            </m:d>
          </m:sup>
        </m:sSubSup>
      </m:oMath>
      <w:r w:rsidR="009C2EE0">
        <w:rPr>
          <w:lang w:val="en-US"/>
        </w:rPr>
        <w:t xml:space="preserve">. </w:t>
      </w:r>
      <w:r>
        <w:rPr>
          <w:lang w:val="en-US"/>
        </w:rPr>
        <w:t>Since molecular</w:t>
      </w:r>
      <w:r w:rsidRPr="00360B72">
        <w:rPr>
          <w:lang w:val="en-US"/>
        </w:rPr>
        <w:t xml:space="preserve"> property prediction</w:t>
      </w:r>
      <w:r>
        <w:rPr>
          <w:lang w:val="en-US"/>
        </w:rPr>
        <w:t xml:space="preserve"> typically requires graph-level classification, a single, fixed-size embedding </w:t>
      </w: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G</m:t>
            </m:r>
          </m:sub>
        </m:sSub>
      </m:oMath>
      <w:r w:rsidR="009C2EE0">
        <w:rPr>
          <w:lang w:val="en-US"/>
        </w:rPr>
        <w:t xml:space="preserve"> </w:t>
      </w:r>
      <w:r>
        <w:rPr>
          <w:lang w:val="en-US"/>
        </w:rPr>
        <w:t xml:space="preserve">of the entire molecule </w:t>
      </w:r>
      <w:r w:rsidR="009C2EE0">
        <w:rPr>
          <w:lang w:val="en-US"/>
        </w:rPr>
        <w:t xml:space="preserve">is then constructed </w:t>
      </w:r>
      <w:r>
        <w:rPr>
          <w:lang w:val="en-US"/>
        </w:rPr>
        <w:t xml:space="preserve">from </w:t>
      </w:r>
      <w:r w:rsidR="009C2EE0">
        <w:rPr>
          <w:lang w:val="en-US"/>
        </w:rPr>
        <w:t xml:space="preserve">these </w:t>
      </w:r>
      <w:r>
        <w:rPr>
          <w:lang w:val="en-US"/>
        </w:rPr>
        <w:t xml:space="preserve">individual atom embeddings using a global pooling function: </w:t>
      </w:r>
    </w:p>
    <w:p w14:paraId="73AEAFAF" w14:textId="77777777" w:rsidR="00360B72" w:rsidRDefault="00360B72" w:rsidP="00360B72">
      <w:pPr>
        <w:rPr>
          <w:lang w:val="en-US"/>
        </w:rPr>
      </w:pPr>
    </w:p>
    <w:p w14:paraId="12C22D7E" w14:textId="430E3BB3" w:rsidR="00360B72" w:rsidRDefault="00000000" w:rsidP="00360B72">
      <w:pPr>
        <w:rPr>
          <w:lang w:val="en-US"/>
        </w:rPr>
      </w:pPr>
      <m:oMathPara>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G</m:t>
              </m:r>
            </m:sub>
          </m:sSub>
          <m:r>
            <w:rPr>
              <w:rFonts w:ascii="Cambria Math" w:hAnsi="Cambria Math"/>
              <w:lang w:val="en-US"/>
            </w:rPr>
            <m:t>=g</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n</m:t>
                  </m:r>
                </m:sub>
              </m:sSub>
            </m:e>
          </m:d>
        </m:oMath>
      </m:oMathPara>
    </w:p>
    <w:p w14:paraId="32CE61C7" w14:textId="77777777" w:rsidR="00360B72" w:rsidRDefault="00360B72" w:rsidP="00360B72">
      <w:pPr>
        <w:rPr>
          <w:lang w:val="en-US"/>
        </w:rPr>
      </w:pPr>
    </w:p>
    <w:p w14:paraId="255F8116" w14:textId="369AE5D0" w:rsidR="00D255C5" w:rsidRDefault="00360B72" w:rsidP="00D255C5">
      <w:pPr>
        <w:rPr>
          <w:lang w:val="en-US"/>
        </w:rPr>
      </w:pPr>
      <w:r>
        <w:rPr>
          <w:lang w:val="en-US"/>
        </w:rPr>
        <w:t>As</w:t>
      </w:r>
      <w:r w:rsidRPr="00360B72">
        <w:rPr>
          <w:lang w:val="en-US"/>
        </w:rPr>
        <w:t xml:space="preserve"> molecular graphs vary in size</w:t>
      </w:r>
      <w:r>
        <w:rPr>
          <w:lang w:val="en-US"/>
        </w:rPr>
        <w:t xml:space="preserve"> (number of atoms/nodes)</w:t>
      </w:r>
      <w:r w:rsidRPr="00360B72">
        <w:rPr>
          <w:lang w:val="en-US"/>
        </w:rPr>
        <w:t xml:space="preserve"> and lack a canonical node order, </w:t>
      </w:r>
      <w:r>
        <w:rPr>
          <w:lang w:val="en-US"/>
        </w:rPr>
        <w:t xml:space="preserve">global pooling of node embeddings </w:t>
      </w:r>
      <w:r w:rsidRPr="00360B72">
        <w:rPr>
          <w:lang w:val="en-US"/>
        </w:rPr>
        <w:t>must be permutation invariant.</w:t>
      </w:r>
      <w:r>
        <w:rPr>
          <w:lang w:val="en-US"/>
        </w:rPr>
        <w:t xml:space="preserve"> Common pooling operations are sum, mean, and max pooling, although various learnable pooling operations have been proposed</w:t>
      </w:r>
      <w:r w:rsidR="009C132E">
        <w:rPr>
          <w:lang w:val="en-US"/>
        </w:rPr>
        <w:fldChar w:fldCharType="begin"/>
      </w:r>
      <w:r w:rsidR="00324A3A">
        <w:rPr>
          <w:lang w:val="en-US"/>
        </w:rPr>
        <w:instrText xml:space="preserve"> ADDIN ZOTERO_ITEM CSL_CITATION {"citationID":"a2sdvo325k","properties":{"formattedCitation":"\\super 114\\uc0\\u8211{}119\\nosupersub{}","plainCitation":"114–119","noteIndex":0},"citationItems":[{"id":1626,"uris":["http://zotero.org/groups/5514489/items/M4Y62LYK"],"itemData":{"id":1626,"type":"article","abstract":"Graph neural networks have emerged as a leading architecture for many graph-level tasks, such as graph classification and graph generation. As an essential component of the architecture, graph pooling is indispensable for obtaining a holistic graph-level representation of the whole graph. Although a great variety of methods have been proposed in this promising and fast-developing research field, to the best of our knowledge, little effort has been made to systematically summarize these works. To set the stage for the development of future works, in this paper, we attempt to fill this gap by providing a broad review of recent methods for graph pooling. Specifically, 1) we first propose a taxonomy of existing graph pooling methods with a mathematical summary for each category; 2) then, we provide an overview of the libraries related to graph pooling, including the commonly used datasets, model architectures for downstream tasks, and open-source implementations; 3) next, we further outline the applications that incorporate the idea of graph pooling in a variety of domains; 4) finally, we discuss certain critical challenges facing current studies and share our insights on future potential directions for research on the improvement of graph pooling.","DOI":"10.48550/ARXIV.2204.07321","license":"arXiv.org perpetual, non-exclusive license","note":"version: 2","publisher":"arXiv","source":"DOI.org (Datacite)","title":"Graph Pooling for Graph Neural Networks: Progress, Challenges, and Opportunities","title-short":"Graph Pooling for Graph Neural Networks","URL":"https://arxiv.org/abs/2204.07321","author":[{"family":"Liu","given":"Chuang"},{"family":"Zhan","given":"Yibing"},{"family":"Wu","given":"Jia"},{"family":"Li","given":"Chang"},{"family":"Du","given":"Bo"},{"family":"Hu","given":"Wenbin"},{"family":"Liu","given":"Tongliang"},{"family":"Tao","given":"Dacheng"}],"accessed":{"date-parts":[["2025",2,27]]},"issued":{"date-parts":[["2022"]]}}},{"id":1365,"uris":["http://zotero.org/users/6870879/items/TJ4VGXCC"],"itemData":{"id":1365,"type":"article","abstract":"Graph neural networks have been widely used on modeling graph data, achieving impressive results on node classification and link prediction tasks. Yet, obtaining an accurate representation for a graph further requires a pooling function that maps a set of node representations into a compact form. A simple sum or average over all node representations considers all node features equally without consideration of their task relevance, and any structural dependencies among them. Recently proposed hierarchical graph pooling methods, on the other hand, may yield the same representation for two different graphs that are distinguished by the Weisfeiler-Lehman test, as they suboptimally preserve information from the node features. To tackle these limitations of existing graph pooling methods, we first formulate the graph pooling problem as a multiset encoding problem with auxiliary information about the graph structure, and propose a Graph Multiset Transformer (GMT) which is a multi-head attention based global pooling layer that captures the interaction between nodes according to their structural dependencies. We show that GMT satisfies both injectiveness and permutation invariance, such that it is at most as powerful as the Weisfeiler-Lehman graph isomorphism test. Moreover, our methods can be easily extended to the previous node clustering approaches for hierarchical graph pooling. Our experimental results show that GMT significantly outperforms state-of-the-art graph pooling methods on graph classification benchmarks with high memory and time efficiency, and obtains even larger performance gain on graph reconstruction and generation tasks.","DOI":"10.48550/arXiv.2102.11533","note":"arXiv:2102.11533 [cs]","number":"arXiv:2102.11533","publisher":"arXiv","source":"arXiv.org","title":"Accurate Learning of Graph Representations with Graph Multiset Pooling","URL":"http://arxiv.org/abs/2102.11533","author":[{"family":"Baek","given":"Jinheon"},{"family":"Kang","given":"Minki"},{"family":"Hwang","given":"Sung Ju"}],"accessed":{"date-parts":[["2024",8,11]]},"issued":{"date-parts":[["2021",6,28]]}}},{"id":1628,"uris":["http://zotero.org/groups/5514489/items/6IWTX3XB"],"itemData":{"id":1628,"type":"article-journal","container-title":"Advances in Neural Information Processing Systems","language":"en","page":"19746-19758","source":"proceedings.neurips.cc","title":"Graph Neural Networks with Adaptive Readouts","volume":"35","author":[{"family":"Buterez","given":"David"},{"family":"Janet","given":"Jon Paul"},{"family":"Kiddle","given":"Steven J."},{"family":"Oglic","given":"Dino"},{"family":"Liò","given":"Pietro"}],"issued":{"date-parts":[["2022",12,6]]}}},{"id":1630,"uris":["http://zotero.org/groups/5514489/items/XTUMXINW"],"itemData":{"id":1630,"type":"article-journal","abstract":"Graph Neural Networks (GNN) have been shown to work effectively for modeling graph structured data to solve tasks such as node classification, link prediction and graph classification. There has been some recent progress in defining the notion of pooling in graphs whereby the model tries to generate a graph level representation by downsampling and summarizing the information present in the nodes. Existing pooling methods either fail to effectively capture the graph substructure or do not easily scale to large graphs. In this work, we propose ASAP (Adaptive Structure Aware Pooling), a sparse and differentiable pooling method that addresses the limitations of previous graph pooling architectures. ASAP utilizes a novel self-attention network along with a modified GNN formulation to capture the importance of each node in a given graph. It also learns a sparse soft cluster assignment for nodes at each layer to effectively pool the subgraphs to form the pooled graph. Through extensive experiments on multiple datasets and theoretical analysis, we motivate our choice of the components used in ASAP. Our experimental results show that combining existing GNN architectures with ASAP leads to state-of-the-art results on multiple graph classification benchmarks. ASAP has an average improvement of 4%, compared to current sparse hierarchical state-of-the-art method. We make the source code of ASAP available to encourage reproducible research 1.","container-title":"Proceedings of the AAAI Conference on Artificial Intelligence","DOI":"10.1609/aaai.v34i04.5997","ISSN":"2374-3468, 2159-5399","issue":"04","journalAbbreviation":"AAAI","license":"https://www.aaai.org","page":"5470-5477","source":"DOI.org (Crossref)","title":"ASAP: Adaptive Structure Aware Pooling for Learning Hierarchical Graph Representations","title-short":"ASAP","volume":"34","author":[{"family":"Ranjan","given":"Ekagra"},{"family":"Sanyal","given":"Soumya"},{"family":"Talukdar","given":"Partha"}],"issued":{"date-parts":[["2020",4,3]]}}},{"id":1632,"uris":["http://zotero.org/groups/5514489/items/RZKWJKU6"],"itemData":{"id":1632,"type":"paper-conference","abstract":"We consider the problem of representation learning for graph data. Convolutional neural networks can naturally operate on images, but have significant challenges in dealing with graph data. Given images are special cases of graphs with nodes lie on 2D lattices, graph embedding tasks have a natural correspondence with image pixel-wise prediction tasks such as segmentation. While encoder-decoder architectures like U-Nets have been successfully applied on many image pixel-wise prediction tasks, similar methods are lacking for graph data. This is due to the fact that pooling and up-sampling operations are not natural on graph data. To address these challenges, we propose novel graph pooling (gPool) and unpooling (gUnpool) operations in this work. The gPool layer adaptively selects some nodes to form a smaller graph based on their scalar projection values on a trainable projection vector. We further propose the gUnpool layer as the inverse operation of the gPool layer. The gUnpool layer restores the graph into its original structure using the position information of nodes selected in the corresponding gPool layer. Based on our proposed gPool and gUnpool layers, we develop an encoder-decoder model on graph, known as the graph U-Nets. Our experimental results on node classification and graph classification tasks demonstrate that our methods achieve consistently better performance than previous models.","container-title":"Proceedings of the 36th International Conference on Machine Learning","event-title":"International Conference on Machine Learning","language":"en","note":"ISSN: 2640-3498","page":"2083-2092","publisher":"PMLR","source":"proceedings.mlr.press","title":"Graph U-Nets","URL":"https://proceedings.mlr.press/v97/gao19a.html","author":[{"family":"Gao","given":"Hongyang"},{"family":"Ji","given":"Shuiwang"}],"accessed":{"date-parts":[["2025",2,27]]},"issued":{"date-parts":[["2019",5,24]]}}},{"id":1634,"uris":["http://zotero.org/groups/5514489/items/QPESLKJ5"],"itemData":{"id":1634,"type":"article","abstract":"Advanced methods of applying deep learning to structured data such as graphs have been proposed in recent years. In particular, studies have focused on generalizing convolutional neural networks to graph data, which includes redefining the convolution and the downsampling (pooling) operations for graphs. The method of generalizing the convolution operation to graphs has been proven to improve performance and is widely used. However, the method of applying downsampling to graphs is still difficult to perform and has room for improvement. In this paper, we propose a graph pooling method based on self-attention. Self-attention using graph convolution allows our pooling method to consider both node features and graph topology. To ensure a fair comparison, the same training procedures and model architectures were used for the existing pooling methods and our method. The experimental results demonstrate that our method achieves superior graph classification performance on the benchmark datasets using a reasonable number of parameters.","DOI":"10.48550/arXiv.1904.08082","note":"arXiv:1904.08082 [cs]","number":"arXiv:1904.08082","publisher":"arXiv","source":"arXiv.org","title":"Self-Attention Graph Pooling","URL":"http://arxiv.org/abs/1904.08082","author":[{"family":"Lee","given":"Junhyun"},{"family":"Lee","given":"Inyeop"},{"family":"Kang","given":"Jaewoo"}],"accessed":{"date-parts":[["2025",2,27]]},"issued":{"date-parts":[["2019",6,13]]}}}],"schema":"https://github.com/citation-style-language/schema/raw/master/csl-citation.json"} </w:instrText>
      </w:r>
      <w:r w:rsidR="009C132E">
        <w:rPr>
          <w:lang w:val="en-US"/>
        </w:rPr>
        <w:fldChar w:fldCharType="separate"/>
      </w:r>
      <w:r w:rsidR="00324A3A" w:rsidRPr="00324A3A">
        <w:rPr>
          <w:kern w:val="0"/>
          <w:vertAlign w:val="superscript"/>
        </w:rPr>
        <w:t>114–119</w:t>
      </w:r>
      <w:r w:rsidR="009C132E">
        <w:rPr>
          <w:lang w:val="en-US"/>
        </w:rPr>
        <w:fldChar w:fldCharType="end"/>
      </w:r>
      <w:r>
        <w:rPr>
          <w:lang w:val="en-US"/>
        </w:rPr>
        <w:t xml:space="preserve">. Finally, </w:t>
      </w: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G</m:t>
            </m:r>
          </m:sub>
        </m:sSub>
      </m:oMath>
      <w:r>
        <w:rPr>
          <w:lang w:val="en-US"/>
        </w:rPr>
        <w:t xml:space="preserve"> is </w:t>
      </w:r>
      <w:r w:rsidRPr="00360B72">
        <w:rPr>
          <w:lang w:val="en-US"/>
        </w:rPr>
        <w:t>fed into a classifier, typically an MLP, to predict molecular properties</w:t>
      </w:r>
      <w:r w:rsidR="00D255C5">
        <w:rPr>
          <w:lang w:val="en-US"/>
        </w:rPr>
        <w:t xml:space="preserve">. </w:t>
      </w:r>
    </w:p>
    <w:p w14:paraId="64404924" w14:textId="77777777" w:rsidR="00D255C5" w:rsidRDefault="00D255C5" w:rsidP="00D255C5">
      <w:pPr>
        <w:rPr>
          <w:lang w:val="en-US"/>
        </w:rPr>
      </w:pPr>
    </w:p>
    <w:p w14:paraId="652996BD" w14:textId="47C1767F" w:rsidR="006E288A" w:rsidRDefault="00A429FD" w:rsidP="006A54E2">
      <w:pPr>
        <w:pStyle w:val="Heading3"/>
        <w:tabs>
          <w:tab w:val="left" w:pos="4038"/>
        </w:tabs>
      </w:pPr>
      <w:r>
        <w:t>2</w:t>
      </w:r>
      <w:r w:rsidR="006E288A" w:rsidRPr="00C85D10">
        <w:t>.4.</w:t>
      </w:r>
      <w:r w:rsidR="00681253">
        <w:t>9</w:t>
      </w:r>
      <w:r w:rsidR="006E288A" w:rsidRPr="00C85D10">
        <w:t xml:space="preserve"> Bayesian neural networks</w:t>
      </w:r>
      <w:r w:rsidR="006A54E2">
        <w:tab/>
      </w:r>
    </w:p>
    <w:p w14:paraId="385725A4" w14:textId="77777777" w:rsidR="00681253" w:rsidRDefault="00681253" w:rsidP="00BB09FB">
      <w:pPr>
        <w:rPr>
          <w:lang w:val="en-US"/>
        </w:rPr>
      </w:pPr>
    </w:p>
    <w:p w14:paraId="099961B3" w14:textId="1C5EC489" w:rsidR="00BB09FB" w:rsidRDefault="006A54E2" w:rsidP="00BB09FB">
      <w:pPr>
        <w:rPr>
          <w:lang w:val="en-US"/>
        </w:rPr>
      </w:pPr>
      <w:r>
        <w:rPr>
          <w:lang w:val="en-US"/>
        </w:rPr>
        <w:t xml:space="preserve">Machine learning models make prediction based on the limited data that they have been trained on. Sometimes these predictions are wrong. Especially in drug discovery, where the experiments required to label data are costly, it is crucial to have a good grip on the reliability of a model’s predictions. </w:t>
      </w:r>
      <w:r w:rsidR="00CD3E71">
        <w:rPr>
          <w:lang w:val="en-US"/>
        </w:rPr>
        <w:t>However, a s</w:t>
      </w:r>
      <w:r w:rsidRPr="006A54E2">
        <w:rPr>
          <w:lang w:val="en-US"/>
        </w:rPr>
        <w:t>tandard neural network</w:t>
      </w:r>
      <w:r w:rsidR="00CD3E71">
        <w:rPr>
          <w:lang w:val="en-US"/>
        </w:rPr>
        <w:t xml:space="preserve"> </w:t>
      </w:r>
      <m:oMath>
        <m:sSub>
          <m:sSubPr>
            <m:ctrlPr>
              <w:rPr>
                <w:rFonts w:ascii="Cambria Math" w:hAnsi="Cambria Math"/>
                <w:i/>
                <w:lang w:val="en-US"/>
              </w:rPr>
            </m:ctrlPr>
          </m:sSubPr>
          <m:e>
            <m:r>
              <w:rPr>
                <w:rFonts w:ascii="Cambria Math" w:hAnsi="Cambria Math"/>
                <w:lang w:val="en-US"/>
              </w:rPr>
              <m:t>y=ψ</m:t>
            </m:r>
          </m:e>
          <m:sub>
            <m:r>
              <w:rPr>
                <w:rFonts w:ascii="Cambria Math" w:hAnsi="Cambria Math"/>
                <w:lang w:val="en-US"/>
              </w:rPr>
              <m:t>θ</m:t>
            </m:r>
          </m:sub>
        </m:sSub>
        <m:r>
          <w:rPr>
            <w:rFonts w:ascii="Cambria Math" w:hAnsi="Cambria Math"/>
            <w:lang w:val="en-US"/>
          </w:rPr>
          <m:t>(x)</m:t>
        </m:r>
      </m:oMath>
      <w:r w:rsidR="00CD3E71">
        <w:rPr>
          <w:lang w:val="en-US"/>
        </w:rPr>
        <w:t xml:space="preserve"> is not capable to express confidence in its outputs, as it only</w:t>
      </w:r>
      <w:r w:rsidRPr="006A54E2">
        <w:rPr>
          <w:lang w:val="en-US"/>
        </w:rPr>
        <w:t xml:space="preserve"> provide</w:t>
      </w:r>
      <w:r w:rsidR="00CD3E71">
        <w:rPr>
          <w:lang w:val="en-US"/>
        </w:rPr>
        <w:t>s</w:t>
      </w:r>
      <w:r w:rsidRPr="006A54E2">
        <w:rPr>
          <w:lang w:val="en-US"/>
        </w:rPr>
        <w:t xml:space="preserve"> </w:t>
      </w:r>
      <w:r w:rsidR="00BB09FB">
        <w:rPr>
          <w:lang w:val="en-US"/>
        </w:rPr>
        <w:t xml:space="preserve">deterministic </w:t>
      </w:r>
      <w:r w:rsidRPr="006A54E2">
        <w:rPr>
          <w:lang w:val="en-US"/>
        </w:rPr>
        <w:t xml:space="preserve">point estimates of </w:t>
      </w:r>
      <m:oMath>
        <m:r>
          <w:rPr>
            <w:rFonts w:ascii="Cambria Math" w:hAnsi="Cambria Math"/>
            <w:lang w:val="en-US"/>
          </w:rPr>
          <m:t>y</m:t>
        </m:r>
      </m:oMath>
      <w:r w:rsidR="00BB09FB">
        <w:rPr>
          <w:lang w:val="en-US"/>
        </w:rPr>
        <w:t xml:space="preserve"> given </w:t>
      </w:r>
      <m:oMath>
        <m:r>
          <w:rPr>
            <w:rFonts w:ascii="Cambria Math" w:hAnsi="Cambria Math"/>
            <w:lang w:val="en-US"/>
          </w:rPr>
          <m:t>x</m:t>
        </m:r>
      </m:oMath>
      <w:r w:rsidR="00CD3E71">
        <w:rPr>
          <w:lang w:val="en-US"/>
        </w:rPr>
        <w:t>.</w:t>
      </w:r>
      <w:r w:rsidRPr="006A54E2">
        <w:rPr>
          <w:lang w:val="en-US"/>
        </w:rPr>
        <w:t xml:space="preserve"> Bayesian neural networks (BNNs)</w:t>
      </w:r>
      <w:r w:rsidR="00F3533C">
        <w:rPr>
          <w:lang w:val="en-US"/>
        </w:rPr>
        <w:fldChar w:fldCharType="begin"/>
      </w:r>
      <w:r w:rsidR="00324A3A">
        <w:rPr>
          <w:lang w:val="en-US"/>
        </w:rPr>
        <w:instrText xml:space="preserve"> ADDIN ZOTERO_ITEM CSL_CITATION {"citationID":"akupjj1oms","properties":{"formattedCitation":"\\super 120\\nosupersub{}","plainCitation":"120","noteIndex":0},"citationItems":[{"id":1576,"uris":["http://zotero.org/groups/5514489/items/9L3T3CAB"],"itemData":{"id":1576,"type":"book","abstract":"Artificial \"neural networks\" are widely used as flexible models for classification and regression applications, but questions remain about how the power of these models can be safely exploited when training data is limited. This book demonstrates how Bayesian methods allow complex neural network models to be used without fear of the \"overfitting\" that can occur with traditional training methods. Insight into the nature of these complex Bayesian models is provided by a theoretical investigation of the priors over functions that underlie them. A practical implementation of Bayesian neural network learning using Markov chain Monte Carlo methods is also described, and software for it is freely available over the Internet. Presupposing only basic knowledge of probability and statistics, this book should be of interest to researchers in statistics, engineering, and artificial intelligence.","ISBN":"978-1-4612-0745-0","language":"en","note":"Google-Books-ID: LHHrBwAAQBAJ","number-of-pages":"194","publisher":"Springer Science &amp; Business Media","source":"Google Books","title":"Bayesian Learning for Neural Networks","author":[{"family":"Neal","given":"Radford M."}],"issued":{"date-parts":[["2012",12,6]]}}}],"schema":"https://github.com/citation-style-language/schema/raw/master/csl-citation.json"} </w:instrText>
      </w:r>
      <w:r w:rsidR="00F3533C">
        <w:rPr>
          <w:lang w:val="en-US"/>
        </w:rPr>
        <w:fldChar w:fldCharType="separate"/>
      </w:r>
      <w:r w:rsidR="00324A3A" w:rsidRPr="00324A3A">
        <w:rPr>
          <w:kern w:val="0"/>
          <w:vertAlign w:val="superscript"/>
        </w:rPr>
        <w:t>120</w:t>
      </w:r>
      <w:r w:rsidR="00F3533C">
        <w:rPr>
          <w:lang w:val="en-US"/>
        </w:rPr>
        <w:fldChar w:fldCharType="end"/>
      </w:r>
      <w:r w:rsidRPr="006A54E2">
        <w:rPr>
          <w:lang w:val="en-US"/>
        </w:rPr>
        <w:t xml:space="preserve"> address this issue by</w:t>
      </w:r>
      <w:r w:rsidR="00CD3E71">
        <w:rPr>
          <w:lang w:val="en-US"/>
        </w:rPr>
        <w:t xml:space="preserve"> providing a distribution of predictions that naturally reflect the confidence of the model</w:t>
      </w:r>
      <w:r w:rsidR="00BB09FB">
        <w:rPr>
          <w:lang w:val="en-US"/>
        </w:rPr>
        <w:t xml:space="preserve"> by treating all model parameters </w:t>
      </w:r>
      <m:oMath>
        <m:r>
          <w:rPr>
            <w:rFonts w:ascii="Cambria Math" w:hAnsi="Cambria Math"/>
            <w:lang w:val="en-US"/>
          </w:rPr>
          <m:t>θ</m:t>
        </m:r>
      </m:oMath>
      <w:r w:rsidR="00BB09FB">
        <w:rPr>
          <w:lang w:val="en-US"/>
        </w:rPr>
        <w:t xml:space="preserve"> as a probability distribution. </w:t>
      </w:r>
    </w:p>
    <w:p w14:paraId="7C52D30E" w14:textId="77777777" w:rsidR="00BB09FB" w:rsidRDefault="00BB09FB" w:rsidP="00BB09FB">
      <w:pPr>
        <w:rPr>
          <w:lang w:val="en-US"/>
        </w:rPr>
      </w:pPr>
    </w:p>
    <w:p w14:paraId="035E69B0" w14:textId="16795505" w:rsidR="001920AA" w:rsidRDefault="00805FAA" w:rsidP="006A54E2">
      <w:pPr>
        <w:rPr>
          <w:lang w:val="en-US"/>
        </w:rPr>
      </w:pPr>
      <w:r>
        <w:rPr>
          <w:lang w:val="en-US"/>
        </w:rPr>
        <w:t xml:space="preserve">Using Bayesian notation, we describe our BNN as a predictive distribution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θ</m:t>
            </m:r>
          </m:sub>
        </m:sSub>
        <m:d>
          <m:dPr>
            <m:ctrlPr>
              <w:rPr>
                <w:rFonts w:ascii="Cambria Math" w:hAnsi="Cambria Math"/>
                <w:i/>
                <w:lang w:val="en-US"/>
              </w:rPr>
            </m:ctrlPr>
          </m:dPr>
          <m:e>
            <m:r>
              <w:rPr>
                <w:rFonts w:ascii="Cambria Math" w:hAnsi="Cambria Math"/>
                <w:lang w:val="en-US"/>
              </w:rPr>
              <m:t>y</m:t>
            </m:r>
          </m:e>
          <m:e>
            <m:r>
              <w:rPr>
                <w:rFonts w:ascii="Cambria Math" w:hAnsi="Cambria Math"/>
                <w:lang w:val="en-US"/>
              </w:rPr>
              <m:t>x</m:t>
            </m:r>
          </m:e>
        </m:d>
      </m:oMath>
      <w:r>
        <w:rPr>
          <w:lang w:val="en-US"/>
        </w:rPr>
        <w:t xml:space="preserve">, that predicts </w:t>
      </w:r>
      <m:oMath>
        <m:r>
          <w:rPr>
            <w:rFonts w:ascii="Cambria Math" w:hAnsi="Cambria Math"/>
            <w:lang w:val="en-US"/>
          </w:rPr>
          <m:t>y</m:t>
        </m:r>
      </m:oMath>
      <w:r>
        <w:rPr>
          <w:lang w:val="en-US"/>
        </w:rPr>
        <w:t xml:space="preserve"> given </w:t>
      </w:r>
      <m:oMath>
        <m:r>
          <w:rPr>
            <w:rFonts w:ascii="Cambria Math" w:hAnsi="Cambria Math"/>
            <w:lang w:val="en-US"/>
          </w:rPr>
          <m:t>x</m:t>
        </m:r>
      </m:oMath>
      <w:r w:rsidR="00E75828">
        <w:rPr>
          <w:lang w:val="en-US"/>
        </w:rPr>
        <w:t xml:space="preserve"> and can be parameterized by </w:t>
      </w:r>
      <m:oMath>
        <m:r>
          <w:rPr>
            <w:rFonts w:ascii="Cambria Math" w:hAnsi="Cambria Math"/>
            <w:lang w:val="en-US"/>
          </w:rPr>
          <m:t>θ</m:t>
        </m:r>
      </m:oMath>
      <w:r>
        <w:rPr>
          <w:lang w:val="en-US"/>
        </w:rPr>
        <w:t>.</w:t>
      </w:r>
      <w:r w:rsidR="00F3533C">
        <w:rPr>
          <w:lang w:val="en-US"/>
        </w:rPr>
        <w:fldChar w:fldCharType="begin"/>
      </w:r>
      <w:r w:rsidR="00324A3A">
        <w:rPr>
          <w:lang w:val="en-US"/>
        </w:rPr>
        <w:instrText xml:space="preserve"> ADDIN ZOTERO_ITEM CSL_CITATION {"citationID":"xGOJr5MD","properties":{"formattedCitation":"\\super 120\\nosupersub{}","plainCitation":"120","noteIndex":0},"citationItems":[{"id":1576,"uris":["http://zotero.org/groups/5514489/items/9L3T3CAB"],"itemData":{"id":1576,"type":"book","abstract":"Artificial \"neural networks\" are widely used as flexible models for classification and regression applications, but questions remain about how the power of these models can be safely exploited when training data is limited. This book demonstrates how Bayesian methods allow complex neural network models to be used without fear of the \"overfitting\" that can occur with traditional training methods. Insight into the nature of these complex Bayesian models is provided by a theoretical investigation of the priors over functions that underlie them. A practical implementation of Bayesian neural network learning using Markov chain Monte Carlo methods is also described, and software for it is freely available over the Internet. Presupposing only basic knowledge of probability and statistics, this book should be of interest to researchers in statistics, engineering, and artificial intelligence.","ISBN":"978-1-4612-0745-0","language":"en","note":"Google-Books-ID: LHHrBwAAQBAJ","number-of-pages":"194","publisher":"Springer Science &amp; Business Media","source":"Google Books","title":"Bayesian Learning for Neural Networks","author":[{"family":"Neal","given":"Radford M."}],"issued":{"date-parts":[["2012",12,6]]}}}],"schema":"https://github.com/citation-style-language/schema/raw/master/csl-citation.json"} </w:instrText>
      </w:r>
      <w:r w:rsidR="00F3533C">
        <w:rPr>
          <w:lang w:val="en-US"/>
        </w:rPr>
        <w:fldChar w:fldCharType="separate"/>
      </w:r>
      <w:r w:rsidR="00324A3A" w:rsidRPr="00324A3A">
        <w:rPr>
          <w:kern w:val="0"/>
          <w:vertAlign w:val="superscript"/>
        </w:rPr>
        <w:t>120</w:t>
      </w:r>
      <w:r w:rsidR="00F3533C">
        <w:rPr>
          <w:lang w:val="en-US"/>
        </w:rPr>
        <w:fldChar w:fldCharType="end"/>
      </w:r>
      <w:r w:rsidR="005F6051">
        <w:rPr>
          <w:lang w:val="en-US"/>
        </w:rPr>
        <w:t xml:space="preserve"> </w:t>
      </w:r>
      <w:r>
        <w:rPr>
          <w:lang w:val="en-US"/>
        </w:rPr>
        <w:t xml:space="preserve">In theory, we can </w:t>
      </w:r>
      <w:r w:rsidR="001920AA" w:rsidRPr="001920AA">
        <w:rPr>
          <w:lang w:val="en-US"/>
        </w:rPr>
        <w:t xml:space="preserve">obtain </w:t>
      </w:r>
      <w:r w:rsidR="001920AA">
        <w:rPr>
          <w:lang w:val="en-US"/>
        </w:rPr>
        <w:t>the predictive distribution</w:t>
      </w:r>
      <w:r w:rsidR="001920AA" w:rsidRPr="001920AA">
        <w:rPr>
          <w:lang w:val="en-US"/>
        </w:rPr>
        <w:t xml:space="preserve"> by integrating over </w:t>
      </w:r>
      <w:r w:rsidR="005F6051">
        <w:rPr>
          <w:lang w:val="en-US"/>
        </w:rPr>
        <w:t xml:space="preserve">the likelihood function and the prior distribution, essentially taking a weighted sum over </w:t>
      </w:r>
      <w:r w:rsidR="001920AA" w:rsidRPr="001920AA">
        <w:rPr>
          <w:lang w:val="en-US"/>
        </w:rPr>
        <w:t xml:space="preserve">all possible values of </w:t>
      </w:r>
      <m:oMath>
        <m:r>
          <w:rPr>
            <w:rFonts w:ascii="Cambria Math" w:hAnsi="Cambria Math"/>
            <w:lang w:val="en-US"/>
          </w:rPr>
          <m:t>θ</m:t>
        </m:r>
      </m:oMath>
      <w:r w:rsidR="005F6051">
        <w:rPr>
          <w:lang w:val="en-US"/>
        </w:rPr>
        <w:t>:</w:t>
      </w:r>
    </w:p>
    <w:p w14:paraId="1666B808" w14:textId="77777777" w:rsidR="005976CE" w:rsidRDefault="005976CE" w:rsidP="006A54E2">
      <w:pPr>
        <w:rPr>
          <w:lang w:val="en-US"/>
        </w:rPr>
      </w:pPr>
    </w:p>
    <w:p w14:paraId="36C724E0" w14:textId="3285C64C" w:rsidR="005976CE" w:rsidRDefault="00000000" w:rsidP="006A54E2">
      <w:pPr>
        <w:rPr>
          <w:lang w:val="en-US"/>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θ</m:t>
              </m:r>
            </m:sub>
          </m:sSub>
          <m:d>
            <m:dPr>
              <m:ctrlPr>
                <w:rPr>
                  <w:rFonts w:ascii="Cambria Math" w:hAnsi="Cambria Math"/>
                  <w:i/>
                  <w:lang w:val="en-US"/>
                </w:rPr>
              </m:ctrlPr>
            </m:dPr>
            <m:e>
              <m:r>
                <w:rPr>
                  <w:rFonts w:ascii="Cambria Math" w:hAnsi="Cambria Math"/>
                  <w:lang w:val="en-US"/>
                </w:rPr>
                <m:t>y</m:t>
              </m:r>
            </m:e>
            <m:e>
              <m:r>
                <w:rPr>
                  <w:rFonts w:ascii="Cambria Math" w:hAnsi="Cambria Math"/>
                  <w:lang w:val="en-US"/>
                </w:rPr>
                <m:t>x</m:t>
              </m:r>
            </m:e>
          </m:d>
          <m:r>
            <w:rPr>
              <w:rFonts w:ascii="Cambria Math" w:hAnsi="Cambria Math"/>
              <w:lang w:val="en-US"/>
            </w:rPr>
            <m:t>=</m:t>
          </m:r>
          <m:nary>
            <m:naryPr>
              <m:limLoc m:val="undOvr"/>
              <m:subHide m:val="1"/>
              <m:supHide m:val="1"/>
              <m:ctrlPr>
                <w:rPr>
                  <w:rFonts w:ascii="Cambria Math" w:hAnsi="Cambria Math"/>
                  <w:i/>
                  <w:lang w:val="en-US"/>
                </w:rPr>
              </m:ctrlPr>
            </m:naryPr>
            <m:sub/>
            <m:sup/>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θ</m:t>
                  </m:r>
                </m:sub>
              </m:sSub>
              <m:d>
                <m:dPr>
                  <m:ctrlPr>
                    <w:rPr>
                      <w:rFonts w:ascii="Cambria Math" w:hAnsi="Cambria Math"/>
                      <w:i/>
                      <w:lang w:val="en-US"/>
                    </w:rPr>
                  </m:ctrlPr>
                </m:dPr>
                <m:e>
                  <m:r>
                    <w:rPr>
                      <w:rFonts w:ascii="Cambria Math" w:hAnsi="Cambria Math"/>
                      <w:lang w:val="en-US"/>
                    </w:rPr>
                    <m:t>y</m:t>
                  </m:r>
                </m:e>
                <m:e>
                  <m:r>
                    <w:rPr>
                      <w:rFonts w:ascii="Cambria Math" w:hAnsi="Cambria Math"/>
                      <w:lang w:val="en-US"/>
                    </w:rPr>
                    <m:t>x, θ</m:t>
                  </m:r>
                </m:e>
              </m:d>
              <m:sSub>
                <m:sSubPr>
                  <m:ctrlPr>
                    <w:rPr>
                      <w:rFonts w:ascii="Cambria Math" w:hAnsi="Cambria Math"/>
                      <w:i/>
                      <w:lang w:val="en-US"/>
                    </w:rPr>
                  </m:ctrlPr>
                </m:sSubPr>
                <m:e>
                  <m:r>
                    <w:rPr>
                      <w:rFonts w:ascii="Cambria Math" w:hAnsi="Cambria Math"/>
                      <w:lang w:val="en-US"/>
                    </w:rPr>
                    <m:t xml:space="preserve"> p</m:t>
                  </m:r>
                </m:e>
                <m:sub>
                  <m:r>
                    <w:rPr>
                      <w:rFonts w:ascii="Cambria Math" w:hAnsi="Cambria Math"/>
                      <w:lang w:val="en-US"/>
                    </w:rPr>
                    <m:t>θ</m:t>
                  </m:r>
                </m:sub>
              </m:sSub>
              <m:d>
                <m:dPr>
                  <m:ctrlPr>
                    <w:rPr>
                      <w:rFonts w:ascii="Cambria Math" w:hAnsi="Cambria Math"/>
                      <w:i/>
                      <w:lang w:val="en-US"/>
                    </w:rPr>
                  </m:ctrlPr>
                </m:dPr>
                <m:e>
                  <m:r>
                    <w:rPr>
                      <w:rFonts w:ascii="Cambria Math" w:hAnsi="Cambria Math"/>
                      <w:lang w:val="en-US"/>
                    </w:rPr>
                    <m:t>θ</m:t>
                  </m:r>
                </m:e>
              </m:d>
              <m:r>
                <w:rPr>
                  <w:rFonts w:ascii="Cambria Math" w:hAnsi="Cambria Math"/>
                  <w:lang w:val="en-US"/>
                </w:rPr>
                <m:t xml:space="preserve"> dθ</m:t>
              </m:r>
            </m:e>
          </m:nary>
          <m:r>
            <w:rPr>
              <w:rFonts w:ascii="Cambria Math" w:hAnsi="Cambria Math"/>
              <w:lang w:val="en-US"/>
            </w:rPr>
            <m:t>.</m:t>
          </m:r>
        </m:oMath>
      </m:oMathPara>
    </w:p>
    <w:p w14:paraId="1E48CBE2" w14:textId="77777777" w:rsidR="00CD3E71" w:rsidRDefault="00CD3E71" w:rsidP="006A54E2">
      <w:pPr>
        <w:rPr>
          <w:lang w:val="en-US"/>
        </w:rPr>
      </w:pPr>
    </w:p>
    <w:p w14:paraId="18433669" w14:textId="4E77BD57" w:rsidR="00E75828" w:rsidRDefault="005F6051" w:rsidP="006A54E2">
      <w:pPr>
        <w:rPr>
          <w:lang w:val="en-US"/>
        </w:rPr>
      </w:pPr>
      <w:r>
        <w:rPr>
          <w:lang w:val="en-US"/>
        </w:rPr>
        <w:lastRenderedPageBreak/>
        <w:t xml:space="preserve">Here,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θ</m:t>
            </m:r>
          </m:sub>
        </m:sSub>
        <m:d>
          <m:dPr>
            <m:ctrlPr>
              <w:rPr>
                <w:rFonts w:ascii="Cambria Math" w:hAnsi="Cambria Math"/>
                <w:i/>
                <w:lang w:val="en-US"/>
              </w:rPr>
            </m:ctrlPr>
          </m:dPr>
          <m:e>
            <m:r>
              <w:rPr>
                <w:rFonts w:ascii="Cambria Math" w:hAnsi="Cambria Math"/>
                <w:lang w:val="en-US"/>
              </w:rPr>
              <m:t>y</m:t>
            </m:r>
          </m:e>
          <m:e>
            <m:r>
              <w:rPr>
                <w:rFonts w:ascii="Cambria Math" w:hAnsi="Cambria Math"/>
                <w:lang w:val="en-US"/>
              </w:rPr>
              <m:t>x, θ</m:t>
            </m:r>
          </m:e>
        </m:d>
      </m:oMath>
      <w:r>
        <w:rPr>
          <w:lang w:val="en-US"/>
        </w:rPr>
        <w:t xml:space="preserve"> is the </w:t>
      </w:r>
      <w:r w:rsidR="00805FAA">
        <w:rPr>
          <w:lang w:val="en-US"/>
        </w:rPr>
        <w:t xml:space="preserve">likelihood of </w:t>
      </w:r>
      <m:oMath>
        <m:r>
          <w:rPr>
            <w:rFonts w:ascii="Cambria Math" w:hAnsi="Cambria Math"/>
            <w:lang w:val="en-US"/>
          </w:rPr>
          <m:t>y</m:t>
        </m:r>
      </m:oMath>
      <w:r w:rsidR="00805FAA">
        <w:rPr>
          <w:lang w:val="en-US"/>
        </w:rPr>
        <w:t xml:space="preserve"> given </w:t>
      </w:r>
      <m:oMath>
        <m:r>
          <w:rPr>
            <w:rFonts w:ascii="Cambria Math" w:hAnsi="Cambria Math"/>
            <w:lang w:val="en-US"/>
          </w:rPr>
          <m:t>x</m:t>
        </m:r>
      </m:oMath>
      <w:r>
        <w:rPr>
          <w:lang w:val="en-US"/>
        </w:rPr>
        <w:t xml:space="preserve"> and </w:t>
      </w:r>
      <w:r w:rsidR="00805FAA">
        <w:rPr>
          <w:lang w:val="en-US"/>
        </w:rPr>
        <w:t xml:space="preserve">a specific set of weights </w:t>
      </w:r>
      <m:oMath>
        <m:r>
          <w:rPr>
            <w:rFonts w:ascii="Cambria Math" w:hAnsi="Cambria Math"/>
            <w:lang w:val="en-US"/>
          </w:rPr>
          <m:t>θ</m:t>
        </m:r>
      </m:oMath>
      <w:r>
        <w:rPr>
          <w:lang w:val="en-US"/>
        </w:rPr>
        <w:t xml:space="preserve">, </w:t>
      </w:r>
      <w:r w:rsidR="00805FAA">
        <w:rPr>
          <w:lang w:val="en-US"/>
        </w:rPr>
        <w:t>an</w:t>
      </w:r>
      <w:r w:rsidR="004712D5">
        <w:rPr>
          <w:lang w:val="en-US"/>
        </w:rPr>
        <w:t xml:space="preserve">d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θ</m:t>
            </m:r>
          </m:sub>
        </m:sSub>
        <m:d>
          <m:dPr>
            <m:ctrlPr>
              <w:rPr>
                <w:rFonts w:ascii="Cambria Math" w:hAnsi="Cambria Math"/>
                <w:i/>
                <w:lang w:val="en-US"/>
              </w:rPr>
            </m:ctrlPr>
          </m:dPr>
          <m:e>
            <m:r>
              <w:rPr>
                <w:rFonts w:ascii="Cambria Math" w:hAnsi="Cambria Math"/>
                <w:lang w:val="en-US"/>
              </w:rPr>
              <m:t>θ</m:t>
            </m:r>
          </m:e>
        </m:d>
      </m:oMath>
      <w:r>
        <w:rPr>
          <w:lang w:val="en-US"/>
        </w:rPr>
        <w:t xml:space="preserve"> is </w:t>
      </w:r>
      <w:r w:rsidR="00805FAA">
        <w:rPr>
          <w:lang w:val="en-US"/>
        </w:rPr>
        <w:t xml:space="preserve">the posterior distribution over </w:t>
      </w:r>
      <m:oMath>
        <m:r>
          <w:rPr>
            <w:rFonts w:ascii="Cambria Math" w:hAnsi="Cambria Math"/>
            <w:lang w:val="en-US"/>
          </w:rPr>
          <m:t>θ</m:t>
        </m:r>
      </m:oMath>
      <w:r w:rsidR="00805FAA">
        <w:rPr>
          <w:lang w:val="en-US"/>
        </w:rPr>
        <w:t xml:space="preserve"> that explains how likely </w:t>
      </w:r>
      <m:oMath>
        <m:r>
          <w:rPr>
            <w:rFonts w:ascii="Cambria Math" w:hAnsi="Cambria Math"/>
            <w:lang w:val="en-US"/>
          </w:rPr>
          <m:t>θ</m:t>
        </m:r>
      </m:oMath>
      <w:r w:rsidR="00805FAA">
        <w:rPr>
          <w:lang w:val="en-US"/>
        </w:rPr>
        <w:t xml:space="preserve"> is </w:t>
      </w:r>
      <w:r w:rsidR="00E75828">
        <w:rPr>
          <w:lang w:val="en-US"/>
        </w:rPr>
        <w:t>based on</w:t>
      </w:r>
      <w:r w:rsidR="00805FAA">
        <w:rPr>
          <w:lang w:val="en-US"/>
        </w:rPr>
        <w:t xml:space="preserve"> the training data.</w:t>
      </w:r>
      <w:r w:rsidR="004712D5">
        <w:rPr>
          <w:lang w:val="en-US"/>
        </w:rPr>
        <w:t xml:space="preserve"> </w:t>
      </w:r>
      <w:r w:rsidR="00E75828">
        <w:rPr>
          <w:lang w:val="en-US"/>
        </w:rPr>
        <w:t>This predictive distribution covers the whole uncertainty landscape since t</w:t>
      </w:r>
      <w:r w:rsidR="004712D5">
        <w:rPr>
          <w:lang w:val="en-US"/>
        </w:rPr>
        <w:t xml:space="preserve">he likelihood function captures uncertainty in the data (aleatoric uncertainty) </w:t>
      </w:r>
      <w:r w:rsidR="00E75828">
        <w:rPr>
          <w:lang w:val="en-US"/>
        </w:rPr>
        <w:t>and</w:t>
      </w:r>
      <w:r w:rsidR="004712D5">
        <w:rPr>
          <w:lang w:val="en-US"/>
        </w:rPr>
        <w:t xml:space="preserve"> the posterior captures</w:t>
      </w:r>
      <w:r w:rsidR="00E75828">
        <w:rPr>
          <w:lang w:val="en-US"/>
        </w:rPr>
        <w:t xml:space="preserve"> uncertainty in the model (epistemic uncertainty).</w:t>
      </w:r>
      <w:r w:rsidR="001F652C">
        <w:rPr>
          <w:lang w:val="en-US"/>
        </w:rPr>
        <w:fldChar w:fldCharType="begin"/>
      </w:r>
      <w:r w:rsidR="00324A3A">
        <w:rPr>
          <w:lang w:val="en-US"/>
        </w:rPr>
        <w:instrText xml:space="preserve"> ADDIN ZOTERO_ITEM CSL_CITATION {"citationID":"a16ucr6uptv","properties":{"formattedCitation":"\\super 121\\nosupersub{}","plainCitation":"121","noteIndex":0},"citationItems":[{"id":1580,"uris":["http://zotero.org/groups/5514489/items/YVADTXEQ"],"itemData":{"id":1580,"type":"paper-conference","abstract":"There are two major types of uncertainty one can model. Aleatoric uncertainty captures noise inherent in the observations. On the other hand, epistemic uncertainty accounts for uncertainty in the model - uncertainty which can be explained away given enough data. Traditionally it has been difficult to model epistemic uncertainty in computer vision, but with new Bayesian deep learning tools this is now possible. We study the benefits of modeling epistemic vs. aleatoric uncertainty in Bayesian deep learning models for vision tasks. For this we present a Bayesian deep learning framework combining input-dependent aleatoric uncertainty together with epistemic uncertainty. We study models under the framework with per-pixel semantic segmentation and depth regression tasks. Further, our explicit uncertainty formulation leads to new loss functions for these tasks, which can be interpreted as learned attenuation. This makes the loss more robust to noisy data, also giving new state-of-the-art results on segmentation and depth regression benchmarks.","container-title":"Advances in Neural Information Processing Systems","publisher":"Curran Associates, Inc.","source":"Neural Information Processing Systems","title":"What Uncertainties Do We Need in Bayesian Deep Learning for Computer Vision?","URL":"https://proceedings.neurips.cc/paper/2017/hash/2650d6089a6d640c5e85b2b88265dc2b-Abstract.html","volume":"30","author":[{"family":"Kendall","given":"Alex"},{"family":"Gal","given":"Yarin"}],"accessed":{"date-parts":[["2025",2,27]]},"issued":{"date-parts":[["2017"]]}}}],"schema":"https://github.com/citation-style-language/schema/raw/master/csl-citation.json"} </w:instrText>
      </w:r>
      <w:r w:rsidR="001F652C">
        <w:rPr>
          <w:lang w:val="en-US"/>
        </w:rPr>
        <w:fldChar w:fldCharType="separate"/>
      </w:r>
      <w:r w:rsidR="00324A3A" w:rsidRPr="00324A3A">
        <w:rPr>
          <w:kern w:val="0"/>
          <w:vertAlign w:val="superscript"/>
        </w:rPr>
        <w:t>121</w:t>
      </w:r>
      <w:r w:rsidR="001F652C">
        <w:rPr>
          <w:lang w:val="en-US"/>
        </w:rPr>
        <w:fldChar w:fldCharType="end"/>
      </w:r>
      <w:r w:rsidR="00E75828">
        <w:rPr>
          <w:lang w:val="en-US"/>
        </w:rPr>
        <w:t xml:space="preserve"> </w:t>
      </w:r>
    </w:p>
    <w:p w14:paraId="3F1DC5FA" w14:textId="77777777" w:rsidR="006A54E2" w:rsidRPr="006A54E2" w:rsidRDefault="006A54E2" w:rsidP="006A54E2">
      <w:pPr>
        <w:rPr>
          <w:lang w:val="en-US"/>
        </w:rPr>
      </w:pPr>
    </w:p>
    <w:p w14:paraId="20EAA569" w14:textId="50EC3219" w:rsidR="006E288A" w:rsidRDefault="006E288A" w:rsidP="006E288A">
      <w:pPr>
        <w:pStyle w:val="Heading4"/>
      </w:pPr>
      <w:r w:rsidRPr="00C85D10">
        <w:t>Bayesian inference</w:t>
      </w:r>
    </w:p>
    <w:p w14:paraId="5968A82D" w14:textId="77777777" w:rsidR="008A50BA" w:rsidRDefault="008A50BA" w:rsidP="008A50BA">
      <w:pPr>
        <w:rPr>
          <w:lang w:val="en-US"/>
        </w:rPr>
      </w:pPr>
    </w:p>
    <w:p w14:paraId="48B1BA37" w14:textId="28FAD438" w:rsidR="00E456C9" w:rsidRPr="004A2731" w:rsidRDefault="00E75828" w:rsidP="00E456C9">
      <w:pPr>
        <w:rPr>
          <w:lang w:val="en-US"/>
        </w:rPr>
      </w:pPr>
      <w:r>
        <w:rPr>
          <w:lang w:val="en-US"/>
        </w:rPr>
        <w:t xml:space="preserve">Because </w:t>
      </w:r>
      <m:oMath>
        <m:r>
          <w:rPr>
            <w:rFonts w:ascii="Cambria Math" w:hAnsi="Cambria Math"/>
            <w:lang w:val="en-US"/>
          </w:rPr>
          <m:t>θ</m:t>
        </m:r>
      </m:oMath>
      <w:r>
        <w:rPr>
          <w:lang w:val="en-US"/>
        </w:rPr>
        <w:t xml:space="preserve"> is </w:t>
      </w:r>
      <w:r w:rsidR="002641A8">
        <w:rPr>
          <w:lang w:val="en-US"/>
        </w:rPr>
        <w:t>hi</w:t>
      </w:r>
      <w:r w:rsidR="00F8766A">
        <w:rPr>
          <w:lang w:val="en-US"/>
        </w:rPr>
        <w:t>g</w:t>
      </w:r>
      <w:r w:rsidR="002641A8">
        <w:rPr>
          <w:lang w:val="en-US"/>
        </w:rPr>
        <w:t>h-dimensional</w:t>
      </w:r>
      <w:r>
        <w:rPr>
          <w:lang w:val="en-US"/>
        </w:rPr>
        <w:t xml:space="preserve"> in neural networks, training Bayesian neural networks is computationally intractable.</w:t>
      </w:r>
      <w:r w:rsidR="00CC7B12">
        <w:rPr>
          <w:lang w:val="en-US"/>
        </w:rPr>
        <w:t xml:space="preserve"> Instead, BNNs are trained using approximate </w:t>
      </w:r>
      <w:r w:rsidR="002641A8">
        <w:rPr>
          <w:lang w:val="en-US"/>
        </w:rPr>
        <w:t xml:space="preserve">inference </w:t>
      </w:r>
      <w:r w:rsidR="00CC7B12">
        <w:rPr>
          <w:lang w:val="en-US"/>
        </w:rPr>
        <w:t>methods</w:t>
      </w:r>
      <w:r w:rsidR="00ED7AD0">
        <w:rPr>
          <w:lang w:val="en-US"/>
        </w:rPr>
        <w:t>, such as Markov Chain Monte Carlo (MCMC)</w:t>
      </w:r>
      <w:r w:rsidR="00F3533C">
        <w:rPr>
          <w:lang w:val="en-US"/>
        </w:rPr>
        <w:fldChar w:fldCharType="begin"/>
      </w:r>
      <w:r w:rsidR="00324A3A">
        <w:rPr>
          <w:lang w:val="en-US"/>
        </w:rPr>
        <w:instrText xml:space="preserve"> ADDIN ZOTERO_ITEM CSL_CITATION {"citationID":"a1fg394ikj6","properties":{"formattedCitation":"\\super 120,122,123\\nosupersub{}","plainCitation":"120,122,123","noteIndex":0},"citationItems":[{"id":1573,"uris":["http://zotero.org/groups/5514489/items/7Q89SUTJ"],"itemData":{"id":1573,"type":"article-journal","abstract":"A general method, suitable for fast computing machines, for investigating such properties as equations of state for substances consisting of interacting individual molecules is described. The method consists of a modified Monte Carlo integration over configuration space. Results for the two-dimensional rigid-sphere system have been obtained on the Los Alamos MANIAC and are presented here. These results are compared to the free volume equation of state and to a four-term virial coefficient expansion.","container-title":"The Journal of Chemical Physics","DOI":"10.1063/1.1699114","ISSN":"0021-9606, 1089-7690","issue":"6","language":"en","page":"1087-1092","source":"DOI.org (Crossref)","title":"Equation of State Calculations by Fast Computing Machines","volume":"21","author":[{"family":"Metropolis","given":"Nicholas"},{"family":"Rosenbluth","given":"Arianna W."},{"family":"Rosenbluth","given":"Marshall N."},{"family":"Teller","given":"Augusta H."},{"family":"Teller","given":"Edward"}],"issued":{"date-parts":[["1953",6,1]]}}},{"id":1575,"uris":["http://zotero.org/groups/5514489/items/9PNL7X29"],"itemData":{"id":1575,"type":"article-journal","container-title":"Biometrika","DOI":"10.1093/biomet/57.1.97","ISSN":"1464-3510, 0006-3444","issue":"1","language":"en","page":"97-109","source":"DOI.org (Crossref)","title":"Monte Carlo sampling methods using Markov chains and their applications","volume":"57","author":[{"family":"Hastings","given":"W. K."}],"issued":{"date-parts":[["1970",4,1]]}}},{"id":1576,"uris":["http://zotero.org/groups/5514489/items/9L3T3CAB"],"itemData":{"id":1576,"type":"book","abstract":"Artificial \"neural networks\" are widely used as flexible models for classification and regression applications, but questions remain about how the power of these models can be safely exploited when training data is limited. This book demonstrates how Bayesian methods allow complex neural network models to be used without fear of the \"overfitting\" that can occur with traditional training methods. Insight into the nature of these complex Bayesian models is provided by a theoretical investigation of the priors over functions that underlie them. A practical implementation of Bayesian neural network learning using Markov chain Monte Carlo methods is also described, and software for it is freely available over the Internet. Presupposing only basic knowledge of probability and statistics, this book should be of interest to researchers in statistics, engineering, and artificial intelligence.","ISBN":"978-1-4612-0745-0","language":"en","note":"Google-Books-ID: LHHrBwAAQBAJ","number-of-pages":"194","publisher":"Springer Science &amp; Business Media","source":"Google Books","title":"Bayesian Learning for Neural Networks","author":[{"family":"Neal","given":"Radford M."}],"issued":{"date-parts":[["2012",12,6]]}}}],"schema":"https://github.com/citation-style-language/schema/raw/master/csl-citation.json"} </w:instrText>
      </w:r>
      <w:r w:rsidR="00F3533C">
        <w:rPr>
          <w:lang w:val="en-US"/>
        </w:rPr>
        <w:fldChar w:fldCharType="separate"/>
      </w:r>
      <w:r w:rsidR="00324A3A" w:rsidRPr="00324A3A">
        <w:rPr>
          <w:kern w:val="0"/>
          <w:vertAlign w:val="superscript"/>
        </w:rPr>
        <w:t>120,122,123</w:t>
      </w:r>
      <w:r w:rsidR="00F3533C">
        <w:rPr>
          <w:lang w:val="en-US"/>
        </w:rPr>
        <w:fldChar w:fldCharType="end"/>
      </w:r>
      <w:r w:rsidR="00F3533C">
        <w:rPr>
          <w:lang w:val="en-US"/>
        </w:rPr>
        <w:t xml:space="preserve"> and the more computationally efficient</w:t>
      </w:r>
      <w:r w:rsidR="00ED7AD0">
        <w:rPr>
          <w:lang w:val="en-US"/>
        </w:rPr>
        <w:t xml:space="preserve"> </w:t>
      </w:r>
      <w:r w:rsidR="00CC7B12">
        <w:rPr>
          <w:lang w:val="en-US"/>
        </w:rPr>
        <w:t>Stochastic Variational Inference (SVI)</w:t>
      </w:r>
      <w:r w:rsidR="00E456C9" w:rsidRPr="009C72D6">
        <w:rPr>
          <w:sz w:val="21"/>
          <w:szCs w:val="21"/>
          <w:lang w:val="en-US"/>
        </w:rPr>
        <w:fldChar w:fldCharType="begin"/>
      </w:r>
      <w:r w:rsidR="00324A3A">
        <w:rPr>
          <w:sz w:val="21"/>
          <w:szCs w:val="21"/>
          <w:lang w:val="en-US"/>
        </w:rPr>
        <w:instrText xml:space="preserve"> ADDIN ZOTERO_ITEM CSL_CITATION {"citationID":"aq3rfebspv","properties":{"formattedCitation":"\\super 124\\uc0\\u8211{}126\\nosupersub{}","plainCitation":"124–126","noteIndex":0},"citationItems":[{"id":790,"uris":["http://zotero.org/groups/5110070/items/VMHTBMZ7"],"itemData":{"id":790,"type":"article-journal","container-title":"IEEE Computational Intelligence Magazine","DOI":"10.1109/MCI.2022.3155327","ISSN":"1556-603X, 1556-6048","issue":"2","journalAbbreviation":"IEEE Comput. Intell. Mag.","page":"29-48","source":"DOI.org (Crossref)","title":"Hands-On Bayesian Neural Networks—A Tutorial for Deep Learning Users","volume":"17","author":[{"family":"Jospin","given":"Laurent Valentin"},{"family":"Laga","given":"Hamid"},{"family":"Boussaid","given":"Farid"},{"family":"Buntine","given":"Wray"},{"family":"Bennamoun","given":"Mohammed"}],"issued":{"date-parts":[["2022",5]]}}},{"id":1571,"uris":["http://zotero.org/groups/5514489/items/L6C585DC"],"itemData":{"id":1571,"type":"article-journal","abstract":"We develop stochastic variational inference, a scalable algorithm for approximating posterior distributions. We develop this technique for a large class of probabilistic models and we demonstrate it with two probabilistic topic models, latent Dirichlet allocation and the hierarchical Dirichlet process topic model. Using stochastic variational inference, we analyze several large collections of documents: 300K articles from Nature, 1.8M articles from The New York Times, and 3.8M articles from Wikipedia. Stochastic inference can easily handle data sets of this size and outperforms traditional variational inference, which can only handle a smaller subset. (We also show that the Bayesian nonparametric topic model outperforms its parametric counterpart.) Stochastic variational inference lets us apply complex Bayesian models to massive data sets.","container-title":"J. Mach. Learn. Res.","ISSN":"1532-4435","issue":"1","page":"1303–1347","source":"ACM Digital Library","title":"Stochastic variational inference","volume":"14","author":[{"family":"Hoffman","given":"Matthew D."},{"family":"Blei","given":"David M."},{"family":"Wang","given":"Chong"},{"family":"Paisley","given":"John"}],"issued":{"date-parts":[["2013",5,1]]}}},{"id":1578,"uris":["http://zotero.org/groups/5514489/items/MUZU9XEU"],"itemData":{"id":1578,"type":"paper-conference","abstract":"We introduce a new, efficient, principled and backpropagation-compatible algorithm for learning a probability distribution on the weights of a neural network, called Bayes by Backprop. It regularises the weights by minimising a compression cost, known as the variational free energy or the expected lower bound on the marginal likelihood. We show that this principled kind of regularisation yields comparable performance to dropout on MNIST classification. We then demonstrate how the learnt uncertainty in the weights can be used to improve generalisation in non-linear regression problems, and how this weight uncertainty can be used to drive the exploration-exploitation trade-off in reinforcement learning.","container-title":"Proceedings of the 32nd International Conference on Machine Learning","event-title":"International Conference on Machine Learning","language":"en","note":"ISSN: 1938-7228","page":"1613-1622","publisher":"PMLR","source":"proceedings.mlr.press","title":"Weight Uncertainty in Neural Network","URL":"https://proceedings.mlr.press/v37/blundell15.html","author":[{"family":"Blundell","given":"Charles"},{"family":"Cornebise","given":"Julien"},{"family":"Kavukcuoglu","given":"Koray"},{"family":"Wierstra","given":"Daan"}],"accessed":{"date-parts":[["2025",2,27]]},"issued":{"date-parts":[["2015",6,1]]}}}],"schema":"https://github.com/citation-style-language/schema/raw/master/csl-citation.json"} </w:instrText>
      </w:r>
      <w:r w:rsidR="00E456C9" w:rsidRPr="009C72D6">
        <w:rPr>
          <w:sz w:val="21"/>
          <w:szCs w:val="21"/>
          <w:lang w:val="en-US"/>
        </w:rPr>
        <w:fldChar w:fldCharType="separate"/>
      </w:r>
      <w:r w:rsidR="00324A3A" w:rsidRPr="00324A3A">
        <w:rPr>
          <w:kern w:val="0"/>
          <w:sz w:val="21"/>
          <w:vertAlign w:val="superscript"/>
        </w:rPr>
        <w:t>124–126</w:t>
      </w:r>
      <w:r w:rsidR="00E456C9" w:rsidRPr="009C72D6">
        <w:rPr>
          <w:sz w:val="21"/>
          <w:szCs w:val="21"/>
          <w:lang w:val="en-US"/>
        </w:rPr>
        <w:fldChar w:fldCharType="end"/>
      </w:r>
      <w:r w:rsidR="00CC7B12">
        <w:rPr>
          <w:lang w:val="en-US"/>
        </w:rPr>
        <w:t>. SVI uses a simpler parameterized distribution</w:t>
      </w:r>
      <m:oMath>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θ</m:t>
            </m:r>
          </m:sub>
        </m:sSub>
        <m:d>
          <m:dPr>
            <m:ctrlPr>
              <w:rPr>
                <w:rFonts w:ascii="Cambria Math" w:hAnsi="Cambria Math"/>
                <w:i/>
                <w:lang w:val="en-US"/>
              </w:rPr>
            </m:ctrlPr>
          </m:dPr>
          <m:e>
            <m:r>
              <w:rPr>
                <w:rFonts w:ascii="Cambria Math" w:hAnsi="Cambria Math"/>
                <w:lang w:val="en-US"/>
              </w:rPr>
              <m:t>θ</m:t>
            </m:r>
          </m:e>
        </m:d>
      </m:oMath>
      <w:r w:rsidR="00CC7B12">
        <w:rPr>
          <w:lang w:val="en-US"/>
        </w:rPr>
        <w:t xml:space="preserve"> </w:t>
      </w:r>
      <w:r w:rsidR="00E456C9">
        <w:rPr>
          <w:lang w:val="en-US"/>
        </w:rPr>
        <w:t xml:space="preserve">as a guide </w:t>
      </w:r>
      <w:r w:rsidR="00CC7B12">
        <w:rPr>
          <w:lang w:val="en-US"/>
        </w:rPr>
        <w:t xml:space="preserve">to approximate the true posterior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θ</m:t>
            </m:r>
          </m:sub>
        </m:sSub>
        <m:d>
          <m:dPr>
            <m:ctrlPr>
              <w:rPr>
                <w:rFonts w:ascii="Cambria Math" w:hAnsi="Cambria Math"/>
                <w:i/>
                <w:lang w:val="en-US"/>
              </w:rPr>
            </m:ctrlPr>
          </m:dPr>
          <m:e>
            <m:r>
              <w:rPr>
                <w:rFonts w:ascii="Cambria Math" w:hAnsi="Cambria Math"/>
                <w:lang w:val="en-US"/>
              </w:rPr>
              <m:t>θ</m:t>
            </m:r>
          </m:e>
        </m:d>
      </m:oMath>
      <w:r w:rsidR="00CC7B12">
        <w:rPr>
          <w:lang w:val="en-US"/>
        </w:rPr>
        <w:t xml:space="preserve">. </w:t>
      </w:r>
      <w:r w:rsidR="00E456C9">
        <w:rPr>
          <w:lang w:val="en-US"/>
        </w:rPr>
        <w:t xml:space="preserve">Often, </w:t>
      </w: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θ</m:t>
            </m:r>
          </m:sub>
        </m:sSub>
        <m:d>
          <m:dPr>
            <m:ctrlPr>
              <w:rPr>
                <w:rFonts w:ascii="Cambria Math" w:hAnsi="Cambria Math"/>
                <w:i/>
                <w:lang w:val="en-US"/>
              </w:rPr>
            </m:ctrlPr>
          </m:dPr>
          <m:e>
            <m:r>
              <w:rPr>
                <w:rFonts w:ascii="Cambria Math" w:hAnsi="Cambria Math"/>
                <w:lang w:val="en-US"/>
              </w:rPr>
              <m:t>θ</m:t>
            </m:r>
          </m:e>
        </m:d>
      </m:oMath>
      <w:r w:rsidR="00E456C9">
        <w:rPr>
          <w:lang w:val="en-US"/>
        </w:rPr>
        <w:t xml:space="preserve"> is </w:t>
      </w:r>
      <w:r w:rsidR="00E456C9" w:rsidRPr="004A2731">
        <w:rPr>
          <w:lang w:val="en-US"/>
        </w:rPr>
        <w:t xml:space="preserve">a </w:t>
      </w:r>
      <w:r w:rsidR="00E456C9">
        <w:rPr>
          <w:lang w:val="en-US"/>
        </w:rPr>
        <w:t xml:space="preserve">multivariate </w:t>
      </w:r>
      <w:r w:rsidR="00E456C9" w:rsidRPr="004A2731">
        <w:rPr>
          <w:lang w:val="en-US"/>
        </w:rPr>
        <w:t>Gaussian distribution with mean and variance parameters</w:t>
      </w:r>
      <w:r w:rsidR="00E456C9">
        <w:rPr>
          <w:lang w:val="en-US"/>
        </w:rPr>
        <w:t xml:space="preserve"> </w:t>
      </w:r>
      <m:oMath>
        <m:r>
          <w:rPr>
            <w:rFonts w:ascii="Cambria Math" w:hAnsi="Cambria Math"/>
            <w:lang w:val="en-US"/>
          </w:rPr>
          <m:t>μ</m:t>
        </m:r>
      </m:oMath>
      <w:r w:rsidR="00E456C9" w:rsidRPr="004A2731">
        <w:rPr>
          <w:lang w:val="en-US"/>
        </w:rPr>
        <w:t xml:space="preserve"> and </w:t>
      </w:r>
      <m:oMath>
        <m:r>
          <m:rPr>
            <m:sty m:val="p"/>
          </m:rPr>
          <w:rPr>
            <w:rFonts w:ascii="Cambria Math" w:hAnsi="Cambria Math"/>
            <w:lang w:val="en-US"/>
          </w:rPr>
          <m:t>Σ</m:t>
        </m:r>
      </m:oMath>
      <w:r w:rsidR="00E456C9">
        <w:rPr>
          <w:lang w:val="en-US"/>
        </w:rPr>
        <w:t xml:space="preserve"> are learned during training</w:t>
      </w:r>
      <w:r w:rsidR="00E456C9" w:rsidRPr="004A2731">
        <w:rPr>
          <w:lang w:val="en-US"/>
        </w:rPr>
        <w:t>:</w:t>
      </w:r>
    </w:p>
    <w:p w14:paraId="6541BD60" w14:textId="77777777" w:rsidR="00E456C9" w:rsidRPr="004A2731" w:rsidRDefault="00E456C9" w:rsidP="00E456C9">
      <w:pPr>
        <w:rPr>
          <w:lang w:val="en-US"/>
        </w:rPr>
      </w:pPr>
    </w:p>
    <w:p w14:paraId="260AED35" w14:textId="1E01AF00" w:rsidR="00E456C9" w:rsidRPr="00F8766A" w:rsidRDefault="00000000" w:rsidP="00E456C9">
      <w:pPr>
        <w:rPr>
          <w:lang w:val="en-US"/>
        </w:rPr>
      </w:pPr>
      <m:oMathPara>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θ</m:t>
              </m:r>
            </m:sub>
          </m:sSub>
          <m:d>
            <m:dPr>
              <m:ctrlPr>
                <w:rPr>
                  <w:rFonts w:ascii="Cambria Math" w:hAnsi="Cambria Math"/>
                  <w:i/>
                  <w:lang w:val="en-US"/>
                </w:rPr>
              </m:ctrlPr>
            </m:dPr>
            <m:e>
              <m:r>
                <w:rPr>
                  <w:rFonts w:ascii="Cambria Math" w:hAnsi="Cambria Math"/>
                  <w:lang w:val="en-US"/>
                </w:rPr>
                <m:t>θ</m:t>
              </m:r>
            </m:e>
          </m:d>
          <m:r>
            <m:rPr>
              <m:scr m:val="script"/>
            </m:rPr>
            <w:rPr>
              <w:rFonts w:ascii="Cambria Math" w:hAnsi="Cambria Math"/>
              <w:lang w:val="en-US"/>
            </w:rPr>
            <m:t>=N</m:t>
          </m:r>
          <m:d>
            <m:dPr>
              <m:ctrlPr>
                <w:rPr>
                  <w:rFonts w:ascii="Cambria Math" w:hAnsi="Cambria Math"/>
                  <w:i/>
                  <w:lang w:val="en-US"/>
                </w:rPr>
              </m:ctrlPr>
            </m:dPr>
            <m:e>
              <m:r>
                <w:rPr>
                  <w:rFonts w:ascii="Cambria Math" w:hAnsi="Cambria Math"/>
                  <w:lang w:val="en-US"/>
                </w:rPr>
                <m:t xml:space="preserve">μ, </m:t>
              </m:r>
              <m:r>
                <m:rPr>
                  <m:sty m:val="p"/>
                </m:rPr>
                <w:rPr>
                  <w:rFonts w:ascii="Cambria Math" w:hAnsi="Cambria Math"/>
                  <w:lang w:val="en-US"/>
                </w:rPr>
                <m:t>Σ</m:t>
              </m:r>
            </m:e>
          </m:d>
        </m:oMath>
      </m:oMathPara>
    </w:p>
    <w:p w14:paraId="1A813E6A" w14:textId="77777777" w:rsidR="00F8766A" w:rsidRDefault="00F8766A" w:rsidP="00E456C9">
      <w:pPr>
        <w:rPr>
          <w:lang w:val="en-US"/>
        </w:rPr>
      </w:pPr>
    </w:p>
    <w:p w14:paraId="0AD2AB1A" w14:textId="5CB4CA32" w:rsidR="00E456C9" w:rsidRPr="004A2731" w:rsidRDefault="00F8766A" w:rsidP="00E456C9">
      <w:pPr>
        <w:rPr>
          <w:lang w:val="en-US"/>
        </w:rPr>
      </w:pPr>
      <w:r>
        <w:rPr>
          <w:lang w:val="en-US"/>
        </w:rPr>
        <w:t xml:space="preserve">To optimize </w:t>
      </w: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θ</m:t>
            </m:r>
          </m:sub>
        </m:sSub>
        <m:d>
          <m:dPr>
            <m:ctrlPr>
              <w:rPr>
                <w:rFonts w:ascii="Cambria Math" w:hAnsi="Cambria Math"/>
                <w:i/>
                <w:lang w:val="en-US"/>
              </w:rPr>
            </m:ctrlPr>
          </m:dPr>
          <m:e>
            <m:r>
              <w:rPr>
                <w:rFonts w:ascii="Cambria Math" w:hAnsi="Cambria Math"/>
                <w:lang w:val="en-US"/>
              </w:rPr>
              <m:t>θ</m:t>
            </m:r>
          </m:e>
        </m:d>
      </m:oMath>
      <w:r>
        <w:rPr>
          <w:lang w:val="en-US"/>
        </w:rPr>
        <w:t>, the main objective of SVI is to maximize the Evidence Lower Bound (ELBO)</w:t>
      </w:r>
      <w:r w:rsidR="0006575E">
        <w:rPr>
          <w:lang w:val="en-US"/>
        </w:rPr>
        <w:t>:</w:t>
      </w:r>
    </w:p>
    <w:p w14:paraId="1D9649BF" w14:textId="77777777" w:rsidR="004A2731" w:rsidRPr="004A2731" w:rsidRDefault="004A2731" w:rsidP="004A2731">
      <w:pPr>
        <w:rPr>
          <w:lang w:val="en-US"/>
        </w:rPr>
      </w:pPr>
    </w:p>
    <w:p w14:paraId="7C866A27" w14:textId="4095F713" w:rsidR="004A2731" w:rsidRPr="0006575E" w:rsidRDefault="002641A8" w:rsidP="004A2731">
      <w:pPr>
        <w:rPr>
          <w:lang w:val="nl-NL"/>
        </w:rPr>
      </w:pPr>
      <m:oMathPara>
        <m:oMath>
          <m:r>
            <m:rPr>
              <m:nor/>
            </m:rPr>
            <w:rPr>
              <w:rFonts w:ascii="Cambria Math" w:hAnsi="Cambria Math"/>
              <w:lang w:val="nl-NL"/>
            </w:rPr>
            <m:t>ELBO</m:t>
          </m:r>
          <m:r>
            <w:rPr>
              <w:rFonts w:ascii="Cambria Math" w:hAnsi="Cambria Math"/>
              <w:lang w:val="nl-NL"/>
            </w:rPr>
            <m:t>=</m:t>
          </m:r>
          <m:sSub>
            <m:sSubPr>
              <m:ctrlPr>
                <w:rPr>
                  <w:rFonts w:ascii="Cambria Math" w:hAnsi="Cambria Math"/>
                  <w:i/>
                  <w:lang w:val="en-US"/>
                </w:rPr>
              </m:ctrlPr>
            </m:sSubPr>
            <m:e>
              <m:r>
                <m:rPr>
                  <m:scr m:val="double-struck"/>
                </m:rPr>
                <w:rPr>
                  <w:rFonts w:ascii="Cambria Math" w:hAnsi="Cambria Math"/>
                  <w:lang w:val="en-US"/>
                </w:rPr>
                <m:t>E</m:t>
              </m:r>
            </m:e>
            <m:sub>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θ</m:t>
                  </m:r>
                </m:sub>
              </m:sSub>
              <m:r>
                <w:rPr>
                  <w:rFonts w:ascii="Cambria Math" w:hAnsi="Cambria Math"/>
                  <w:lang w:val="nl-NL"/>
                </w:rPr>
                <m:t>(</m:t>
              </m:r>
              <m:r>
                <w:rPr>
                  <w:rFonts w:ascii="Cambria Math" w:hAnsi="Cambria Math"/>
                  <w:lang w:val="en-US"/>
                </w:rPr>
                <m:t>θ</m:t>
              </m:r>
              <m:r>
                <w:rPr>
                  <w:rFonts w:ascii="Cambria Math" w:hAnsi="Cambria Math"/>
                  <w:lang w:val="nl-NL"/>
                </w:rPr>
                <m:t>)</m:t>
              </m:r>
            </m:sub>
          </m:sSub>
          <m:d>
            <m:dPr>
              <m:begChr m:val="["/>
              <m:endChr m:val="]"/>
              <m:ctrlPr>
                <w:rPr>
                  <w:rFonts w:ascii="Cambria Math" w:hAnsi="Cambria Math"/>
                  <w:i/>
                  <w:lang w:val="en-US"/>
                </w:rPr>
              </m:ctrlPr>
            </m:dPr>
            <m:e>
              <m:func>
                <m:funcPr>
                  <m:ctrlPr>
                    <w:rPr>
                      <w:rFonts w:ascii="Cambria Math" w:hAnsi="Cambria Math"/>
                      <w:i/>
                      <w:lang w:val="en-US"/>
                    </w:rPr>
                  </m:ctrlPr>
                </m:funcPr>
                <m:fName>
                  <m:r>
                    <m:rPr>
                      <m:sty m:val="p"/>
                    </m:rPr>
                    <w:rPr>
                      <w:rFonts w:ascii="Cambria Math" w:hAnsi="Cambria Math"/>
                      <w:lang w:val="nl-NL"/>
                    </w:rPr>
                    <m:t>log</m:t>
                  </m:r>
                </m:fName>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θ</m:t>
                      </m:r>
                    </m:sub>
                  </m:sSub>
                  <m:d>
                    <m:dPr>
                      <m:endChr m:val="|"/>
                      <m:ctrlPr>
                        <w:rPr>
                          <w:rFonts w:ascii="Cambria Math" w:hAnsi="Cambria Math"/>
                          <w:i/>
                          <w:lang w:val="nl-NL"/>
                        </w:rPr>
                      </m:ctrlPr>
                    </m:dPr>
                    <m:e>
                      <m:r>
                        <w:rPr>
                          <w:rFonts w:ascii="Cambria Math" w:hAnsi="Cambria Math"/>
                          <w:lang w:val="en-US"/>
                        </w:rPr>
                        <m:t>y</m:t>
                      </m:r>
                    </m:e>
                  </m:d>
                  <m:r>
                    <w:rPr>
                      <w:rFonts w:ascii="Cambria Math" w:hAnsi="Cambria Math"/>
                      <w:lang w:val="en-US"/>
                    </w:rPr>
                    <m:t>x</m:t>
                  </m:r>
                  <m:r>
                    <w:rPr>
                      <w:rFonts w:ascii="Cambria Math" w:hAnsi="Cambria Math"/>
                      <w:lang w:val="nl-NL"/>
                    </w:rPr>
                    <m:t xml:space="preserve">, </m:t>
                  </m:r>
                  <m:r>
                    <w:rPr>
                      <w:rFonts w:ascii="Cambria Math" w:hAnsi="Cambria Math"/>
                      <w:lang w:val="en-US"/>
                    </w:rPr>
                    <m:t>θ</m:t>
                  </m:r>
                  <m:r>
                    <w:rPr>
                      <w:rFonts w:ascii="Cambria Math" w:hAnsi="Cambria Math"/>
                      <w:lang w:val="nl-NL"/>
                    </w:rPr>
                    <m:t>)</m:t>
                  </m:r>
                </m:e>
              </m:func>
            </m:e>
          </m:d>
          <m:r>
            <w:rPr>
              <w:rFonts w:ascii="Cambria Math" w:hAnsi="Cambria Math"/>
              <w:lang w:val="nl-NL"/>
            </w:rPr>
            <m:t>-</m:t>
          </m:r>
          <m:r>
            <m:rPr>
              <m:nor/>
            </m:rPr>
            <w:rPr>
              <w:rFonts w:ascii="Cambria Math" w:hAnsi="Cambria Math"/>
              <w:lang w:val="nl-NL"/>
            </w:rPr>
            <m:t>KL</m:t>
          </m:r>
          <m:r>
            <w:rPr>
              <w:rFonts w:ascii="Cambria Math" w:hAnsi="Cambria Math"/>
              <w:lang w:val="nl-NL"/>
            </w:rPr>
            <m:t>(</m:t>
          </m:r>
          <m:sSub>
            <m:sSubPr>
              <m:ctrlPr>
                <w:rPr>
                  <w:rFonts w:ascii="Cambria Math" w:hAnsi="Cambria Math"/>
                  <w:i/>
                  <w:lang w:val="en-US"/>
                </w:rPr>
              </m:ctrlPr>
            </m:sSubPr>
            <m:e>
              <m:r>
                <w:rPr>
                  <w:rFonts w:ascii="Cambria Math" w:hAnsi="Cambria Math"/>
                  <w:lang w:val="en-US"/>
                </w:rPr>
                <m:t>q</m:t>
              </m:r>
              <m:ctrlPr>
                <w:rPr>
                  <w:rFonts w:ascii="Cambria Math" w:hAnsi="Cambria Math"/>
                  <w:i/>
                  <w:lang w:val="nl-NL"/>
                </w:rPr>
              </m:ctrlPr>
            </m:e>
            <m:sub>
              <m:r>
                <w:rPr>
                  <w:rFonts w:ascii="Cambria Math" w:hAnsi="Cambria Math"/>
                  <w:lang w:val="nl-NL"/>
                </w:rPr>
                <m:t>θ</m:t>
              </m:r>
            </m:sub>
          </m:sSub>
          <m:r>
            <w:rPr>
              <w:rFonts w:ascii="Cambria Math" w:hAnsi="Cambria Math"/>
              <w:lang w:val="nl-NL"/>
            </w:rPr>
            <m:t>(θ) ||</m:t>
          </m:r>
          <m:sSub>
            <m:sSubPr>
              <m:ctrlPr>
                <w:rPr>
                  <w:rFonts w:ascii="Cambria Math" w:hAnsi="Cambria Math"/>
                  <w:i/>
                  <w:lang w:val="nl-NL"/>
                </w:rPr>
              </m:ctrlPr>
            </m:sSubPr>
            <m:e>
              <m:r>
                <w:rPr>
                  <w:rFonts w:ascii="Cambria Math" w:hAnsi="Cambria Math"/>
                  <w:lang w:val="nl-NL"/>
                </w:rPr>
                <m:t xml:space="preserve"> p</m:t>
              </m:r>
            </m:e>
            <m:sub>
              <m:r>
                <w:rPr>
                  <w:rFonts w:ascii="Cambria Math" w:hAnsi="Cambria Math"/>
                  <w:lang w:val="nl-NL"/>
                </w:rPr>
                <m:t>θ</m:t>
              </m:r>
            </m:sub>
          </m:sSub>
          <m:d>
            <m:dPr>
              <m:ctrlPr>
                <w:rPr>
                  <w:rFonts w:ascii="Cambria Math" w:hAnsi="Cambria Math"/>
                  <w:i/>
                  <w:lang w:val="nl-NL"/>
                </w:rPr>
              </m:ctrlPr>
            </m:dPr>
            <m:e>
              <m:r>
                <w:rPr>
                  <w:rFonts w:ascii="Cambria Math" w:hAnsi="Cambria Math"/>
                  <w:lang w:val="nl-NL"/>
                </w:rPr>
                <m:t>θ</m:t>
              </m:r>
            </m:e>
          </m:d>
          <m:r>
            <w:rPr>
              <w:rFonts w:ascii="Cambria Math" w:hAnsi="Cambria Math"/>
              <w:lang w:val="nl-NL"/>
            </w:rPr>
            <m:t>) .</m:t>
          </m:r>
        </m:oMath>
      </m:oMathPara>
    </w:p>
    <w:p w14:paraId="425A375E" w14:textId="77777777" w:rsidR="0006575E" w:rsidRDefault="0006575E" w:rsidP="004A2731">
      <w:pPr>
        <w:rPr>
          <w:lang w:val="nl-NL"/>
        </w:rPr>
      </w:pPr>
    </w:p>
    <w:p w14:paraId="6F368E40" w14:textId="479CFD90" w:rsidR="0048210B" w:rsidRDefault="0006575E" w:rsidP="0006575E">
      <w:pPr>
        <w:rPr>
          <w:lang w:val="en-US"/>
        </w:rPr>
      </w:pPr>
      <w:r w:rsidRPr="0006575E">
        <w:rPr>
          <w:lang w:val="en-US"/>
        </w:rPr>
        <w:t xml:space="preserve">The ELBO consists of two </w:t>
      </w:r>
      <w:r>
        <w:rPr>
          <w:lang w:val="en-US"/>
        </w:rPr>
        <w:t xml:space="preserve">terms, an expected log-likelihood </w:t>
      </w:r>
      <w:r w:rsidR="008C710D">
        <w:rPr>
          <w:lang w:val="en-US"/>
        </w:rPr>
        <w:t xml:space="preserve">term that ensures that </w:t>
      </w: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θ</m:t>
            </m:r>
          </m:sub>
        </m:sSub>
        <m:d>
          <m:dPr>
            <m:ctrlPr>
              <w:rPr>
                <w:rFonts w:ascii="Cambria Math" w:hAnsi="Cambria Math"/>
                <w:i/>
                <w:lang w:val="en-US"/>
              </w:rPr>
            </m:ctrlPr>
          </m:dPr>
          <m:e>
            <m:r>
              <w:rPr>
                <w:rFonts w:ascii="Cambria Math" w:hAnsi="Cambria Math"/>
                <w:lang w:val="en-US"/>
              </w:rPr>
              <m:t>θ</m:t>
            </m:r>
          </m:e>
        </m:d>
      </m:oMath>
      <w:r w:rsidR="008C710D">
        <w:rPr>
          <w:lang w:val="en-US"/>
        </w:rPr>
        <w:t xml:space="preserve"> </w:t>
      </w:r>
      <w:r>
        <w:rPr>
          <w:lang w:val="en-US"/>
        </w:rPr>
        <w:t>assigns high probabilit</w:t>
      </w:r>
      <w:r w:rsidR="008C710D">
        <w:rPr>
          <w:lang w:val="en-US"/>
        </w:rPr>
        <w:t>ies</w:t>
      </w:r>
      <w:r>
        <w:rPr>
          <w:lang w:val="en-US"/>
        </w:rPr>
        <w:t xml:space="preserve"> to parameters that explain the observed data well, and the </w:t>
      </w:r>
      <w:proofErr w:type="spellStart"/>
      <w:r w:rsidR="008C710D" w:rsidRPr="00E456C9">
        <w:rPr>
          <w:lang w:val="en-US"/>
        </w:rPr>
        <w:t>Kullback-Leibler</w:t>
      </w:r>
      <w:proofErr w:type="spellEnd"/>
      <w:r w:rsidR="008C710D" w:rsidRPr="00E456C9">
        <w:rPr>
          <w:lang w:val="en-US"/>
        </w:rPr>
        <w:t xml:space="preserve"> divergence</w:t>
      </w:r>
      <w:r w:rsidR="008C710D">
        <w:rPr>
          <w:lang w:val="en-US"/>
        </w:rPr>
        <w:t xml:space="preserve"> (KL)</w:t>
      </w:r>
      <w:r w:rsidR="008C710D" w:rsidRPr="00E456C9">
        <w:rPr>
          <w:lang w:val="en-US"/>
        </w:rPr>
        <w:fldChar w:fldCharType="begin"/>
      </w:r>
      <w:r w:rsidR="00324A3A">
        <w:rPr>
          <w:lang w:val="en-US"/>
        </w:rPr>
        <w:instrText xml:space="preserve"> ADDIN ZOTERO_ITEM CSL_CITATION {"citationID":"es80rjkb","properties":{"formattedCitation":"\\super 127\\nosupersub{}","plainCitation":"127","noteIndex":0},"citationItems":[{"id":877,"uris":["http://zotero.org/groups/5110070/items/IS3VE6MQ"],"itemData":{"id":877,"type":"book","language":"en","publisher":"Springer","source":"link.springer.com","title":"Pattern Recognition and Machine Learning","URL":"https://link.springer.com/book/9780387310732","author":[{"family":"Bishop","given":"CM"}],"accessed":{"date-parts":[["2023",8,10]]},"issued":{"date-parts":[["2006"]]}}}],"schema":"https://github.com/citation-style-language/schema/raw/master/csl-citation.json"} </w:instrText>
      </w:r>
      <w:r w:rsidR="008C710D" w:rsidRPr="00E456C9">
        <w:rPr>
          <w:lang w:val="en-US"/>
        </w:rPr>
        <w:fldChar w:fldCharType="separate"/>
      </w:r>
      <w:r w:rsidR="00324A3A" w:rsidRPr="00324A3A">
        <w:rPr>
          <w:kern w:val="0"/>
          <w:vertAlign w:val="superscript"/>
        </w:rPr>
        <w:t>127</w:t>
      </w:r>
      <w:r w:rsidR="008C710D" w:rsidRPr="00E456C9">
        <w:rPr>
          <w:lang w:val="en-US"/>
        </w:rPr>
        <w:fldChar w:fldCharType="end"/>
      </w:r>
      <w:r>
        <w:rPr>
          <w:lang w:val="en-US"/>
        </w:rPr>
        <w:t xml:space="preserve">, which </w:t>
      </w:r>
      <w:r w:rsidR="008C710D">
        <w:rPr>
          <w:lang w:val="en-US"/>
        </w:rPr>
        <w:t>minimizes</w:t>
      </w:r>
      <w:r>
        <w:rPr>
          <w:lang w:val="en-US"/>
        </w:rPr>
        <w:t xml:space="preserve"> the distance </w:t>
      </w:r>
      <w:r w:rsidR="00733275">
        <w:rPr>
          <w:lang w:val="en-US"/>
        </w:rPr>
        <w:t xml:space="preserve">between </w:t>
      </w: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θ</m:t>
            </m:r>
          </m:sub>
        </m:sSub>
        <m:d>
          <m:dPr>
            <m:ctrlPr>
              <w:rPr>
                <w:rFonts w:ascii="Cambria Math" w:hAnsi="Cambria Math"/>
                <w:i/>
                <w:lang w:val="en-US"/>
              </w:rPr>
            </m:ctrlPr>
          </m:dPr>
          <m:e>
            <m:r>
              <w:rPr>
                <w:rFonts w:ascii="Cambria Math" w:hAnsi="Cambria Math"/>
                <w:lang w:val="en-US"/>
              </w:rPr>
              <m:t>θ</m:t>
            </m:r>
          </m:e>
        </m:d>
      </m:oMath>
      <w:r w:rsidR="00733275">
        <w:rPr>
          <w:lang w:val="en-US"/>
        </w:rPr>
        <w:t xml:space="preserve"> and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θ</m:t>
            </m:r>
          </m:sub>
        </m:sSub>
        <m:d>
          <m:dPr>
            <m:ctrlPr>
              <w:rPr>
                <w:rFonts w:ascii="Cambria Math" w:hAnsi="Cambria Math"/>
                <w:i/>
                <w:lang w:val="en-US"/>
              </w:rPr>
            </m:ctrlPr>
          </m:dPr>
          <m:e>
            <m:r>
              <w:rPr>
                <w:rFonts w:ascii="Cambria Math" w:hAnsi="Cambria Math"/>
                <w:lang w:val="en-US"/>
              </w:rPr>
              <m:t>θ</m:t>
            </m:r>
          </m:e>
        </m:d>
      </m:oMath>
      <w:r w:rsidR="00733275">
        <w:rPr>
          <w:lang w:val="en-US"/>
        </w:rPr>
        <w:t>.</w:t>
      </w:r>
      <w:r w:rsidR="0048210B">
        <w:rPr>
          <w:lang w:val="en-US"/>
        </w:rPr>
        <w:t xml:space="preserve"> </w:t>
      </w:r>
      <w:r>
        <w:rPr>
          <w:lang w:val="en-US"/>
        </w:rPr>
        <w:t>S</w:t>
      </w:r>
      <w:r w:rsidRPr="0006575E">
        <w:rPr>
          <w:lang w:val="en-US"/>
        </w:rPr>
        <w:t xml:space="preserve">ince the expectation over </w:t>
      </w: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θ</m:t>
            </m:r>
          </m:sub>
        </m:sSub>
        <m:d>
          <m:dPr>
            <m:ctrlPr>
              <w:rPr>
                <w:rFonts w:ascii="Cambria Math" w:hAnsi="Cambria Math"/>
                <w:i/>
                <w:lang w:val="en-US"/>
              </w:rPr>
            </m:ctrlPr>
          </m:dPr>
          <m:e>
            <m:r>
              <w:rPr>
                <w:rFonts w:ascii="Cambria Math" w:hAnsi="Cambria Math"/>
                <w:lang w:val="en-US"/>
              </w:rPr>
              <m:t>θ</m:t>
            </m:r>
          </m:e>
        </m:d>
      </m:oMath>
      <w:r w:rsidRPr="0006575E">
        <w:rPr>
          <w:lang w:val="en-US"/>
        </w:rPr>
        <w:t xml:space="preserve"> is intractable for deep neural networks, </w:t>
      </w:r>
      <w:r w:rsidR="008C710D">
        <w:rPr>
          <w:lang w:val="en-US"/>
        </w:rPr>
        <w:t>it is approximated wi</w:t>
      </w:r>
      <w:r w:rsidR="0048210B">
        <w:rPr>
          <w:lang w:val="en-US"/>
        </w:rPr>
        <w:t>th Monte Carlo sampling.</w:t>
      </w:r>
      <w:r w:rsidR="00CE0362">
        <w:rPr>
          <w:lang w:val="en-US"/>
        </w:rPr>
        <w:t xml:space="preserve"> </w:t>
      </w:r>
      <w:r w:rsidRPr="0006575E">
        <w:rPr>
          <w:lang w:val="en-US"/>
        </w:rPr>
        <w:t>By optimizing the ELBO, SVI provides a</w:t>
      </w:r>
      <w:r w:rsidR="00306BC5">
        <w:rPr>
          <w:lang w:val="en-US"/>
        </w:rPr>
        <w:t xml:space="preserve"> computationally </w:t>
      </w:r>
      <w:r w:rsidRPr="0006575E">
        <w:rPr>
          <w:lang w:val="en-US"/>
        </w:rPr>
        <w:t xml:space="preserve">efficient way </w:t>
      </w:r>
      <w:r w:rsidR="00306BC5">
        <w:rPr>
          <w:lang w:val="en-US"/>
        </w:rPr>
        <w:t>to train a relatively small BNN.</w:t>
      </w:r>
      <w:r w:rsidR="00CE0362">
        <w:rPr>
          <w:lang w:val="en-US"/>
        </w:rPr>
        <w:t xml:space="preserve"> However,</w:t>
      </w:r>
      <w:r w:rsidR="00306BC5">
        <w:rPr>
          <w:lang w:val="en-US"/>
        </w:rPr>
        <w:t xml:space="preserve"> </w:t>
      </w:r>
      <w:r w:rsidR="00CE0362">
        <w:rPr>
          <w:lang w:val="en-US"/>
        </w:rPr>
        <w:t>training l</w:t>
      </w:r>
      <w:r w:rsidR="00306BC5">
        <w:rPr>
          <w:lang w:val="en-US"/>
        </w:rPr>
        <w:t>arge neural networks,</w:t>
      </w:r>
      <w:r w:rsidR="00CE0362">
        <w:rPr>
          <w:lang w:val="en-US"/>
        </w:rPr>
        <w:t xml:space="preserve"> that may have millions of parameters,</w:t>
      </w:r>
      <w:r w:rsidR="00306BC5">
        <w:rPr>
          <w:lang w:val="en-US"/>
        </w:rPr>
        <w:t xml:space="preserve"> still provide a significant challenge.</w:t>
      </w:r>
    </w:p>
    <w:p w14:paraId="3F0C6EAC" w14:textId="77777777" w:rsidR="008A50BA" w:rsidRPr="008A50BA" w:rsidRDefault="008A50BA" w:rsidP="008A50BA">
      <w:pPr>
        <w:rPr>
          <w:lang w:val="en-US"/>
        </w:rPr>
      </w:pPr>
    </w:p>
    <w:p w14:paraId="2EC997D4" w14:textId="212A1701" w:rsidR="004627F8" w:rsidRDefault="006E288A" w:rsidP="00BB20EB">
      <w:pPr>
        <w:pStyle w:val="Heading4"/>
      </w:pPr>
      <w:r w:rsidRPr="00C85D10">
        <w:t xml:space="preserve">Approximate Bayesian </w:t>
      </w:r>
      <w:r w:rsidR="00843332">
        <w:t xml:space="preserve">(anchored) </w:t>
      </w:r>
      <w:r w:rsidRPr="00C85D10">
        <w:t>ensembling</w:t>
      </w:r>
    </w:p>
    <w:p w14:paraId="1C3B6A32" w14:textId="77777777" w:rsidR="008A50BA" w:rsidRDefault="008A50BA" w:rsidP="008A50BA">
      <w:pPr>
        <w:rPr>
          <w:lang w:val="en-US"/>
        </w:rPr>
      </w:pPr>
    </w:p>
    <w:p w14:paraId="33EF4064" w14:textId="0AD3F332" w:rsidR="00086D44" w:rsidRDefault="00C845C2" w:rsidP="002A1EAD">
      <w:pPr>
        <w:rPr>
          <w:lang w:val="en-US"/>
        </w:rPr>
      </w:pPr>
      <w:r>
        <w:rPr>
          <w:lang w:val="en-US"/>
        </w:rPr>
        <w:lastRenderedPageBreak/>
        <w:t>An alternative</w:t>
      </w:r>
      <w:r w:rsidR="00B829B7">
        <w:rPr>
          <w:lang w:val="en-US"/>
        </w:rPr>
        <w:t>, and often better performing</w:t>
      </w:r>
      <w:r w:rsidR="00B829B7">
        <w:fldChar w:fldCharType="begin"/>
      </w:r>
      <w:r w:rsidR="00324A3A">
        <w:instrText xml:space="preserve"> ADDIN ZOTERO_ITEM CSL_CITATION {"citationID":"anqfcpb4re","properties":{"formattedCitation":"\\super 128\\nosupersub{}","plainCitation":"128","noteIndex":0},"citationItems":[{"id":1564,"uris":["http://zotero.org/groups/5514489/items/W433CNNH"],"itemData":{"id":1564,"type":"paper-conference","abstract":"Deep neural networks (NNs) are powerful black box predictors that have recently achieved impressive performance on a wide spectrum of tasks. Quantifying predictive uncertainty in NNs is a challenging and yet unsolved problem.  Bayesian NNs, which learn a distribution over weights, are currently the state-of-the-art for estimating predictive uncertainty; however these require significant modifications to the training procedure and are computationally expensive compared to standard (non-Bayesian)  NNs.  We propose an alternative to Bayesian NNs that is simple to implement, readily parallelizable, requires very little hyperparameter tuning, and yields high quality predictive uncertainty estimates. Through a series of experiments on classification and regression benchmarks, we demonstrate that our method produces well-calibrated uncertainty estimates which are as good or better than approximate Bayesian NNs. To assess robustness to dataset shift, we evaluate the predictive uncertainty on test examples from known and unknown distributions, and show that our method is able to express higher uncertainty on out-of-distribution examples. We demonstrate the scalability of our method by evaluating predictive uncertainty estimates on ImageNet.","container-title":"Advances in Neural Information Processing Systems","publisher":"Curran Associates, Inc.","source":"Neural Information Processing Systems","title":"Simple and Scalable Predictive Uncertainty Estimation using Deep Ensembles","URL":"https://proceedings.neurips.cc/paper_files/paper/2017/hash/9ef2ed4b7fd2c810847ffa5fa85bce38-Abstract.html","volume":"30","author":[{"family":"Lakshminarayanan","given":"Balaji"},{"family":"Pritzel","given":"Alexander"},{"family":"Blundell","given":"Charles"}],"accessed":{"date-parts":[["2025",2,27]]},"issued":{"date-parts":[["2017"]]}}}],"schema":"https://github.com/citation-style-language/schema/raw/master/csl-citation.json"} </w:instrText>
      </w:r>
      <w:r w:rsidR="00B829B7">
        <w:fldChar w:fldCharType="separate"/>
      </w:r>
      <w:r w:rsidR="00324A3A" w:rsidRPr="00324A3A">
        <w:rPr>
          <w:kern w:val="0"/>
          <w:vertAlign w:val="superscript"/>
        </w:rPr>
        <w:t>128</w:t>
      </w:r>
      <w:r w:rsidR="00B829B7">
        <w:fldChar w:fldCharType="end"/>
      </w:r>
      <w:r w:rsidR="00B829B7">
        <w:rPr>
          <w:lang w:val="en-US"/>
        </w:rPr>
        <w:t>,</w:t>
      </w:r>
      <w:r>
        <w:rPr>
          <w:lang w:val="en-US"/>
        </w:rPr>
        <w:t xml:space="preserve"> approach to a true Bayesian neural network</w:t>
      </w:r>
      <w:r w:rsidR="003A5E8F">
        <w:rPr>
          <w:lang w:val="en-US"/>
        </w:rPr>
        <w:t xml:space="preserve"> </w:t>
      </w:r>
      <w:r>
        <w:rPr>
          <w:lang w:val="en-US"/>
        </w:rPr>
        <w:t>is using approximate methods like Bayesian ensembling</w:t>
      </w:r>
      <w:r w:rsidR="00B829B7">
        <w:rPr>
          <w:lang w:val="en-US"/>
        </w:rPr>
        <w:fldChar w:fldCharType="begin"/>
      </w:r>
      <w:r w:rsidR="00324A3A">
        <w:rPr>
          <w:lang w:val="en-US"/>
        </w:rPr>
        <w:instrText xml:space="preserve"> ADDIN ZOTERO_ITEM CSL_CITATION {"citationID":"a9v7pf380","properties":{"formattedCitation":"\\super 128\\uc0\\u8211{}130\\nosupersub{}","plainCitation":"128–130","noteIndex":0},"citationItems":[{"id":1564,"uris":["http://zotero.org/groups/5514489/items/W433CNNH"],"itemData":{"id":1564,"type":"paper-conference","abstract":"Deep neural networks (NNs) are powerful black box predictors that have recently achieved impressive performance on a wide spectrum of tasks. Quantifying predictive uncertainty in NNs is a challenging and yet unsolved problem.  Bayesian NNs, which learn a distribution over weights, are currently the state-of-the-art for estimating predictive uncertainty; however these require significant modifications to the training procedure and are computationally expensive compared to standard (non-Bayesian)  NNs.  We propose an alternative to Bayesian NNs that is simple to implement, readily parallelizable, requires very little hyperparameter tuning, and yields high quality predictive uncertainty estimates. Through a series of experiments on classification and regression benchmarks, we demonstrate that our method produces well-calibrated uncertainty estimates which are as good or better than approximate Bayesian NNs. To assess robustness to dataset shift, we evaluate the predictive uncertainty on test examples from known and unknown distributions, and show that our method is able to express higher uncertainty on out-of-distribution examples. We demonstrate the scalability of our method by evaluating predictive uncertainty estimates on ImageNet.","container-title":"Advances in Neural Information Processing Systems","publisher":"Curran Associates, Inc.","source":"Neural Information Processing Systems","title":"Simple and Scalable Predictive Uncertainty Estimation using Deep Ensembles","URL":"https://proceedings.neurips.cc/paper_files/paper/2017/hash/9ef2ed4b7fd2c810847ffa5fa85bce38-Abstract.html","volume":"30","author":[{"family":"Lakshminarayanan","given":"Balaji"},{"family":"Pritzel","given":"Alexander"},{"family":"Blundell","given":"Charles"}],"accessed":{"date-parts":[["2025",2,27]]},"issued":{"date-parts":[["2017"]]}}},{"id":1566,"uris":["http://zotero.org/groups/5514489/items/H7HQDF7Z"],"itemData":{"id":1566,"type":"article-journal","abstract":"We discuss a number of methods for estimating the standard error of predicted values from a multilayer perceptron. These methods include the delta method based on the Hessian, bootstrap estimators, and the “sandwich” estimator. The methods are described and compared in a number of examples. We find that the bootstrap methods perform best, partly because they capture variability due to the choice of starting weights.","container-title":"Neural Computation","DOI":"10.1162/neco.1996.8.1.152","ISSN":"0899-7667, 1530-888X","issue":"1","journalAbbreviation":"Neural Computation","language":"en","page":"152-163","source":"DOI.org (Crossref)","title":"A Comparison of Some Error Estimates for Neural Network Models","volume":"8","author":[{"family":"Tibshirani","given":"Robert"}],"issued":{"date-parts":[["1996",1]]}}},{"id":1567,"uris":["http://zotero.org/groups/5514489/items/5H7B7LC5"],"itemData":{"id":1567,"type":"paper-conference","abstract":"Efficient exploration remains a major challenge for reinforcement learning (RL). Common dithering strategies for exploration, such as epsilon-greedy, do not carry out temporally-extended (or deep) exploration; this can lead to exponentially larger data requirements. However, most algorithms for statistically efficient RL are not computationally tractable in complex environments. Randomized value functions offer a promising approach to efficient exploration with generalization, but existing algorithms are not compatible with nonlinearly parameterized value functions. As a first step towards addressing such contexts we develop bootstrapped DQN. We demonstrate that bootstrapped DQN can combine deep exploration with deep neural networks for exponentially faster learning than any dithering strategy. In the Arcade Learning Environment bootstrapped DQN substantially improves learning speed and cumulative performance across most games.","container-title":"Advances in Neural Information Processing Systems","publisher":"Curran Associates, Inc.","source":"Neural Information Processing Systems","title":"Deep Exploration via Bootstrapped DQN","URL":"https://proceedings.neurips.cc/paper_files/paper/2016/hash/8d8818c8e140c64c743113f563cf750f-Abstract.html","volume":"29","author":[{"family":"Osband","given":"Ian"},{"family":"Blundell","given":"Charles"},{"family":"Pritzel","given":"Alexander"},{"family":"Van Roy","given":"Benjamin"}],"accessed":{"date-parts":[["2025",2,27]]},"issued":{"date-parts":[["2016"]]}}}],"schema":"https://github.com/citation-style-language/schema/raw/master/csl-citation.json"} </w:instrText>
      </w:r>
      <w:r w:rsidR="00B829B7">
        <w:rPr>
          <w:lang w:val="en-US"/>
        </w:rPr>
        <w:fldChar w:fldCharType="separate"/>
      </w:r>
      <w:r w:rsidR="00324A3A" w:rsidRPr="00324A3A">
        <w:rPr>
          <w:kern w:val="0"/>
          <w:vertAlign w:val="superscript"/>
        </w:rPr>
        <w:t>128–130</w:t>
      </w:r>
      <w:r w:rsidR="00B829B7">
        <w:rPr>
          <w:lang w:val="en-US"/>
        </w:rPr>
        <w:fldChar w:fldCharType="end"/>
      </w:r>
      <w:r>
        <w:rPr>
          <w:lang w:val="en-US"/>
        </w:rPr>
        <w:t>.</w:t>
      </w:r>
      <w:r w:rsidR="00B829B7">
        <w:rPr>
          <w:lang w:val="en-US"/>
        </w:rPr>
        <w:t xml:space="preserve"> </w:t>
      </w:r>
      <w:r>
        <w:rPr>
          <w:lang w:val="en-US"/>
        </w:rPr>
        <w:t xml:space="preserve">Here, </w:t>
      </w:r>
      <w:proofErr w:type="gramStart"/>
      <w:r>
        <w:rPr>
          <w:lang w:val="en-US"/>
        </w:rPr>
        <w:t>a number of</w:t>
      </w:r>
      <w:proofErr w:type="gramEnd"/>
      <w:r>
        <w:rPr>
          <w:lang w:val="en-US"/>
        </w:rPr>
        <w:t xml:space="preserve"> </w:t>
      </w:r>
      <w:r w:rsidR="00BC1394">
        <w:rPr>
          <w:lang w:val="en-US"/>
        </w:rPr>
        <w:t xml:space="preserve">differently initialized, </w:t>
      </w:r>
      <w:r>
        <w:rPr>
          <w:lang w:val="en-US"/>
        </w:rPr>
        <w:t>non-probabilistic</w:t>
      </w:r>
      <w:r w:rsidR="00BC1394">
        <w:rPr>
          <w:lang w:val="en-US"/>
        </w:rPr>
        <w:t>,</w:t>
      </w:r>
      <w:r>
        <w:rPr>
          <w:lang w:val="en-US"/>
        </w:rPr>
        <w:t xml:space="preserve"> neural networks </w:t>
      </w:r>
      <m:oMath>
        <m:sSubSup>
          <m:sSubSupPr>
            <m:ctrlPr>
              <w:rPr>
                <w:rFonts w:ascii="Cambria Math" w:hAnsi="Cambria Math"/>
                <w:i/>
                <w:lang w:val="en-US"/>
              </w:rPr>
            </m:ctrlPr>
          </m:sSubSupPr>
          <m:e>
            <m:r>
              <w:rPr>
                <w:rFonts w:ascii="Cambria Math" w:hAnsi="Cambria Math"/>
                <w:lang w:val="en-US"/>
              </w:rPr>
              <m:t>ψ</m:t>
            </m:r>
          </m:e>
          <m:sub>
            <m:r>
              <w:rPr>
                <w:rFonts w:ascii="Cambria Math" w:hAnsi="Cambria Math"/>
                <w:lang w:val="en-US"/>
              </w:rPr>
              <m:t>θ</m:t>
            </m:r>
          </m:sub>
          <m:sup>
            <m:r>
              <w:rPr>
                <w:rFonts w:ascii="Cambria Math" w:hAnsi="Cambria Math"/>
                <w:lang w:val="en-US"/>
              </w:rPr>
              <m:t>i</m:t>
            </m:r>
          </m:sup>
        </m:sSubSup>
        <m:r>
          <w:rPr>
            <w:rFonts w:ascii="Cambria Math" w:hAnsi="Cambria Math"/>
            <w:lang w:val="en-US"/>
          </w:rPr>
          <m:t>(x)</m:t>
        </m:r>
      </m:oMath>
      <w:r w:rsidR="00C40688" w:rsidRPr="00C845C2">
        <w:rPr>
          <w:lang w:val="en-US"/>
        </w:rPr>
        <w:t xml:space="preserve"> </w:t>
      </w:r>
      <w:r>
        <w:rPr>
          <w:lang w:val="en-US"/>
        </w:rPr>
        <w:t>are trained in parallel</w:t>
      </w:r>
      <w:r w:rsidR="00D00888">
        <w:rPr>
          <w:lang w:val="en-US"/>
        </w:rPr>
        <w:t xml:space="preserve">, each essentially representing a different parameter sample of a BNN. </w:t>
      </w:r>
      <w:r w:rsidR="003A5E8F">
        <w:rPr>
          <w:lang w:val="en-US"/>
        </w:rPr>
        <w:t>While a regular deep ensemble is considerably less complex to train</w:t>
      </w:r>
      <w:r w:rsidR="002A1EAD">
        <w:rPr>
          <w:lang w:val="en-US"/>
        </w:rPr>
        <w:t xml:space="preserve"> and ha</w:t>
      </w:r>
      <w:r w:rsidR="00086D44">
        <w:rPr>
          <w:lang w:val="en-US"/>
        </w:rPr>
        <w:t>s</w:t>
      </w:r>
      <w:r w:rsidR="002A1EAD">
        <w:rPr>
          <w:lang w:val="en-US"/>
        </w:rPr>
        <w:t xml:space="preserve"> been proven to work</w:t>
      </w:r>
      <w:r w:rsidR="00B829B7">
        <w:rPr>
          <w:lang w:val="en-US"/>
        </w:rPr>
        <w:fldChar w:fldCharType="begin"/>
      </w:r>
      <w:r w:rsidR="00324A3A">
        <w:rPr>
          <w:lang w:val="en-US"/>
        </w:rPr>
        <w:instrText xml:space="preserve"> ADDIN ZOTERO_ITEM CSL_CITATION {"citationID":"EjYqTvUC","properties":{"formattedCitation":"\\super 128\\uc0\\u8211{}130\\nosupersub{}","plainCitation":"128–130","noteIndex":0},"citationItems":[{"id":1564,"uris":["http://zotero.org/groups/5514489/items/W433CNNH"],"itemData":{"id":1564,"type":"paper-conference","abstract":"Deep neural networks (NNs) are powerful black box predictors that have recently achieved impressive performance on a wide spectrum of tasks. Quantifying predictive uncertainty in NNs is a challenging and yet unsolved problem.  Bayesian NNs, which learn a distribution over weights, are currently the state-of-the-art for estimating predictive uncertainty; however these require significant modifications to the training procedure and are computationally expensive compared to standard (non-Bayesian)  NNs.  We propose an alternative to Bayesian NNs that is simple to implement, readily parallelizable, requires very little hyperparameter tuning, and yields high quality predictive uncertainty estimates. Through a series of experiments on classification and regression benchmarks, we demonstrate that our method produces well-calibrated uncertainty estimates which are as good or better than approximate Bayesian NNs. To assess robustness to dataset shift, we evaluate the predictive uncertainty on test examples from known and unknown distributions, and show that our method is able to express higher uncertainty on out-of-distribution examples. We demonstrate the scalability of our method by evaluating predictive uncertainty estimates on ImageNet.","container-title":"Advances in Neural Information Processing Systems","publisher":"Curran Associates, Inc.","source":"Neural Information Processing Systems","title":"Simple and Scalable Predictive Uncertainty Estimation using Deep Ensembles","URL":"https://proceedings.neurips.cc/paper_files/paper/2017/hash/9ef2ed4b7fd2c810847ffa5fa85bce38-Abstract.html","volume":"30","author":[{"family":"Lakshminarayanan","given":"Balaji"},{"family":"Pritzel","given":"Alexander"},{"family":"Blundell","given":"Charles"}],"accessed":{"date-parts":[["2025",2,27]]},"issued":{"date-parts":[["2017"]]}}},{"id":1566,"uris":["http://zotero.org/groups/5514489/items/H7HQDF7Z"],"itemData":{"id":1566,"type":"article-journal","abstract":"We discuss a number of methods for estimating the standard error of predicted values from a multilayer perceptron. These methods include the delta method based on the Hessian, bootstrap estimators, and the “sandwich” estimator. The methods are described and compared in a number of examples. We find that the bootstrap methods perform best, partly because they capture variability due to the choice of starting weights.","container-title":"Neural Computation","DOI":"10.1162/neco.1996.8.1.152","ISSN":"0899-7667, 1530-888X","issue":"1","journalAbbreviation":"Neural Computation","language":"en","page":"152-163","source":"DOI.org (Crossref)","title":"A Comparison of Some Error Estimates for Neural Network Models","volume":"8","author":[{"family":"Tibshirani","given":"Robert"}],"issued":{"date-parts":[["1996",1]]}}},{"id":1567,"uris":["http://zotero.org/groups/5514489/items/5H7B7LC5"],"itemData":{"id":1567,"type":"paper-conference","abstract":"Efficient exploration remains a major challenge for reinforcement learning (RL). Common dithering strategies for exploration, such as epsilon-greedy, do not carry out temporally-extended (or deep) exploration; this can lead to exponentially larger data requirements. However, most algorithms for statistically efficient RL are not computationally tractable in complex environments. Randomized value functions offer a promising approach to efficient exploration with generalization, but existing algorithms are not compatible with nonlinearly parameterized value functions. As a first step towards addressing such contexts we develop bootstrapped DQN. We demonstrate that bootstrapped DQN can combine deep exploration with deep neural networks for exponentially faster learning than any dithering strategy. In the Arcade Learning Environment bootstrapped DQN substantially improves learning speed and cumulative performance across most games.","container-title":"Advances in Neural Information Processing Systems","publisher":"Curran Associates, Inc.","source":"Neural Information Processing Systems","title":"Deep Exploration via Bootstrapped DQN","URL":"https://proceedings.neurips.cc/paper_files/paper/2016/hash/8d8818c8e140c64c743113f563cf750f-Abstract.html","volume":"29","author":[{"family":"Osband","given":"Ian"},{"family":"Blundell","given":"Charles"},{"family":"Pritzel","given":"Alexander"},{"family":"Van Roy","given":"Benjamin"}],"accessed":{"date-parts":[["2025",2,27]]},"issued":{"date-parts":[["2016"]]}}}],"schema":"https://github.com/citation-style-language/schema/raw/master/csl-citation.json"} </w:instrText>
      </w:r>
      <w:r w:rsidR="00B829B7">
        <w:rPr>
          <w:lang w:val="en-US"/>
        </w:rPr>
        <w:fldChar w:fldCharType="separate"/>
      </w:r>
      <w:r w:rsidR="00324A3A" w:rsidRPr="00324A3A">
        <w:rPr>
          <w:kern w:val="0"/>
          <w:vertAlign w:val="superscript"/>
        </w:rPr>
        <w:t>128–130</w:t>
      </w:r>
      <w:r w:rsidR="00B829B7">
        <w:rPr>
          <w:lang w:val="en-US"/>
        </w:rPr>
        <w:fldChar w:fldCharType="end"/>
      </w:r>
      <w:r w:rsidR="002A1EAD">
        <w:rPr>
          <w:lang w:val="en-US"/>
        </w:rPr>
        <w:t xml:space="preserve">, </w:t>
      </w:r>
      <w:r w:rsidR="002A1EAD" w:rsidRPr="002A1EAD">
        <w:rPr>
          <w:lang w:val="en-US"/>
        </w:rPr>
        <w:t>nothing explicitly ensures that the learned parameters reflect a distribution over the posterior.</w:t>
      </w:r>
      <w:r w:rsidR="002A1EAD">
        <w:rPr>
          <w:lang w:val="en-US"/>
        </w:rPr>
        <w:t xml:space="preserve"> </w:t>
      </w:r>
      <w:r w:rsidR="002A1EAD" w:rsidRPr="00280596">
        <w:rPr>
          <w:lang w:val="en-US"/>
        </w:rPr>
        <w:t>Anchored ensembling</w:t>
      </w:r>
      <w:r w:rsidR="00086D44" w:rsidRPr="001D21F7">
        <w:rPr>
          <w:sz w:val="21"/>
          <w:szCs w:val="21"/>
          <w:lang w:val="en-US"/>
        </w:rPr>
        <w:fldChar w:fldCharType="begin"/>
      </w:r>
      <w:r w:rsidR="00324A3A">
        <w:rPr>
          <w:sz w:val="21"/>
          <w:szCs w:val="21"/>
          <w:lang w:val="en-US"/>
        </w:rPr>
        <w:instrText xml:space="preserve"> ADDIN ZOTERO_ITEM CSL_CITATION {"citationID":"qETlwE22","properties":{"formattedCitation":"\\super 131\\nosupersub{}","plainCitation":"131","noteIndex":0},"citationItems":[{"id":925,"uris":["http://zotero.org/groups/5151721/items/9CRTGDXP"],"itemData":{"id":925,"type":"paper-conference","abstract":"Understanding the uncertainty of a neural network’s (NN) predictions is essential for many purposes. The Bayesian framework provides a principled approach to this, however applying it to NNs is challenging due to large numbers of parameters and data. Ensembling NNs provides an easily implementable, scalable method for uncertainty quantification, however, it has been criticised for not being Bayesian. This work proposes one modification to the usual process that we argue does result in approximate Bayesian inference; regularising parameters about values drawn from a distribution which can be set equal to the prior. A theoretical analysis of the procedure in a simplified setting suggests the recovered posterior is centred correctly but tends to have an underestimated marginal variance, and overestimated correlation. However, two conditions can lead to exact recovery. We argue that these conditions are partially present in NNs.  Empirical evaluations demonstrate it has an advantage over standard ensembling, and is competitive with variational methods.","container-title":"Proceedings of the Twenty Third International Conference on Artificial Intelligence and Statistics","event-title":"International Conference on Artificial Intelligence and Statistics","language":"en","note":"ISSN: 2640-3498","page":"234-244","publisher":"PMLR","source":"proceedings.mlr.press","title":"Uncertainty in Neural Networks: Approximately Bayesian Ensembling","title-short":"Uncertainty in Neural Networks","URL":"https://proceedings.mlr.press/v108/pearce20a.html","author":[{"family":"Pearce","given":"Tim"},{"family":"Leibfried","given":"Felix"},{"family":"Brintrup","given":"Alexandra"}],"accessed":{"date-parts":[["2023",9,6]]},"issued":{"date-parts":[["2020",6,3]]}}}],"schema":"https://github.com/citation-style-language/schema/raw/master/csl-citation.json"} </w:instrText>
      </w:r>
      <w:r w:rsidR="00086D44" w:rsidRPr="001D21F7">
        <w:rPr>
          <w:sz w:val="21"/>
          <w:szCs w:val="21"/>
          <w:lang w:val="en-US"/>
        </w:rPr>
        <w:fldChar w:fldCharType="separate"/>
      </w:r>
      <w:r w:rsidR="00324A3A" w:rsidRPr="00324A3A">
        <w:rPr>
          <w:kern w:val="0"/>
          <w:sz w:val="21"/>
          <w:vertAlign w:val="superscript"/>
        </w:rPr>
        <w:t>131</w:t>
      </w:r>
      <w:r w:rsidR="00086D44" w:rsidRPr="001D21F7">
        <w:rPr>
          <w:sz w:val="21"/>
          <w:szCs w:val="21"/>
          <w:lang w:val="en-US"/>
        </w:rPr>
        <w:fldChar w:fldCharType="end"/>
      </w:r>
      <w:r w:rsidR="002A1EAD" w:rsidRPr="00280596">
        <w:rPr>
          <w:lang w:val="en-US"/>
        </w:rPr>
        <w:t xml:space="preserve"> </w:t>
      </w:r>
      <w:r w:rsidR="00086D44">
        <w:rPr>
          <w:lang w:val="en-US"/>
        </w:rPr>
        <w:t>enforces</w:t>
      </w:r>
      <w:r w:rsidR="002A1EAD" w:rsidRPr="00280596">
        <w:rPr>
          <w:lang w:val="en-US"/>
        </w:rPr>
        <w:t xml:space="preserve"> this by introducing a </w:t>
      </w:r>
      <w:r w:rsidR="00B829B7">
        <w:rPr>
          <w:lang w:val="en-US"/>
        </w:rPr>
        <w:t xml:space="preserve">prior-based </w:t>
      </w:r>
      <w:r w:rsidR="002A1EAD" w:rsidRPr="00280596">
        <w:rPr>
          <w:lang w:val="en-US"/>
        </w:rPr>
        <w:t xml:space="preserve">regularization term that encourages </w:t>
      </w:r>
      <w:r w:rsidR="00086D44">
        <w:rPr>
          <w:lang w:val="en-US"/>
        </w:rPr>
        <w:t xml:space="preserve">diversity in the parameter space of each individually trained </w:t>
      </w:r>
      <w:r w:rsidR="002A1EAD" w:rsidRPr="00280596">
        <w:rPr>
          <w:lang w:val="en-US"/>
        </w:rPr>
        <w:t>model</w:t>
      </w:r>
      <w:r w:rsidR="00086D44">
        <w:rPr>
          <w:lang w:val="en-US"/>
        </w:rPr>
        <w:t xml:space="preserve"> in the ensemble.</w:t>
      </w:r>
    </w:p>
    <w:p w14:paraId="73022CAE" w14:textId="77777777" w:rsidR="00C845C2" w:rsidRPr="00C845C2" w:rsidRDefault="00C845C2" w:rsidP="00C845C2">
      <w:pPr>
        <w:rPr>
          <w:lang w:val="en-US"/>
        </w:rPr>
      </w:pPr>
    </w:p>
    <w:p w14:paraId="7DE722FB" w14:textId="02C55DCF" w:rsidR="00C845C2" w:rsidRPr="00B80E34" w:rsidRDefault="000C6CAA" w:rsidP="00C845C2">
      <w:pPr>
        <w:rPr>
          <w:lang w:val="en-US"/>
        </w:rPr>
      </w:pPr>
      <w:r w:rsidRPr="00B80E34">
        <w:rPr>
          <w:lang w:val="en-US"/>
        </w:rPr>
        <w:t xml:space="preserve">This is achieved by initializing each model </w:t>
      </w:r>
      <m:oMath>
        <m:r>
          <w:rPr>
            <w:rFonts w:ascii="Cambria Math" w:hAnsi="Cambria Math"/>
            <w:lang w:val="en-US"/>
          </w:rPr>
          <m:t>m∈</m:t>
        </m:r>
        <m:d>
          <m:dPr>
            <m:begChr m:val="["/>
            <m:endChr m:val="]"/>
            <m:ctrlPr>
              <w:rPr>
                <w:rFonts w:ascii="Cambria Math" w:hAnsi="Cambria Math"/>
                <w:i/>
                <w:lang w:val="en-US"/>
              </w:rPr>
            </m:ctrlPr>
          </m:dPr>
          <m:e>
            <m:r>
              <w:rPr>
                <w:rFonts w:ascii="Cambria Math" w:hAnsi="Cambria Math"/>
                <w:lang w:val="en-US"/>
              </w:rPr>
              <m:t>1…M</m:t>
            </m:r>
          </m:e>
        </m:d>
      </m:oMath>
      <w:r w:rsidRPr="00B80E34">
        <w:rPr>
          <w:lang w:val="en-US"/>
        </w:rPr>
        <w:t xml:space="preserve"> in the ensemble with a random set of initial ‘anchor’ parameters </w:t>
      </w:r>
      <m:oMath>
        <m:sSubSup>
          <m:sSubSupPr>
            <m:ctrlPr>
              <w:rPr>
                <w:rFonts w:ascii="Cambria Math" w:hAnsi="Cambria Math"/>
                <w:i/>
                <w:lang w:val="en-US"/>
              </w:rPr>
            </m:ctrlPr>
          </m:sSubSupPr>
          <m:e>
            <m:r>
              <w:rPr>
                <w:rFonts w:ascii="Cambria Math" w:hAnsi="Cambria Math"/>
                <w:lang w:val="en-US"/>
              </w:rPr>
              <m:t>θ</m:t>
            </m:r>
          </m:e>
          <m:sub>
            <m:r>
              <w:rPr>
                <w:rFonts w:ascii="Cambria Math" w:hAnsi="Cambria Math"/>
                <w:lang w:val="en-US"/>
              </w:rPr>
              <m:t>anchor</m:t>
            </m:r>
          </m:sub>
          <m:sup>
            <m:r>
              <w:rPr>
                <w:rFonts w:ascii="Cambria Math" w:hAnsi="Cambria Math"/>
                <w:lang w:val="en-US"/>
              </w:rPr>
              <m:t>m</m:t>
            </m:r>
          </m:sup>
        </m:sSubSup>
      </m:oMath>
      <w:r w:rsidR="00B829B7">
        <w:rPr>
          <w:lang w:val="en-US"/>
        </w:rPr>
        <w:t>, which essentially act as the prior distribution.</w:t>
      </w:r>
      <w:r w:rsidRPr="00B80E34">
        <w:rPr>
          <w:lang w:val="en-US"/>
        </w:rPr>
        <w:t xml:space="preserve"> During training, each model </w:t>
      </w:r>
      <w:r w:rsidR="00C845C2" w:rsidRPr="00B80E34">
        <w:rPr>
          <w:lang w:val="en-US"/>
        </w:rPr>
        <w:t>is trained independently</w:t>
      </w:r>
      <w:r w:rsidRPr="00B80E34">
        <w:rPr>
          <w:lang w:val="en-US"/>
        </w:rPr>
        <w:t xml:space="preserve">, but </w:t>
      </w:r>
      <w:r w:rsidR="00B80E34" w:rsidRPr="00B80E34">
        <w:rPr>
          <w:lang w:val="en-US"/>
        </w:rPr>
        <w:t>are prevented to collapse to the same parameters space</w:t>
      </w:r>
      <w:r w:rsidRPr="00B80E34">
        <w:rPr>
          <w:lang w:val="en-US"/>
        </w:rPr>
        <w:t xml:space="preserve"> with an L2 penalty: </w:t>
      </w:r>
    </w:p>
    <w:p w14:paraId="23259A80" w14:textId="77777777" w:rsidR="00843332" w:rsidRPr="00B80E34" w:rsidRDefault="00843332" w:rsidP="00C845C2">
      <w:pPr>
        <w:rPr>
          <w:lang w:val="en-US"/>
        </w:rPr>
      </w:pPr>
    </w:p>
    <w:p w14:paraId="739B6186" w14:textId="2E3D32E2" w:rsidR="00843332" w:rsidRPr="00B80E34" w:rsidRDefault="00A86B2C" w:rsidP="00C845C2">
      <w:pPr>
        <w:rPr>
          <w:lang w:val="en-US"/>
        </w:rPr>
      </w:pPr>
      <m:oMathPara>
        <m:oMath>
          <m:r>
            <w:rPr>
              <w:rFonts w:ascii="Cambria Math" w:hAnsi="Cambria Math"/>
              <w:lang w:val="en-US"/>
            </w:rPr>
            <m:t>λ</m:t>
          </m:r>
          <m:sSup>
            <m:sSupPr>
              <m:ctrlPr>
                <w:rPr>
                  <w:rFonts w:ascii="Cambria Math" w:hAnsi="Cambria Math"/>
                  <w:i/>
                  <w:lang w:val="en-US"/>
                </w:rPr>
              </m:ctrlPr>
            </m:sSupPr>
            <m:e>
              <m:d>
                <m:dPr>
                  <m:begChr m:val="‖"/>
                  <m:endChr m:val="‖"/>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θ</m:t>
                      </m:r>
                    </m:e>
                    <m:sup>
                      <m:r>
                        <w:rPr>
                          <w:rFonts w:ascii="Cambria Math" w:hAnsi="Cambria Math"/>
                          <w:lang w:val="en-US"/>
                        </w:rPr>
                        <m:t>m</m:t>
                      </m:r>
                    </m:sup>
                  </m:s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θ</m:t>
                      </m:r>
                    </m:e>
                    <m:sub>
                      <m:r>
                        <w:rPr>
                          <w:rFonts w:ascii="Cambria Math" w:hAnsi="Cambria Math"/>
                          <w:lang w:val="en-US"/>
                        </w:rPr>
                        <m:t>anchor</m:t>
                      </m:r>
                    </m:sub>
                    <m:sup>
                      <m:r>
                        <w:rPr>
                          <w:rFonts w:ascii="Cambria Math" w:hAnsi="Cambria Math"/>
                          <w:lang w:val="en-US"/>
                        </w:rPr>
                        <m:t>m</m:t>
                      </m:r>
                    </m:sup>
                  </m:sSubSup>
                </m:e>
              </m:d>
            </m:e>
            <m:sup>
              <m:r>
                <w:rPr>
                  <w:rFonts w:ascii="Cambria Math" w:hAnsi="Cambria Math"/>
                  <w:lang w:val="en-US"/>
                </w:rPr>
                <m:t>2</m:t>
              </m:r>
            </m:sup>
          </m:sSup>
          <m:r>
            <w:rPr>
              <w:rFonts w:ascii="Cambria Math" w:hAnsi="Cambria Math"/>
              <w:lang w:val="en-US"/>
            </w:rPr>
            <m:t>,</m:t>
          </m:r>
        </m:oMath>
      </m:oMathPara>
    </w:p>
    <w:p w14:paraId="5DA60491" w14:textId="77777777" w:rsidR="00B80E34" w:rsidRPr="00B80E34" w:rsidRDefault="00B80E34" w:rsidP="00C845C2">
      <w:pPr>
        <w:rPr>
          <w:lang w:val="en-US"/>
        </w:rPr>
      </w:pPr>
    </w:p>
    <w:p w14:paraId="1B4365F4" w14:textId="2CCDCE66" w:rsidR="00ED7AD0" w:rsidRDefault="00B80E34" w:rsidP="00843332">
      <w:pPr>
        <w:spacing w:line="240" w:lineRule="auto"/>
        <w:rPr>
          <w:lang w:val="en-US"/>
        </w:rPr>
      </w:pPr>
      <w:r w:rsidRPr="00B80E34">
        <w:rPr>
          <w:lang w:val="en-US"/>
        </w:rPr>
        <w:t xml:space="preserve">where </w:t>
      </w:r>
      <m:oMath>
        <m:r>
          <w:rPr>
            <w:rFonts w:ascii="Cambria Math" w:hAnsi="Cambria Math"/>
            <w:lang w:val="en-US"/>
          </w:rPr>
          <m:t>λ</m:t>
        </m:r>
      </m:oMath>
      <w:r w:rsidRPr="00B80E34">
        <w:rPr>
          <w:lang w:val="en-US"/>
        </w:rPr>
        <w:t xml:space="preserve"> is a regularization coefficient that controls the strength of this anchored constraint. </w:t>
      </w:r>
      <w:r w:rsidR="00ED7AD0">
        <w:rPr>
          <w:lang w:val="en-US"/>
        </w:rPr>
        <w:t>This leads to the following loss function:</w:t>
      </w:r>
    </w:p>
    <w:p w14:paraId="53DD2B4A" w14:textId="77777777" w:rsidR="00ED7AD0" w:rsidRDefault="00ED7AD0" w:rsidP="00843332">
      <w:pPr>
        <w:spacing w:line="240" w:lineRule="auto"/>
        <w:rPr>
          <w:lang w:val="en-US"/>
        </w:rPr>
      </w:pPr>
    </w:p>
    <w:p w14:paraId="3D444616" w14:textId="5221B3A2" w:rsidR="00ED7AD0" w:rsidRDefault="00000000" w:rsidP="00843332">
      <w:pPr>
        <w:spacing w:line="240" w:lineRule="auto"/>
        <w:rPr>
          <w:lang w:val="en-US"/>
        </w:rPr>
      </w:pPr>
      <m:oMathPara>
        <m:oMath>
          <m:sSub>
            <m:sSubPr>
              <m:ctrlPr>
                <w:rPr>
                  <w:rFonts w:ascii="Cambria Math" w:hAnsi="Cambria Math"/>
                  <w:i/>
                  <w:sz w:val="20"/>
                  <w:szCs w:val="20"/>
                  <w:lang w:val="en-US"/>
                </w:rPr>
              </m:ctrlPr>
            </m:sSubPr>
            <m:e>
              <m:r>
                <m:rPr>
                  <m:scr m:val="script"/>
                </m:rPr>
                <w:rPr>
                  <w:rFonts w:ascii="Cambria Math" w:hAnsi="Cambria Math"/>
                  <w:sz w:val="20"/>
                  <w:szCs w:val="20"/>
                  <w:lang w:val="en-US"/>
                </w:rPr>
                <m:t>L</m:t>
              </m:r>
            </m:e>
            <m:sub>
              <m:r>
                <w:rPr>
                  <w:rFonts w:ascii="Cambria Math" w:hAnsi="Cambria Math"/>
                  <w:sz w:val="20"/>
                  <w:szCs w:val="20"/>
                  <w:lang w:val="en-US"/>
                </w:rPr>
                <m:t>anchored</m:t>
              </m:r>
            </m:sub>
          </m:sSub>
          <m:r>
            <w:rPr>
              <w:rFonts w:ascii="Cambria Math" w:hAnsi="Cambria Math"/>
              <w:sz w:val="20"/>
              <w:szCs w:val="20"/>
              <w:lang w:val="en-US"/>
            </w:rPr>
            <m:t>=-</m:t>
          </m:r>
          <m:f>
            <m:fPr>
              <m:ctrlPr>
                <w:rPr>
                  <w:rFonts w:ascii="Cambria Math" w:hAnsi="Cambria Math"/>
                  <w:i/>
                  <w:sz w:val="20"/>
                  <w:szCs w:val="20"/>
                  <w:lang w:val="en-US"/>
                </w:rPr>
              </m:ctrlPr>
            </m:fPr>
            <m:num>
              <m:r>
                <w:rPr>
                  <w:rFonts w:ascii="Cambria Math" w:hAnsi="Cambria Math"/>
                  <w:sz w:val="20"/>
                  <w:szCs w:val="20"/>
                  <w:lang w:val="en-US"/>
                </w:rPr>
                <m:t>1</m:t>
              </m:r>
            </m:num>
            <m:den>
              <m:r>
                <w:rPr>
                  <w:rFonts w:ascii="Cambria Math" w:hAnsi="Cambria Math"/>
                  <w:sz w:val="20"/>
                  <w:szCs w:val="20"/>
                  <w:lang w:val="en-US"/>
                </w:rPr>
                <m:t>M</m:t>
              </m:r>
            </m:den>
          </m:f>
          <m:nary>
            <m:naryPr>
              <m:chr m:val="∑"/>
              <m:limLoc m:val="undOvr"/>
              <m:ctrlPr>
                <w:rPr>
                  <w:rFonts w:ascii="Cambria Math" w:hAnsi="Cambria Math"/>
                  <w:i/>
                  <w:sz w:val="20"/>
                  <w:szCs w:val="20"/>
                  <w:lang w:val="en-US"/>
                </w:rPr>
              </m:ctrlPr>
            </m:naryPr>
            <m:sub>
              <m:r>
                <w:rPr>
                  <w:rFonts w:ascii="Cambria Math" w:hAnsi="Cambria Math"/>
                  <w:sz w:val="20"/>
                  <w:szCs w:val="20"/>
                  <w:lang w:val="en-US"/>
                </w:rPr>
                <m:t>m=1</m:t>
              </m:r>
            </m:sub>
            <m:sup>
              <m:r>
                <w:rPr>
                  <w:rFonts w:ascii="Cambria Math" w:hAnsi="Cambria Math"/>
                  <w:sz w:val="20"/>
                  <w:szCs w:val="20"/>
                  <w:lang w:val="en-US"/>
                </w:rPr>
                <m:t>M</m:t>
              </m:r>
            </m:sup>
            <m:e>
              <m:limLow>
                <m:limLowPr>
                  <m:ctrlPr>
                    <w:rPr>
                      <w:rFonts w:ascii="Cambria Math" w:hAnsi="Cambria Math"/>
                      <w:sz w:val="20"/>
                      <w:szCs w:val="20"/>
                      <w:lang w:val="en-US"/>
                    </w:rPr>
                  </m:ctrlPr>
                </m:limLowPr>
                <m:e>
                  <m:groupChr>
                    <m:groupChrPr>
                      <m:ctrlPr>
                        <w:rPr>
                          <w:rFonts w:ascii="Cambria Math" w:hAnsi="Cambria Math"/>
                          <w:sz w:val="20"/>
                          <w:szCs w:val="20"/>
                          <w:lang w:val="en-US"/>
                        </w:rPr>
                      </m:ctrlPr>
                    </m:groupChrPr>
                    <m:e>
                      <m:func>
                        <m:funcPr>
                          <m:ctrlPr>
                            <w:rPr>
                              <w:rFonts w:ascii="Cambria Math" w:hAnsi="Cambria Math"/>
                              <w:sz w:val="20"/>
                              <w:szCs w:val="20"/>
                              <w:lang w:val="en-US"/>
                            </w:rPr>
                          </m:ctrlPr>
                        </m:funcPr>
                        <m:fName>
                          <m:r>
                            <m:rPr>
                              <m:sty m:val="p"/>
                            </m:rPr>
                            <w:rPr>
                              <w:rFonts w:ascii="Cambria Math" w:hAnsi="Cambria Math"/>
                              <w:sz w:val="20"/>
                              <w:szCs w:val="20"/>
                              <w:lang w:val="en-US"/>
                            </w:rPr>
                            <m:t>log</m:t>
                          </m:r>
                        </m:fName>
                        <m:e>
                          <m:sSubSup>
                            <m:sSubSupPr>
                              <m:ctrlPr>
                                <w:rPr>
                                  <w:rFonts w:ascii="Cambria Math" w:hAnsi="Cambria Math"/>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θ</m:t>
                              </m:r>
                            </m:sub>
                            <m:sup>
                              <m:r>
                                <w:rPr>
                                  <w:rFonts w:ascii="Cambria Math" w:hAnsi="Cambria Math"/>
                                  <w:sz w:val="20"/>
                                  <w:szCs w:val="20"/>
                                  <w:lang w:val="en-US"/>
                                </w:rPr>
                                <m:t>m</m:t>
                              </m:r>
                            </m:sup>
                          </m:sSubSup>
                          <m:d>
                            <m:dPr>
                              <m:ctrlPr>
                                <w:rPr>
                                  <w:rFonts w:ascii="Cambria Math" w:hAnsi="Cambria Math"/>
                                  <w:i/>
                                  <w:sz w:val="20"/>
                                  <w:szCs w:val="20"/>
                                  <w:lang w:val="en-US"/>
                                </w:rPr>
                              </m:ctrlPr>
                            </m:dPr>
                            <m:e>
                              <m:r>
                                <w:rPr>
                                  <w:rFonts w:ascii="Cambria Math" w:hAnsi="Cambria Math"/>
                                  <w:sz w:val="20"/>
                                  <w:szCs w:val="20"/>
                                  <w:lang w:val="en-US"/>
                                </w:rPr>
                                <m:t>y</m:t>
                              </m:r>
                            </m:e>
                            <m:e>
                              <m:r>
                                <w:rPr>
                                  <w:rFonts w:ascii="Cambria Math" w:hAnsi="Cambria Math"/>
                                  <w:sz w:val="20"/>
                                  <w:szCs w:val="20"/>
                                  <w:lang w:val="en-US"/>
                                </w:rPr>
                                <m:t>x</m:t>
                              </m:r>
                            </m:e>
                          </m:d>
                        </m:e>
                      </m:func>
                    </m:e>
                  </m:groupChr>
                </m:e>
                <m:lim>
                  <m:r>
                    <m:rPr>
                      <m:nor/>
                    </m:rPr>
                    <w:rPr>
                      <w:sz w:val="20"/>
                      <w:szCs w:val="20"/>
                      <w:lang w:val="en-US"/>
                    </w:rPr>
                    <m:t>prediction</m:t>
                  </m:r>
                </m:lim>
              </m:limLow>
              <m:r>
                <w:rPr>
                  <w:rFonts w:ascii="Cambria Math" w:hAnsi="Cambria Math"/>
                  <w:sz w:val="20"/>
                  <w:szCs w:val="20"/>
                  <w:lang w:val="en-US"/>
                </w:rPr>
                <m:t>+</m:t>
              </m:r>
              <m:limLow>
                <m:limLowPr>
                  <m:ctrlPr>
                    <w:rPr>
                      <w:rFonts w:ascii="Cambria Math" w:hAnsi="Cambria Math"/>
                      <w:i/>
                      <w:sz w:val="20"/>
                      <w:szCs w:val="20"/>
                      <w:lang w:val="en-US"/>
                    </w:rPr>
                  </m:ctrlPr>
                </m:limLowPr>
                <m:e>
                  <m:groupChr>
                    <m:groupChrPr>
                      <m:ctrlPr>
                        <w:rPr>
                          <w:rFonts w:ascii="Cambria Math" w:hAnsi="Cambria Math"/>
                          <w:i/>
                          <w:sz w:val="20"/>
                          <w:szCs w:val="20"/>
                          <w:lang w:val="en-US"/>
                        </w:rPr>
                      </m:ctrlPr>
                    </m:groupChrPr>
                    <m:e>
                      <m:r>
                        <w:rPr>
                          <w:rFonts w:ascii="Cambria Math" w:hAnsi="Cambria Math"/>
                          <w:sz w:val="20"/>
                          <w:szCs w:val="20"/>
                          <w:lang w:val="en-US"/>
                        </w:rPr>
                        <m:t>λ</m:t>
                      </m:r>
                      <m:sSup>
                        <m:sSupPr>
                          <m:ctrlPr>
                            <w:rPr>
                              <w:rFonts w:ascii="Cambria Math" w:hAnsi="Cambria Math"/>
                              <w:i/>
                              <w:sz w:val="20"/>
                              <w:szCs w:val="20"/>
                              <w:lang w:val="en-US"/>
                            </w:rPr>
                          </m:ctrlPr>
                        </m:sSupPr>
                        <m:e>
                          <m:d>
                            <m:dPr>
                              <m:begChr m:val="‖"/>
                              <m:endChr m:val="‖"/>
                              <m:ctrlPr>
                                <w:rPr>
                                  <w:rFonts w:ascii="Cambria Math" w:hAnsi="Cambria Math"/>
                                  <w:i/>
                                  <w:sz w:val="20"/>
                                  <w:szCs w:val="20"/>
                                  <w:lang w:val="en-US"/>
                                </w:rPr>
                              </m:ctrlPr>
                            </m:dPr>
                            <m:e>
                              <m:sSup>
                                <m:sSupPr>
                                  <m:ctrlPr>
                                    <w:rPr>
                                      <w:rFonts w:ascii="Cambria Math" w:hAnsi="Cambria Math"/>
                                      <w:i/>
                                      <w:sz w:val="20"/>
                                      <w:szCs w:val="20"/>
                                      <w:lang w:val="en-US"/>
                                    </w:rPr>
                                  </m:ctrlPr>
                                </m:sSupPr>
                                <m:e>
                                  <m:r>
                                    <w:rPr>
                                      <w:rFonts w:ascii="Cambria Math" w:hAnsi="Cambria Math"/>
                                      <w:sz w:val="20"/>
                                      <w:szCs w:val="20"/>
                                      <w:lang w:val="en-US"/>
                                    </w:rPr>
                                    <m:t>θ</m:t>
                                  </m:r>
                                </m:e>
                                <m:sup>
                                  <m:r>
                                    <w:rPr>
                                      <w:rFonts w:ascii="Cambria Math" w:hAnsi="Cambria Math"/>
                                      <w:sz w:val="20"/>
                                      <w:szCs w:val="20"/>
                                      <w:lang w:val="en-US"/>
                                    </w:rPr>
                                    <m:t>m</m:t>
                                  </m:r>
                                </m:sup>
                              </m:sSup>
                              <m:r>
                                <w:rPr>
                                  <w:rFonts w:ascii="Cambria Math" w:hAnsi="Cambria Math"/>
                                  <w:sz w:val="20"/>
                                  <w:szCs w:val="20"/>
                                  <w:lang w:val="en-US"/>
                                </w:rPr>
                                <m:t>-</m:t>
                              </m:r>
                              <m:sSubSup>
                                <m:sSubSupPr>
                                  <m:ctrlPr>
                                    <w:rPr>
                                      <w:rFonts w:ascii="Cambria Math" w:hAnsi="Cambria Math"/>
                                      <w:i/>
                                      <w:sz w:val="20"/>
                                      <w:szCs w:val="20"/>
                                      <w:lang w:val="en-US"/>
                                    </w:rPr>
                                  </m:ctrlPr>
                                </m:sSubSupPr>
                                <m:e>
                                  <m:r>
                                    <w:rPr>
                                      <w:rFonts w:ascii="Cambria Math" w:hAnsi="Cambria Math"/>
                                      <w:sz w:val="20"/>
                                      <w:szCs w:val="20"/>
                                      <w:lang w:val="en-US"/>
                                    </w:rPr>
                                    <m:t>θ</m:t>
                                  </m:r>
                                </m:e>
                                <m:sub>
                                  <m:r>
                                    <w:rPr>
                                      <w:rFonts w:ascii="Cambria Math" w:hAnsi="Cambria Math"/>
                                      <w:sz w:val="20"/>
                                      <w:szCs w:val="20"/>
                                      <w:lang w:val="en-US"/>
                                    </w:rPr>
                                    <m:t>anchor</m:t>
                                  </m:r>
                                </m:sub>
                                <m:sup>
                                  <m:r>
                                    <w:rPr>
                                      <w:rFonts w:ascii="Cambria Math" w:hAnsi="Cambria Math"/>
                                      <w:sz w:val="20"/>
                                      <w:szCs w:val="20"/>
                                      <w:lang w:val="en-US"/>
                                    </w:rPr>
                                    <m:t>m</m:t>
                                  </m:r>
                                </m:sup>
                              </m:sSubSup>
                            </m:e>
                          </m:d>
                        </m:e>
                        <m:sup>
                          <m:r>
                            <w:rPr>
                              <w:rFonts w:ascii="Cambria Math" w:hAnsi="Cambria Math"/>
                              <w:sz w:val="20"/>
                              <w:szCs w:val="20"/>
                              <w:lang w:val="en-US"/>
                            </w:rPr>
                            <m:t>2</m:t>
                          </m:r>
                        </m:sup>
                      </m:sSup>
                    </m:e>
                  </m:groupChr>
                </m:e>
                <m:lim>
                  <m:r>
                    <w:rPr>
                      <w:rFonts w:ascii="Cambria Math" w:hAnsi="Cambria Math"/>
                      <w:sz w:val="20"/>
                      <w:szCs w:val="20"/>
                      <w:lang w:val="en-US"/>
                    </w:rPr>
                    <m:t>anchoring</m:t>
                  </m:r>
                </m:lim>
              </m:limLow>
              <m:r>
                <w:rPr>
                  <w:rFonts w:ascii="Cambria Math" w:hAnsi="Cambria Math"/>
                  <w:sz w:val="20"/>
                  <w:szCs w:val="20"/>
                  <w:lang w:val="en-US"/>
                </w:rPr>
                <m:t xml:space="preserve">. </m:t>
              </m:r>
            </m:e>
          </m:nary>
        </m:oMath>
      </m:oMathPara>
    </w:p>
    <w:p w14:paraId="0FBA7C1C" w14:textId="77777777" w:rsidR="00ED7AD0" w:rsidRDefault="00ED7AD0" w:rsidP="00843332">
      <w:pPr>
        <w:spacing w:line="240" w:lineRule="auto"/>
        <w:rPr>
          <w:lang w:val="en-US"/>
        </w:rPr>
      </w:pPr>
    </w:p>
    <w:p w14:paraId="43EC6F7F" w14:textId="7F4185E4" w:rsidR="003F1D57" w:rsidRPr="00B80E34" w:rsidRDefault="00B829B7" w:rsidP="00843332">
      <w:pPr>
        <w:spacing w:line="240" w:lineRule="auto"/>
        <w:rPr>
          <w:lang w:val="en-US"/>
        </w:rPr>
      </w:pPr>
      <w:r>
        <w:rPr>
          <w:lang w:val="en-US"/>
        </w:rPr>
        <w:t xml:space="preserve">Because the resulting ensemble captures a diverse set of plausible model parameters, it </w:t>
      </w:r>
      <w:r w:rsidRPr="00B80E34">
        <w:rPr>
          <w:lang w:val="en-US"/>
        </w:rPr>
        <w:t>approximates the predictive distribution of a BNN</w:t>
      </w:r>
      <w:r w:rsidR="00B80E34" w:rsidRPr="00B80E34">
        <w:rPr>
          <w:lang w:val="en-US"/>
        </w:rPr>
        <w:t>:</w:t>
      </w:r>
    </w:p>
    <w:p w14:paraId="3EEA353B" w14:textId="77777777" w:rsidR="00B80E34" w:rsidRDefault="00B80E34" w:rsidP="00843332">
      <w:pPr>
        <w:spacing w:line="240" w:lineRule="auto"/>
        <w:rPr>
          <w:sz w:val="21"/>
          <w:szCs w:val="21"/>
          <w:lang w:val="en-US"/>
        </w:rPr>
      </w:pPr>
    </w:p>
    <w:p w14:paraId="66F704AE" w14:textId="2560837D" w:rsidR="00A86B2C" w:rsidRPr="00C40688" w:rsidRDefault="00000000" w:rsidP="00843332">
      <w:pPr>
        <w:spacing w:line="240" w:lineRule="auto"/>
        <w:rPr>
          <w:sz w:val="21"/>
          <w:szCs w:val="21"/>
          <w:lang w:val="en-US"/>
        </w:rPr>
      </w:pPr>
      <m:oMathPara>
        <m:oMath>
          <m:sSub>
            <m:sSubPr>
              <m:ctrlPr>
                <w:rPr>
                  <w:rFonts w:ascii="Cambria Math" w:hAnsi="Cambria Math"/>
                  <w:i/>
                  <w:sz w:val="21"/>
                  <w:szCs w:val="21"/>
                  <w:lang w:val="en-US"/>
                </w:rPr>
              </m:ctrlPr>
            </m:sSubPr>
            <m:e>
              <m:r>
                <w:rPr>
                  <w:rFonts w:ascii="Cambria Math" w:hAnsi="Cambria Math"/>
                  <w:sz w:val="21"/>
                  <w:szCs w:val="21"/>
                  <w:lang w:val="en-US"/>
                </w:rPr>
                <m:t>p</m:t>
              </m:r>
            </m:e>
            <m:sub>
              <m:r>
                <w:rPr>
                  <w:rFonts w:ascii="Cambria Math" w:hAnsi="Cambria Math"/>
                  <w:sz w:val="21"/>
                  <w:szCs w:val="21"/>
                  <w:lang w:val="en-US"/>
                </w:rPr>
                <m:t>θ</m:t>
              </m:r>
            </m:sub>
          </m:sSub>
          <m:d>
            <m:dPr>
              <m:ctrlPr>
                <w:rPr>
                  <w:rFonts w:ascii="Cambria Math" w:hAnsi="Cambria Math"/>
                  <w:i/>
                  <w:sz w:val="21"/>
                  <w:szCs w:val="21"/>
                  <w:lang w:val="en-US"/>
                </w:rPr>
              </m:ctrlPr>
            </m:dPr>
            <m:e>
              <m:r>
                <w:rPr>
                  <w:rFonts w:ascii="Cambria Math" w:hAnsi="Cambria Math"/>
                  <w:sz w:val="21"/>
                  <w:szCs w:val="21"/>
                  <w:lang w:val="en-US"/>
                </w:rPr>
                <m:t>y</m:t>
              </m:r>
            </m:e>
            <m:e>
              <m:r>
                <w:rPr>
                  <w:rFonts w:ascii="Cambria Math" w:hAnsi="Cambria Math"/>
                  <w:sz w:val="21"/>
                  <w:szCs w:val="21"/>
                  <w:lang w:val="en-US"/>
                </w:rPr>
                <m:t>x</m:t>
              </m:r>
            </m:e>
          </m:d>
          <m:r>
            <w:rPr>
              <w:rFonts w:ascii="Cambria Math" w:hAnsi="Cambria Math"/>
              <w:sz w:val="21"/>
              <w:szCs w:val="21"/>
              <w:lang w:val="en-US"/>
            </w:rPr>
            <m:t>≈</m:t>
          </m:r>
          <m:f>
            <m:fPr>
              <m:ctrlPr>
                <w:rPr>
                  <w:rFonts w:ascii="Cambria Math" w:hAnsi="Cambria Math"/>
                  <w:i/>
                  <w:sz w:val="21"/>
                  <w:szCs w:val="21"/>
                  <w:lang w:val="en-US"/>
                </w:rPr>
              </m:ctrlPr>
            </m:fPr>
            <m:num>
              <m:r>
                <w:rPr>
                  <w:rFonts w:ascii="Cambria Math" w:hAnsi="Cambria Math"/>
                  <w:sz w:val="21"/>
                  <w:szCs w:val="21"/>
                  <w:lang w:val="en-US"/>
                </w:rPr>
                <m:t>1</m:t>
              </m:r>
            </m:num>
            <m:den>
              <m:r>
                <w:rPr>
                  <w:rFonts w:ascii="Cambria Math" w:hAnsi="Cambria Math"/>
                  <w:sz w:val="21"/>
                  <w:szCs w:val="21"/>
                  <w:lang w:val="en-US"/>
                </w:rPr>
                <m:t>M</m:t>
              </m:r>
            </m:den>
          </m:f>
          <m:nary>
            <m:naryPr>
              <m:chr m:val="∑"/>
              <m:limLoc m:val="undOvr"/>
              <m:ctrlPr>
                <w:rPr>
                  <w:rFonts w:ascii="Cambria Math" w:hAnsi="Cambria Math"/>
                  <w:i/>
                  <w:sz w:val="21"/>
                  <w:szCs w:val="21"/>
                  <w:lang w:val="en-US"/>
                </w:rPr>
              </m:ctrlPr>
            </m:naryPr>
            <m:sub>
              <m:r>
                <w:rPr>
                  <w:rFonts w:ascii="Cambria Math" w:hAnsi="Cambria Math"/>
                  <w:sz w:val="21"/>
                  <w:szCs w:val="21"/>
                  <w:lang w:val="en-US"/>
                </w:rPr>
                <m:t>m=1</m:t>
              </m:r>
            </m:sub>
            <m:sup>
              <m:r>
                <w:rPr>
                  <w:rFonts w:ascii="Cambria Math" w:hAnsi="Cambria Math"/>
                  <w:sz w:val="21"/>
                  <w:szCs w:val="21"/>
                  <w:lang w:val="en-US"/>
                </w:rPr>
                <m:t>M</m:t>
              </m:r>
            </m:sup>
            <m:e>
              <m:sSubSup>
                <m:sSubSupPr>
                  <m:ctrlPr>
                    <w:rPr>
                      <w:rFonts w:ascii="Cambria Math" w:hAnsi="Cambria Math"/>
                      <w:i/>
                      <w:sz w:val="21"/>
                      <w:szCs w:val="21"/>
                      <w:lang w:val="en-US"/>
                    </w:rPr>
                  </m:ctrlPr>
                </m:sSubSupPr>
                <m:e>
                  <m:r>
                    <w:rPr>
                      <w:rFonts w:ascii="Cambria Math" w:hAnsi="Cambria Math"/>
                      <w:sz w:val="21"/>
                      <w:szCs w:val="21"/>
                      <w:lang w:val="en-US"/>
                    </w:rPr>
                    <m:t>p</m:t>
                  </m:r>
                </m:e>
                <m:sub>
                  <m:r>
                    <w:rPr>
                      <w:rFonts w:ascii="Cambria Math" w:hAnsi="Cambria Math"/>
                      <w:sz w:val="21"/>
                      <w:szCs w:val="21"/>
                      <w:lang w:val="en-US"/>
                    </w:rPr>
                    <m:t>θ</m:t>
                  </m:r>
                </m:sub>
                <m:sup>
                  <m:r>
                    <w:rPr>
                      <w:rFonts w:ascii="Cambria Math" w:hAnsi="Cambria Math"/>
                      <w:sz w:val="21"/>
                      <w:szCs w:val="21"/>
                      <w:lang w:val="en-US"/>
                    </w:rPr>
                    <m:t>m</m:t>
                  </m:r>
                </m:sup>
              </m:sSubSup>
              <m:d>
                <m:dPr>
                  <m:ctrlPr>
                    <w:rPr>
                      <w:rFonts w:ascii="Cambria Math" w:hAnsi="Cambria Math"/>
                      <w:i/>
                      <w:sz w:val="21"/>
                      <w:szCs w:val="21"/>
                      <w:lang w:val="en-US"/>
                    </w:rPr>
                  </m:ctrlPr>
                </m:dPr>
                <m:e>
                  <m:r>
                    <w:rPr>
                      <w:rFonts w:ascii="Cambria Math" w:hAnsi="Cambria Math"/>
                      <w:sz w:val="21"/>
                      <w:szCs w:val="21"/>
                      <w:lang w:val="en-US"/>
                    </w:rPr>
                    <m:t>y</m:t>
                  </m:r>
                </m:e>
                <m:e>
                  <m:r>
                    <w:rPr>
                      <w:rFonts w:ascii="Cambria Math" w:hAnsi="Cambria Math"/>
                      <w:sz w:val="21"/>
                      <w:szCs w:val="21"/>
                      <w:lang w:val="en-US"/>
                    </w:rPr>
                    <m:t>x</m:t>
                  </m:r>
                </m:e>
              </m:d>
            </m:e>
          </m:nary>
          <m:r>
            <w:rPr>
              <w:rFonts w:ascii="Cambria Math" w:hAnsi="Cambria Math"/>
              <w:sz w:val="21"/>
              <w:szCs w:val="21"/>
              <w:lang w:val="en-US"/>
            </w:rPr>
            <m:t>.</m:t>
          </m:r>
        </m:oMath>
      </m:oMathPara>
    </w:p>
    <w:p w14:paraId="32A5314F" w14:textId="77777777" w:rsidR="00C40688" w:rsidRDefault="00C40688" w:rsidP="00843332">
      <w:pPr>
        <w:spacing w:line="240" w:lineRule="auto"/>
        <w:rPr>
          <w:sz w:val="21"/>
          <w:szCs w:val="21"/>
          <w:lang w:val="en-US"/>
        </w:rPr>
      </w:pPr>
    </w:p>
    <w:p w14:paraId="7A426BB3" w14:textId="77777777" w:rsidR="00280596" w:rsidRDefault="00280596" w:rsidP="00280596">
      <w:pPr>
        <w:spacing w:line="240" w:lineRule="auto"/>
        <w:jc w:val="left"/>
      </w:pPr>
    </w:p>
    <w:p w14:paraId="50A73047" w14:textId="4DA86DBF" w:rsidR="00F1176C" w:rsidRDefault="00A429FD" w:rsidP="00F1176C">
      <w:pPr>
        <w:pStyle w:val="Heading3"/>
        <w:tabs>
          <w:tab w:val="left" w:pos="4038"/>
        </w:tabs>
      </w:pPr>
      <w:r>
        <w:t>2</w:t>
      </w:r>
      <w:r w:rsidR="00F1176C" w:rsidRPr="00C85D10">
        <w:t>.4.</w:t>
      </w:r>
      <w:r w:rsidR="00F1176C">
        <w:t>10</w:t>
      </w:r>
      <w:r w:rsidR="00F1176C" w:rsidRPr="00C85D10">
        <w:t xml:space="preserve"> </w:t>
      </w:r>
      <w:r w:rsidR="00F1176C">
        <w:t>Autoencoders</w:t>
      </w:r>
    </w:p>
    <w:p w14:paraId="68AF0CF2" w14:textId="77777777" w:rsidR="00194E04" w:rsidRDefault="00194E04">
      <w:pPr>
        <w:spacing w:line="240" w:lineRule="auto"/>
        <w:jc w:val="left"/>
        <w:rPr>
          <w:lang w:val="en-US"/>
        </w:rPr>
      </w:pPr>
    </w:p>
    <w:p w14:paraId="378EB845" w14:textId="60D9027E" w:rsidR="00194E04" w:rsidRDefault="00194E04" w:rsidP="007071E3">
      <w:pPr>
        <w:spacing w:line="240" w:lineRule="auto"/>
        <w:rPr>
          <w:lang w:val="en-US"/>
        </w:rPr>
      </w:pPr>
      <w:r w:rsidRPr="00194E04">
        <w:rPr>
          <w:lang w:val="en-US"/>
        </w:rPr>
        <w:t>Autoencoders are neural networks trained to reconstruct their input through a learned compressed</w:t>
      </w:r>
      <w:r w:rsidR="00E312FC">
        <w:rPr>
          <w:lang w:val="en-US"/>
        </w:rPr>
        <w:t xml:space="preserve"> latent</w:t>
      </w:r>
      <w:r w:rsidRPr="00194E04">
        <w:rPr>
          <w:lang w:val="en-US"/>
        </w:rPr>
        <w:t xml:space="preserve"> representation</w:t>
      </w:r>
      <w:r w:rsidR="00D80C48">
        <w:rPr>
          <w:lang w:val="en-US"/>
        </w:rPr>
        <w:fldChar w:fldCharType="begin"/>
      </w:r>
      <w:r w:rsidR="00324A3A">
        <w:rPr>
          <w:lang w:val="en-US"/>
        </w:rPr>
        <w:instrText xml:space="preserve"> ADDIN ZOTERO_ITEM CSL_CITATION {"citationID":"a26aj6gkfti","properties":{"formattedCitation":"\\super 132\\nosupersub{}","plainCitation":"132","noteIndex":0},"citationItems":[{"id":1730,"uris":["http://zotero.org/groups/5514489/items/VJ2L8JDR"],"itemData":{"id":1730,"type":"paper-conference","abstract":"Autoencoders play a fundamental role in unsupervised learning and in deep architectures for transfer learning and other tasks. In spite of their fundamental role, only linear autoencoders over the real numbers have been solved analytically. Here we present a general mathematical framework for the study of both linear and non-linear autoencoders. The framework allows one to derive an analytical treatment for the most non-linear autoencoder, the Boolean autoencoder. Learning in the Boolean autoencoder is equivalent to a clustering problem that can be solved in polynomial time when the number of clusters is small and becomes NP complete when the number of clusters is large. The framework sheds light on the different kinds of autoencoders, their learning complexity, their horizontal and vertical composability in deep architectures, their critical points, and their fundamental connections to clustering, Hebbian learning, and information theory.","container-title":"Proceedings of ICML Workshop on Unsupervised and Transfer Learning","event-title":"Proceedings of ICML Workshop on Unsupervised and Transfer Learning","language":"en","note":"ISSN: 1938-7228","page":"37-49","publisher":"JMLR Workshop and Conference Proceedings","source":"proceedings.mlr.press","title":"Autoencoders, Unsupervised Learning, and Deep Architectures","URL":"https://proceedings.mlr.press/v27/baldi12a.html","author":[{"family":"Baldi","given":"Pierre"}],"accessed":{"date-parts":[["2025",4,8]]},"issued":{"date-parts":[["2012",6,27]]}}}],"schema":"https://github.com/citation-style-language/schema/raw/master/csl-citation.json"} </w:instrText>
      </w:r>
      <w:r w:rsidR="00D80C48">
        <w:rPr>
          <w:lang w:val="en-US"/>
        </w:rPr>
        <w:fldChar w:fldCharType="separate"/>
      </w:r>
      <w:r w:rsidR="00324A3A" w:rsidRPr="00324A3A">
        <w:rPr>
          <w:kern w:val="0"/>
          <w:vertAlign w:val="superscript"/>
        </w:rPr>
        <w:t>132</w:t>
      </w:r>
      <w:r w:rsidR="00D80C48">
        <w:rPr>
          <w:lang w:val="en-US"/>
        </w:rPr>
        <w:fldChar w:fldCharType="end"/>
      </w:r>
      <w:r w:rsidRPr="00194E04">
        <w:rPr>
          <w:lang w:val="en-US"/>
        </w:rPr>
        <w:t>. An autoencoder consists of two parts: an encoder</w:t>
      </w:r>
      <w:r w:rsidR="00E312FC">
        <w:rPr>
          <w:lang w:val="en-US"/>
        </w:rPr>
        <w:t xml:space="preserve"> </w:t>
      </w:r>
      <m:oMath>
        <m:r>
          <w:rPr>
            <w:rFonts w:ascii="Cambria Math" w:hAnsi="Cambria Math"/>
            <w:lang w:val="en-US"/>
          </w:rPr>
          <m:t>ψ</m:t>
        </m:r>
      </m:oMath>
      <w:r w:rsidRPr="00194E04">
        <w:rPr>
          <w:lang w:val="en-US"/>
        </w:rPr>
        <w:t xml:space="preserve">, which compresses the input </w:t>
      </w:r>
      <m:oMath>
        <m:r>
          <w:rPr>
            <w:rFonts w:ascii="Cambria Math" w:hAnsi="Cambria Math"/>
            <w:lang w:val="en-US"/>
          </w:rPr>
          <m:t>x</m:t>
        </m:r>
      </m:oMath>
      <w:r w:rsidRPr="00194E04">
        <w:rPr>
          <w:lang w:val="en-US"/>
        </w:rPr>
        <w:t xml:space="preserve"> into a lower-</w:t>
      </w:r>
      <w:r w:rsidRPr="00194E04">
        <w:rPr>
          <w:lang w:val="en-US"/>
        </w:rPr>
        <w:lastRenderedPageBreak/>
        <w:t xml:space="preserve">dimensional latent vector </w:t>
      </w:r>
      <m:oMath>
        <m:r>
          <w:rPr>
            <w:rFonts w:ascii="Cambria Math" w:hAnsi="Cambria Math"/>
            <w:lang w:val="en-US"/>
          </w:rPr>
          <m:t>z</m:t>
        </m:r>
      </m:oMath>
      <w:r w:rsidRPr="00194E04">
        <w:rPr>
          <w:lang w:val="en-US"/>
        </w:rPr>
        <w:t xml:space="preserve">, and a decoder </w:t>
      </w:r>
      <m:oMath>
        <m:r>
          <w:rPr>
            <w:rFonts w:ascii="Cambria Math" w:hAnsi="Cambria Math"/>
            <w:lang w:val="en-US"/>
          </w:rPr>
          <m:t>ϕ</m:t>
        </m:r>
      </m:oMath>
      <w:r w:rsidRPr="00194E04">
        <w:rPr>
          <w:lang w:val="en-US"/>
        </w:rPr>
        <w:t xml:space="preserve">, which reconstructs </w:t>
      </w:r>
      <m:oMath>
        <m:r>
          <w:rPr>
            <w:rFonts w:ascii="Cambria Math" w:hAnsi="Cambria Math"/>
            <w:lang w:val="en-US"/>
          </w:rPr>
          <m:t>x</m:t>
        </m:r>
      </m:oMath>
      <w:r w:rsidRPr="00194E04">
        <w:rPr>
          <w:lang w:val="en-US"/>
        </w:rPr>
        <w:t xml:space="preserve"> </w:t>
      </w:r>
      <w:r w:rsidR="00E312FC">
        <w:rPr>
          <w:lang w:val="en-US"/>
        </w:rPr>
        <w:t xml:space="preserve">back </w:t>
      </w:r>
      <w:r w:rsidRPr="00194E04">
        <w:rPr>
          <w:lang w:val="en-US"/>
        </w:rPr>
        <w:t xml:space="preserve">from </w:t>
      </w:r>
      <m:oMath>
        <m:r>
          <w:rPr>
            <w:rFonts w:ascii="Cambria Math" w:hAnsi="Cambria Math"/>
            <w:lang w:val="en-US"/>
          </w:rPr>
          <m:t>z</m:t>
        </m:r>
      </m:oMath>
      <w:r w:rsidRPr="00194E04">
        <w:rPr>
          <w:lang w:val="en-US"/>
        </w:rPr>
        <w:t xml:space="preserve">. </w:t>
      </w:r>
      <w:r w:rsidR="00E312FC">
        <w:rPr>
          <w:lang w:val="en-US"/>
        </w:rPr>
        <w:t>Essentially an autoencoder</w:t>
      </w:r>
      <w:r w:rsidRPr="00194E04">
        <w:rPr>
          <w:lang w:val="en-US"/>
        </w:rPr>
        <w:t>, approximate</w:t>
      </w:r>
      <w:r w:rsidR="00E312FC">
        <w:rPr>
          <w:lang w:val="en-US"/>
        </w:rPr>
        <w:t>s</w:t>
      </w:r>
      <w:r w:rsidRPr="00194E04">
        <w:rPr>
          <w:lang w:val="en-US"/>
        </w:rPr>
        <w:t xml:space="preserve"> the identity function:</w:t>
      </w:r>
    </w:p>
    <w:p w14:paraId="67D2874E" w14:textId="77777777" w:rsidR="00194E04" w:rsidRDefault="00194E04" w:rsidP="007071E3">
      <w:pPr>
        <w:spacing w:line="240" w:lineRule="auto"/>
        <w:rPr>
          <w:lang w:val="en-US"/>
        </w:rPr>
      </w:pPr>
    </w:p>
    <w:p w14:paraId="46FCDCA4" w14:textId="61B871C4" w:rsidR="00194E04" w:rsidRPr="00194E04" w:rsidRDefault="00000000" w:rsidP="007071E3">
      <w:pPr>
        <w:spacing w:line="240" w:lineRule="auto"/>
        <w:rPr>
          <w:lang w:val="en-US"/>
        </w:rPr>
      </w:pPr>
      <m:oMathPara>
        <m:oMath>
          <m:acc>
            <m:accPr>
              <m:ctrlPr>
                <w:rPr>
                  <w:rFonts w:ascii="Cambria Math" w:hAnsi="Cambria Math"/>
                  <w:i/>
                  <w:lang w:val="en-US"/>
                </w:rPr>
              </m:ctrlPr>
            </m:accPr>
            <m:e>
              <m:r>
                <w:rPr>
                  <w:rFonts w:ascii="Cambria Math" w:hAnsi="Cambria Math"/>
                  <w:lang w:val="en-US"/>
                </w:rPr>
                <m:t>x</m:t>
              </m:r>
            </m:e>
          </m:acc>
          <m:r>
            <w:rPr>
              <w:rFonts w:ascii="Cambria Math" w:hAnsi="Cambria Math"/>
              <w:lang w:val="en-US"/>
            </w:rPr>
            <m:t>=ϕ(ψ(x))</m:t>
          </m:r>
        </m:oMath>
      </m:oMathPara>
    </w:p>
    <w:p w14:paraId="793FEE3A" w14:textId="77777777" w:rsidR="00194E04" w:rsidRPr="00194E04" w:rsidRDefault="00194E04" w:rsidP="007071E3">
      <w:pPr>
        <w:spacing w:line="240" w:lineRule="auto"/>
        <w:rPr>
          <w:lang w:val="en-US"/>
        </w:rPr>
      </w:pPr>
    </w:p>
    <w:p w14:paraId="24A32BFF" w14:textId="77777777" w:rsidR="00194E04" w:rsidRDefault="00194E04" w:rsidP="007071E3">
      <w:pPr>
        <w:spacing w:line="240" w:lineRule="auto"/>
        <w:rPr>
          <w:lang w:val="en-US"/>
        </w:rPr>
      </w:pPr>
      <w:r w:rsidRPr="00194E04">
        <w:rPr>
          <w:lang w:val="en-US"/>
        </w:rPr>
        <w:t>by minimizing a reconstruction loss function (</w:t>
      </w:r>
      <w:r w:rsidRPr="00194E04">
        <w:rPr>
          <w:i/>
          <w:iCs/>
          <w:lang w:val="en-US"/>
        </w:rPr>
        <w:t>e.g.</w:t>
      </w:r>
      <w:r w:rsidRPr="00194E04">
        <w:rPr>
          <w:lang w:val="en-US"/>
        </w:rPr>
        <w:t>, mean squared error for continuous data, or cross-entropy for discrete data):</w:t>
      </w:r>
    </w:p>
    <w:p w14:paraId="26D2D2F6" w14:textId="77777777" w:rsidR="00194E04" w:rsidRDefault="00194E04" w:rsidP="007071E3">
      <w:pPr>
        <w:spacing w:line="240" w:lineRule="auto"/>
        <w:rPr>
          <w:lang w:val="en-US"/>
        </w:rPr>
      </w:pPr>
    </w:p>
    <w:p w14:paraId="2A74F039" w14:textId="33110E37" w:rsidR="00194E04" w:rsidRPr="00194E04" w:rsidRDefault="00000000" w:rsidP="007071E3">
      <w:pPr>
        <w:spacing w:line="240" w:lineRule="auto"/>
        <w:rPr>
          <w:lang w:val="en-US"/>
        </w:rPr>
      </w:pPr>
      <m:oMathPara>
        <m:oMath>
          <m:sSub>
            <m:sSubPr>
              <m:ctrlPr>
                <w:rPr>
                  <w:rFonts w:ascii="Cambria Math" w:hAnsi="Cambria Math"/>
                  <w:i/>
                  <w:lang w:val="en-US"/>
                </w:rPr>
              </m:ctrlPr>
            </m:sSubPr>
            <m:e>
              <m:r>
                <m:rPr>
                  <m:scr m:val="script"/>
                </m:rPr>
                <w:rPr>
                  <w:rFonts w:ascii="Cambria Math" w:hAnsi="Cambria Math"/>
                  <w:lang w:val="en-US"/>
                </w:rPr>
                <m:t>L</m:t>
              </m:r>
            </m:e>
            <m:sub>
              <m:r>
                <w:rPr>
                  <w:rFonts w:ascii="Cambria Math" w:hAnsi="Cambria Math"/>
                  <w:lang w:val="en-US"/>
                </w:rPr>
                <m:t>AE</m:t>
              </m:r>
            </m:sub>
          </m:sSub>
          <m:r>
            <w:rPr>
              <w:rFonts w:ascii="Cambria Math" w:hAnsi="Cambria Math"/>
              <w:lang w:val="en-US"/>
            </w:rPr>
            <m:t>=</m:t>
          </m:r>
          <m:sSup>
            <m:sSupPr>
              <m:ctrlPr>
                <w:rPr>
                  <w:rFonts w:ascii="Cambria Math" w:hAnsi="Cambria Math"/>
                  <w:i/>
                  <w:lang w:val="en-US"/>
                </w:rPr>
              </m:ctrlPr>
            </m:sSupPr>
            <m:e>
              <m:d>
                <m:dPr>
                  <m:begChr m:val="‖"/>
                  <m:endChr m:val="‖"/>
                  <m:ctrlPr>
                    <w:rPr>
                      <w:rFonts w:ascii="Cambria Math" w:hAnsi="Cambria Math"/>
                      <w:i/>
                      <w:lang w:val="en-US"/>
                    </w:rPr>
                  </m:ctrlPr>
                </m:dPr>
                <m:e>
                  <m:r>
                    <w:rPr>
                      <w:rFonts w:ascii="Cambria Math" w:hAnsi="Cambria Math"/>
                      <w:lang w:val="en-US"/>
                    </w:rPr>
                    <m:t>x-</m:t>
                  </m:r>
                  <m:acc>
                    <m:accPr>
                      <m:ctrlPr>
                        <w:rPr>
                          <w:rFonts w:ascii="Cambria Math" w:hAnsi="Cambria Math"/>
                          <w:i/>
                          <w:lang w:val="en-US"/>
                        </w:rPr>
                      </m:ctrlPr>
                    </m:accPr>
                    <m:e>
                      <m:r>
                        <w:rPr>
                          <w:rFonts w:ascii="Cambria Math" w:hAnsi="Cambria Math"/>
                          <w:lang w:val="en-US"/>
                        </w:rPr>
                        <m:t>x</m:t>
                      </m:r>
                    </m:e>
                  </m:acc>
                </m:e>
              </m:d>
            </m:e>
            <m:sup>
              <m:r>
                <w:rPr>
                  <w:rFonts w:ascii="Cambria Math" w:hAnsi="Cambria Math"/>
                  <w:lang w:val="en-US"/>
                </w:rPr>
                <m:t>2</m:t>
              </m:r>
            </m:sup>
          </m:sSup>
        </m:oMath>
      </m:oMathPara>
    </w:p>
    <w:p w14:paraId="591DA683" w14:textId="77777777" w:rsidR="00E312FC" w:rsidRDefault="00E312FC" w:rsidP="007071E3">
      <w:pPr>
        <w:spacing w:line="240" w:lineRule="auto"/>
        <w:rPr>
          <w:lang w:val="en-US"/>
        </w:rPr>
      </w:pPr>
    </w:p>
    <w:p w14:paraId="7C01FD1B" w14:textId="573CA40A" w:rsidR="00E6350C" w:rsidRDefault="007071E3" w:rsidP="004A444B">
      <w:pPr>
        <w:spacing w:line="240" w:lineRule="auto"/>
        <w:rPr>
          <w:lang w:val="en-US"/>
        </w:rPr>
      </w:pPr>
      <w:r>
        <w:rPr>
          <w:lang w:val="en-US"/>
        </w:rPr>
        <w:t xml:space="preserve">By teaching an autoencoder to retrieve the input data from a compressed latent representation, </w:t>
      </w:r>
      <w:r w:rsidRPr="00194E04">
        <w:rPr>
          <w:lang w:val="en-US"/>
        </w:rPr>
        <w:t xml:space="preserve">the latent space </w:t>
      </w:r>
      <m:oMath>
        <m:r>
          <w:rPr>
            <w:rFonts w:ascii="Cambria Math" w:hAnsi="Cambria Math"/>
            <w:lang w:val="en-US"/>
          </w:rPr>
          <m:t>z</m:t>
        </m:r>
      </m:oMath>
      <w:r w:rsidRPr="00194E04">
        <w:rPr>
          <w:lang w:val="en-US"/>
        </w:rPr>
        <w:t xml:space="preserve"> </w:t>
      </w:r>
      <w:r>
        <w:rPr>
          <w:lang w:val="en-US"/>
        </w:rPr>
        <w:t>is forced to be a</w:t>
      </w:r>
      <w:r w:rsidR="00E6350C">
        <w:rPr>
          <w:lang w:val="en-US"/>
        </w:rPr>
        <w:t xml:space="preserve"> ‘maximally</w:t>
      </w:r>
      <w:r>
        <w:rPr>
          <w:lang w:val="en-US"/>
        </w:rPr>
        <w:t xml:space="preserve"> informative</w:t>
      </w:r>
      <w:r w:rsidR="00E6350C">
        <w:rPr>
          <w:lang w:val="en-US"/>
        </w:rPr>
        <w:t>’</w:t>
      </w:r>
      <w:r>
        <w:rPr>
          <w:lang w:val="en-US"/>
        </w:rPr>
        <w:t xml:space="preserve"> molecular representation. This representation </w:t>
      </w:r>
      <w:r w:rsidRPr="00194E04">
        <w:rPr>
          <w:lang w:val="en-US"/>
        </w:rPr>
        <w:t>can</w:t>
      </w:r>
      <w:r>
        <w:rPr>
          <w:lang w:val="en-US"/>
        </w:rPr>
        <w:t xml:space="preserve"> then</w:t>
      </w:r>
      <w:r w:rsidRPr="00194E04">
        <w:rPr>
          <w:lang w:val="en-US"/>
        </w:rPr>
        <w:t xml:space="preserve"> be used for subsequent tasks such as clustering</w:t>
      </w:r>
      <w:r>
        <w:rPr>
          <w:lang w:val="en-US"/>
        </w:rPr>
        <w:t xml:space="preserve"> or</w:t>
      </w:r>
      <w:r w:rsidRPr="00194E04">
        <w:rPr>
          <w:lang w:val="en-US"/>
        </w:rPr>
        <w:t xml:space="preserve"> classification</w:t>
      </w:r>
      <w:r>
        <w:rPr>
          <w:lang w:val="en-US"/>
        </w:rPr>
        <w:t xml:space="preserve">. </w:t>
      </w:r>
    </w:p>
    <w:p w14:paraId="11F49388" w14:textId="77777777" w:rsidR="00E6350C" w:rsidRDefault="00E6350C" w:rsidP="004A444B">
      <w:pPr>
        <w:spacing w:line="240" w:lineRule="auto"/>
        <w:rPr>
          <w:lang w:val="en-US"/>
        </w:rPr>
      </w:pPr>
    </w:p>
    <w:p w14:paraId="3BAE6E15" w14:textId="1FC7A3F4" w:rsidR="00B80E34" w:rsidRPr="00DC75BB" w:rsidRDefault="00194E04" w:rsidP="00DC75BB">
      <w:pPr>
        <w:spacing w:line="240" w:lineRule="auto"/>
        <w:rPr>
          <w:lang w:val="en-US"/>
        </w:rPr>
      </w:pPr>
      <w:r w:rsidRPr="00194E04">
        <w:rPr>
          <w:lang w:val="en-US"/>
        </w:rPr>
        <w:t>Despite their success in capturing useful latent features, traditional autoencoders suffer from poorly structured latent spaces</w:t>
      </w:r>
      <w:r w:rsidR="00E6350C">
        <w:rPr>
          <w:lang w:val="en-US"/>
        </w:rPr>
        <w:t>,</w:t>
      </w:r>
      <w:r w:rsidRPr="00194E04">
        <w:rPr>
          <w:lang w:val="en-US"/>
        </w:rPr>
        <w:t xml:space="preserve"> making them ill-suited for generative tasks, since randomly sampled latent vectors often decode to nonsensical outputs.</w:t>
      </w:r>
      <w:r w:rsidR="00E6350C">
        <w:rPr>
          <w:lang w:val="en-US"/>
        </w:rPr>
        <w:t xml:space="preserve"> To enforce well-sample-able latent spaces, v</w:t>
      </w:r>
      <w:r w:rsidRPr="00194E04">
        <w:rPr>
          <w:lang w:val="en-US"/>
        </w:rPr>
        <w:t xml:space="preserve">ariational </w:t>
      </w:r>
      <w:r w:rsidR="00E6350C">
        <w:rPr>
          <w:lang w:val="en-US"/>
        </w:rPr>
        <w:t>a</w:t>
      </w:r>
      <w:r w:rsidRPr="00194E04">
        <w:rPr>
          <w:lang w:val="en-US"/>
        </w:rPr>
        <w:t>utoencoders (VAEs) were introduced</w:t>
      </w:r>
      <w:r w:rsidR="00DC75BB">
        <w:rPr>
          <w:lang w:val="en-US"/>
        </w:rPr>
        <w:fldChar w:fldCharType="begin"/>
      </w:r>
      <w:r w:rsidR="00324A3A">
        <w:rPr>
          <w:lang w:val="en-US"/>
        </w:rPr>
        <w:instrText xml:space="preserve"> ADDIN ZOTERO_ITEM CSL_CITATION {"citationID":"a28ehg6439p","properties":{"formattedCitation":"\\super 133\\nosupersub{}","plainCitation":"133","noteIndex":0},"citationItems":[{"id":1720,"uris":["http://zotero.org/groups/5514489/items/IYPD97TR"],"itemData":{"id":1720,"type":"article","abstract":"How can we perform efficient inference and learning in directed probabilistic models, in the presence of continuous latent variables with intractable posterior distributions, and large datasets? We introduce a stochastic variational inference and learning algorithm that scales to large datasets and, under some mild differentiability conditions, even works in the intractable case. Our contributions are two-fold. First, we show that a reparameterization of the variational lower bound yields a lower bound estimator that can be straightforwardly optimized using standard stochastic gradient methods. Second, we show that for i.i.d. datasets with continuous latent variables per datapoint, posterior inference can be made especially efficient by fitting an approximate inference model (also called a recognition model) to the intractable posterior using the proposed lower bound estimator. Theoretical advantages are reflected in experimental results.","DOI":"10.48550/arXiv.1312.6114","note":"arXiv:1312.6114 [stat]","number":"arXiv:1312.6114","publisher":"arXiv","source":"arXiv.org","title":"Auto-Encoding Variational Bayes","URL":"http://arxiv.org/abs/1312.6114","author":[{"family":"Kingma","given":"Diederik P."},{"family":"Welling","given":"Max"}],"accessed":{"date-parts":[["2025",4,8]]},"issued":{"date-parts":[["2022",12,10]]}}}],"schema":"https://github.com/citation-style-language/schema/raw/master/csl-citation.json"} </w:instrText>
      </w:r>
      <w:r w:rsidR="00DC75BB">
        <w:rPr>
          <w:lang w:val="en-US"/>
        </w:rPr>
        <w:fldChar w:fldCharType="separate"/>
      </w:r>
      <w:r w:rsidR="00324A3A" w:rsidRPr="00324A3A">
        <w:rPr>
          <w:kern w:val="0"/>
          <w:vertAlign w:val="superscript"/>
        </w:rPr>
        <w:t>133</w:t>
      </w:r>
      <w:r w:rsidR="00DC75BB">
        <w:rPr>
          <w:lang w:val="en-US"/>
        </w:rPr>
        <w:fldChar w:fldCharType="end"/>
      </w:r>
      <w:r w:rsidR="00E6350C">
        <w:rPr>
          <w:lang w:val="en-US"/>
        </w:rPr>
        <w:t xml:space="preserve"> that</w:t>
      </w:r>
      <w:r w:rsidRPr="00194E04">
        <w:rPr>
          <w:lang w:val="en-US"/>
        </w:rPr>
        <w:t xml:space="preserve"> encod</w:t>
      </w:r>
      <w:r w:rsidR="00E6350C">
        <w:rPr>
          <w:lang w:val="en-US"/>
        </w:rPr>
        <w:t>e</w:t>
      </w:r>
      <w:r w:rsidRPr="00194E04">
        <w:rPr>
          <w:lang w:val="en-US"/>
        </w:rPr>
        <w:t xml:space="preserve"> inputs into probability distributions over latent variables, rather than single deterministic points.</w:t>
      </w:r>
      <w:r w:rsidR="00E6350C">
        <w:rPr>
          <w:lang w:val="en-US"/>
        </w:rPr>
        <w:t xml:space="preserve"> VAEs have been extensively used for de novo molecular design</w:t>
      </w:r>
      <w:r w:rsidR="004A444B">
        <w:rPr>
          <w:lang w:val="en-US"/>
        </w:rPr>
        <w:fldChar w:fldCharType="begin"/>
      </w:r>
      <w:r w:rsidR="004A444B">
        <w:rPr>
          <w:lang w:val="en-US"/>
        </w:rPr>
        <w:instrText xml:space="preserve"> ADDIN ZOTERO_TEMP </w:instrText>
      </w:r>
      <w:r w:rsidR="004A444B">
        <w:rPr>
          <w:lang w:val="en-US"/>
        </w:rPr>
        <w:fldChar w:fldCharType="separate"/>
      </w:r>
      <w:r w:rsidR="004A444B" w:rsidRPr="004A444B">
        <w:rPr>
          <w:kern w:val="0"/>
          <w:u w:val="dash"/>
          <w:vertAlign w:val="superscript"/>
        </w:rPr>
        <w:t>1</w:t>
      </w:r>
      <w:r w:rsidR="004A444B">
        <w:rPr>
          <w:lang w:val="en-US"/>
        </w:rPr>
        <w:fldChar w:fldCharType="end"/>
      </w:r>
      <w:r w:rsidR="004A444B">
        <w:rPr>
          <w:lang w:val="en-US"/>
        </w:rPr>
        <w:t>, especially since the encoder and decoder can be implemented with any architecture, in turn enabling support for all types of molecular encoding</w:t>
      </w:r>
      <w:r w:rsidR="00DC75BB">
        <w:rPr>
          <w:lang w:val="en-US"/>
        </w:rPr>
        <w:fldChar w:fldCharType="begin"/>
      </w:r>
      <w:r w:rsidR="00324A3A">
        <w:rPr>
          <w:lang w:val="en-US"/>
        </w:rPr>
        <w:instrText xml:space="preserve"> ADDIN ZOTERO_ITEM CSL_CITATION {"citationID":"a24nls0fem5","properties":{"formattedCitation":"\\super 96,134,135\\nosupersub{}","plainCitation":"96,134,135","noteIndex":0},"citationItems":[{"id":1724,"uris":["http://zotero.org/groups/5514489/items/5Z6PJA8X"],"itemData":{"id":1724,"type":"article","abstract":"Recent advancements in deep learning-based modeling of molecules promise to accelerate in silico drug discovery. A plethora of generative models is available, building molecules either atom-by-atom and bond-by-bond or fragment-by-fragment. However, many drug discovery projects require a fixed scaffold to be present in the generated molecule, and incorporating that constraint has only recently been explored. Here, we propose MoLeR, a graph-based model that naturally supports scaffolds as initial seed of the generative procedure, which is possible because it is not conditioned on the generation history. Our experiments show that MoLeR performs comparably to state-of-the-art methods on unconstrained molecular optimization tasks, and outperforms them on scaffold-based tasks, while being an order of magnitude faster to train and sample from than existing approaches. Furthermore, we show the influence of a number of seemingly minor design choices on the overall performance.","DOI":"10.48550/arXiv.2103.03864","note":"arXiv:2103.03864 [cs]","number":"arXiv:2103.03864","publisher":"arXiv","source":"arXiv.org","title":"Learning to Extend Molecular Scaffolds with Structural Motifs","URL":"http://arxiv.org/abs/2103.03864","author":[{"family":"Maziarz","given":"Krzysztof"},{"family":"Jackson-Flux","given":"Henry"},{"family":"Cameron","given":"Pashmina"},{"family":"Sirockin","given":"Finton"},{"family":"Schneider","given":"Nadine"},{"family":"Stiefl","given":"Nikolaus"},{"family":"Segler","given":"Marwin"},{"family":"Brockschmidt","given":"Marc"}],"accessed":{"date-parts":[["2025",4,8]]},"issued":{"date-parts":[["2024",5,12]]}}},{"id":1079,"uris":["http://zotero.org/groups/5258906/items/N2KGX8II"],"itemData":{"id":1079,"type":"article-journal","container-title":"ACS Central Science","DOI":"10.1021/acscentsci.7b00572","ISSN":"2374-7943, 2374-7951","issue":"2","journalAbbreviation":"ACS Cent. Sci.","language":"en","page":"268-276","source":"DOI.org (Crossref)","title":"Automatic Chemical Design Using a Data-Driven Continuous Representation of Molecules","volume":"4","author":[{"family":"Gómez-Bombarelli","given":"Rafael"},{"family":"Wei","given":"Jennifer N."},{"family":"Duvenaud","given":"David"},{"family":"Hernández-Lobato","given":"José Miguel"},{"family":"Sánchez-Lengeling","given":"Benjamín"},{"family":"Sheberla","given":"Dennis"},{"family":"Aguilera-Iparraguirre","given":"Jorge"},{"family":"Hirzel","given":"Timothy D."},{"family":"Adams","given":"Ryan P."},{"family":"Aspuru-Guzik","given":"Alán"}],"issued":{"date-parts":[["2018",2,28]]}}},{"id":1728,"uris":["http://zotero.org/groups/5514489/items/ABEVVPAA"],"itemData":{"id":1728,"type":"article-journal","abstract":"Translation between semantically equivalent but syntactically different line notations of molecular structures compresses meaningful information into a continuous molecular descriptor.\n          , \n            There has been a recent surge of interest in using machine learning across chemical space in order to predict properties of molecules or design molecules and materials with the desired properties. Most of this work relies on defining clever feature representations, in which the chemical graph structure is encoded in a uniform way such that predictions across chemical space can be made. In this work, we propose to exploit the powerful ability of deep neural networks to learn a feature representation from low-level encodings of a huge corpus of chemical structures. Our model borrows ideas from neural machine translation: it translates between two semantically equivalent but syntactically different representations of molecular structures, compressing the meaningful information both representations have in common in a low-dimensional representation vector. Once the model is trained, this representation can be extracted for any new molecule and utilized as a descriptor. In fair benchmarks with respect to various human-engineered molecular fingerprints and graph-convolution models, our method shows competitive performance in modelling quantitative structure–activity relationships in all analysed datasets. Additionally, we show that our descriptor significantly outperforms all baseline molecular fingerprints in two ligand-based virtual screening tasks. Overall, our descriptors show the most consistent performances in all experiments. The continuity of the descriptor space and the existence of the decoder that permits deducing a chemical structure from an embedding vector allow for exploration of the space and open up new opportunities for compound optimization and idea generation.","container-title":"Chemical Science","DOI":"10.1039/C8SC04175J","ISSN":"2041-6520, 2041-6539","issue":"6","journalAbbreviation":"Chem. Sci.","language":"en","page":"1692-1701","source":"DOI.org (Crossref)","title":"Learning continuous and data-driven molecular descriptors by translating equivalent chemical representations","volume":"10","author":[{"family":"Winter","given":"Robin"},{"family":"Montanari","given":"Floriane"},{"family":"Noé","given":"Frank"},{"family":"Clevert","given":"Djork-Arné"}],"issued":{"date-parts":[["2019"]]}}}],"schema":"https://github.com/citation-style-language/schema/raw/master/csl-citation.json"} </w:instrText>
      </w:r>
      <w:r w:rsidR="00DC75BB">
        <w:rPr>
          <w:lang w:val="en-US"/>
        </w:rPr>
        <w:fldChar w:fldCharType="separate"/>
      </w:r>
      <w:r w:rsidR="00324A3A" w:rsidRPr="00324A3A">
        <w:rPr>
          <w:kern w:val="0"/>
          <w:vertAlign w:val="superscript"/>
        </w:rPr>
        <w:t>96,134,135</w:t>
      </w:r>
      <w:r w:rsidR="00DC75BB">
        <w:rPr>
          <w:lang w:val="en-US"/>
        </w:rPr>
        <w:fldChar w:fldCharType="end"/>
      </w:r>
      <w:r w:rsidR="004A444B">
        <w:rPr>
          <w:lang w:val="en-US"/>
        </w:rPr>
        <w:t>.</w:t>
      </w:r>
      <w:r w:rsidR="00B80E34">
        <w:rPr>
          <w:b/>
          <w:bCs/>
          <w:color w:val="000000" w:themeColor="text1"/>
          <w:sz w:val="32"/>
          <w:szCs w:val="32"/>
          <w:lang w:val="en-US"/>
        </w:rPr>
        <w:br w:type="page"/>
      </w:r>
    </w:p>
    <w:p w14:paraId="56BC0330" w14:textId="77777777" w:rsidR="00F91A94" w:rsidRPr="00C85D10" w:rsidRDefault="00F91A94" w:rsidP="00F91A94">
      <w:pPr>
        <w:rPr>
          <w:lang w:val="en-US"/>
        </w:rPr>
      </w:pPr>
      <w:r w:rsidRPr="00C85D10">
        <w:rPr>
          <w:noProof/>
          <w:lang w:val="en-US"/>
        </w:rPr>
        <w:lastRenderedPageBreak/>
        <w:drawing>
          <wp:inline distT="0" distB="0" distL="0" distR="0" wp14:anchorId="14041F5C" wp14:editId="6C4E1095">
            <wp:extent cx="4638612" cy="4852897"/>
            <wp:effectExtent l="0" t="0" r="0" b="0"/>
            <wp:docPr id="15565977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97715" name="Picture 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72696" cy="4888556"/>
                    </a:xfrm>
                    <a:prstGeom prst="rect">
                      <a:avLst/>
                    </a:prstGeom>
                  </pic:spPr>
                </pic:pic>
              </a:graphicData>
            </a:graphic>
          </wp:inline>
        </w:drawing>
      </w:r>
    </w:p>
    <w:p w14:paraId="05D33E27" w14:textId="66628325" w:rsidR="00F91A94" w:rsidRPr="00C85D10" w:rsidRDefault="00F91A94" w:rsidP="00F91A94">
      <w:pPr>
        <w:rPr>
          <w:sz w:val="20"/>
          <w:szCs w:val="20"/>
          <w:lang w:val="en-US"/>
        </w:rPr>
      </w:pPr>
      <w:r w:rsidRPr="00C85D10">
        <w:rPr>
          <w:b/>
          <w:bCs/>
          <w:sz w:val="20"/>
          <w:szCs w:val="20"/>
          <w:lang w:val="en-US"/>
        </w:rPr>
        <w:t xml:space="preserve">Figure </w:t>
      </w:r>
      <w:r w:rsidR="00A429FD">
        <w:rPr>
          <w:b/>
          <w:bCs/>
          <w:sz w:val="20"/>
          <w:szCs w:val="20"/>
          <w:lang w:val="en-US"/>
        </w:rPr>
        <w:t>2.</w:t>
      </w:r>
      <w:r>
        <w:rPr>
          <w:b/>
          <w:bCs/>
          <w:sz w:val="20"/>
          <w:szCs w:val="20"/>
          <w:lang w:val="en-US"/>
        </w:rPr>
        <w:t>5</w:t>
      </w:r>
      <w:r w:rsidRPr="00C85D10">
        <w:rPr>
          <w:b/>
          <w:bCs/>
          <w:sz w:val="20"/>
          <w:szCs w:val="20"/>
          <w:lang w:val="en-US"/>
        </w:rPr>
        <w:t xml:space="preserve">. </w:t>
      </w:r>
      <w:r w:rsidR="00BC5419">
        <w:rPr>
          <w:b/>
          <w:bCs/>
          <w:sz w:val="20"/>
          <w:szCs w:val="20"/>
          <w:lang w:val="en-US"/>
        </w:rPr>
        <w:t>Low-data drug discovery with knowledge-driven or decision-driven learning</w:t>
      </w:r>
      <w:r w:rsidRPr="00C85D10">
        <w:rPr>
          <w:b/>
          <w:bCs/>
          <w:sz w:val="20"/>
          <w:szCs w:val="20"/>
          <w:lang w:val="en-US"/>
        </w:rPr>
        <w:t xml:space="preserve">. </w:t>
      </w:r>
      <w:r w:rsidR="00BC5419">
        <w:rPr>
          <w:b/>
          <w:bCs/>
          <w:sz w:val="20"/>
          <w:szCs w:val="20"/>
          <w:lang w:val="en-US"/>
        </w:rPr>
        <w:t>a.</w:t>
      </w:r>
      <w:r w:rsidR="00BC5419" w:rsidRPr="00BC5419">
        <w:rPr>
          <w:sz w:val="20"/>
          <w:szCs w:val="20"/>
          <w:lang w:val="en-US"/>
        </w:rPr>
        <w:t xml:space="preserve"> </w:t>
      </w:r>
      <w:r w:rsidR="00BC5419">
        <w:rPr>
          <w:sz w:val="20"/>
          <w:szCs w:val="20"/>
          <w:lang w:val="en-US"/>
        </w:rPr>
        <w:t>SMILES augmentation creates multiple, valid SMILES string that represent the same molecule</w:t>
      </w:r>
      <w:r w:rsidR="00BC5419" w:rsidRPr="00BC5419">
        <w:rPr>
          <w:sz w:val="20"/>
          <w:szCs w:val="20"/>
          <w:lang w:val="en-US"/>
        </w:rPr>
        <w:t>.</w:t>
      </w:r>
      <w:r w:rsidR="00BC5419">
        <w:rPr>
          <w:b/>
          <w:bCs/>
          <w:sz w:val="20"/>
          <w:szCs w:val="20"/>
          <w:lang w:val="en-US"/>
        </w:rPr>
        <w:t xml:space="preserve"> b</w:t>
      </w:r>
      <w:r w:rsidRPr="00C85D10">
        <w:rPr>
          <w:b/>
          <w:bCs/>
          <w:sz w:val="20"/>
          <w:szCs w:val="20"/>
          <w:lang w:val="en-US"/>
        </w:rPr>
        <w:t xml:space="preserve">. </w:t>
      </w:r>
      <w:r w:rsidRPr="00C85D10">
        <w:rPr>
          <w:sz w:val="20"/>
          <w:szCs w:val="20"/>
          <w:lang w:val="en-US"/>
        </w:rPr>
        <w:t xml:space="preserve">In transfer learning, a large dataset is used to pre-train a model, which is later fine-tuned (by additional training) on a focused training set for a different, but related, prediction task. </w:t>
      </w:r>
      <w:r w:rsidR="00BC5419" w:rsidRPr="00BC5419">
        <w:rPr>
          <w:b/>
          <w:bCs/>
          <w:sz w:val="20"/>
          <w:szCs w:val="20"/>
          <w:lang w:val="en-US"/>
        </w:rPr>
        <w:t>c.</w:t>
      </w:r>
      <w:r w:rsidR="00BC5419">
        <w:rPr>
          <w:sz w:val="20"/>
          <w:szCs w:val="20"/>
          <w:lang w:val="en-US"/>
        </w:rPr>
        <w:t xml:space="preserve"> With context enrichment, models learn to combine multiple information streams. </w:t>
      </w:r>
      <w:r w:rsidR="00BC5419">
        <w:rPr>
          <w:b/>
          <w:bCs/>
          <w:sz w:val="20"/>
          <w:szCs w:val="20"/>
          <w:lang w:val="en-US"/>
        </w:rPr>
        <w:t>d</w:t>
      </w:r>
      <w:r w:rsidRPr="00C85D10">
        <w:rPr>
          <w:b/>
          <w:bCs/>
          <w:sz w:val="20"/>
          <w:szCs w:val="20"/>
          <w:lang w:val="en-US"/>
        </w:rPr>
        <w:t xml:space="preserve">. </w:t>
      </w:r>
      <w:r w:rsidRPr="00C85D10">
        <w:rPr>
          <w:sz w:val="20"/>
          <w:szCs w:val="20"/>
          <w:lang w:val="en-US"/>
        </w:rPr>
        <w:t xml:space="preserve">In reinforcement learning, a (pretrained) </w:t>
      </w:r>
      <w:r w:rsidRPr="00C85D10">
        <w:rPr>
          <w:i/>
          <w:sz w:val="20"/>
          <w:szCs w:val="20"/>
          <w:lang w:val="en-US"/>
        </w:rPr>
        <w:t>de novo</w:t>
      </w:r>
      <w:r w:rsidRPr="00C85D10">
        <w:rPr>
          <w:sz w:val="20"/>
          <w:szCs w:val="20"/>
          <w:lang w:val="en-US"/>
        </w:rPr>
        <w:t xml:space="preserve"> design model is rewarded for favorable designs through an external scoring function, </w:t>
      </w:r>
      <w:r w:rsidRPr="006733D1">
        <w:rPr>
          <w:i/>
          <w:iCs/>
          <w:sz w:val="20"/>
          <w:szCs w:val="20"/>
          <w:lang w:val="en-US"/>
        </w:rPr>
        <w:t>e.g.</w:t>
      </w:r>
      <w:r w:rsidRPr="00C85D10">
        <w:rPr>
          <w:sz w:val="20"/>
          <w:szCs w:val="20"/>
          <w:lang w:val="en-US"/>
        </w:rPr>
        <w:t xml:space="preserve">, similarity of the designs to known molecules, or docking scores. </w:t>
      </w:r>
      <w:r w:rsidR="00BC5419">
        <w:rPr>
          <w:b/>
          <w:bCs/>
          <w:sz w:val="20"/>
          <w:szCs w:val="20"/>
          <w:lang w:val="en-US"/>
        </w:rPr>
        <w:t>e</w:t>
      </w:r>
      <w:r w:rsidRPr="00C85D10">
        <w:rPr>
          <w:b/>
          <w:bCs/>
          <w:sz w:val="20"/>
          <w:szCs w:val="20"/>
          <w:lang w:val="en-US"/>
        </w:rPr>
        <w:t xml:space="preserve">. </w:t>
      </w:r>
      <w:r w:rsidRPr="00C85D10">
        <w:rPr>
          <w:sz w:val="20"/>
          <w:szCs w:val="20"/>
          <w:lang w:val="en-US"/>
        </w:rPr>
        <w:t xml:space="preserve">In active learning, a model is </w:t>
      </w:r>
      <w:r w:rsidRPr="00C85D10">
        <w:rPr>
          <w:sz w:val="20"/>
          <w:szCs w:val="20"/>
          <w:lang w:val="en-US"/>
        </w:rPr>
        <w:softHyphen/>
      </w:r>
      <w:r w:rsidRPr="00C85D10">
        <w:rPr>
          <w:sz w:val="20"/>
          <w:szCs w:val="20"/>
          <w:lang w:val="en-US"/>
        </w:rPr>
        <w:softHyphen/>
      </w:r>
      <w:r w:rsidRPr="00C85D10">
        <w:rPr>
          <w:sz w:val="20"/>
          <w:szCs w:val="20"/>
          <w:lang w:val="en-US"/>
        </w:rPr>
        <w:softHyphen/>
      </w:r>
      <w:r w:rsidRPr="00C85D10">
        <w:rPr>
          <w:sz w:val="20"/>
          <w:szCs w:val="20"/>
          <w:lang w:val="en-US"/>
        </w:rPr>
        <w:softHyphen/>
        <w:t>trained on a small initial set of molecules and chooses which new molecules from a screening library should be tested and added to the training set over iterations, with the goal of improving the model and reach one’s goal faster.</w:t>
      </w:r>
    </w:p>
    <w:p w14:paraId="631BD250" w14:textId="6AE1FFF2" w:rsidR="004627F8" w:rsidRPr="00C85D10" w:rsidRDefault="00A429FD" w:rsidP="004627F8">
      <w:pPr>
        <w:pStyle w:val="Heading2"/>
      </w:pPr>
      <w:r>
        <w:lastRenderedPageBreak/>
        <w:t>2</w:t>
      </w:r>
      <w:r w:rsidR="004627F8" w:rsidRPr="00C85D10">
        <w:t>.5 Low-data</w:t>
      </w:r>
      <w:r w:rsidR="006E288A" w:rsidRPr="00C85D10">
        <w:t xml:space="preserve"> drug discovery</w:t>
      </w:r>
    </w:p>
    <w:p w14:paraId="57FFF946" w14:textId="77777777" w:rsidR="00F6546F" w:rsidRPr="00C85D10" w:rsidRDefault="00F6546F" w:rsidP="00F6546F">
      <w:pPr>
        <w:rPr>
          <w:lang w:val="en-US"/>
        </w:rPr>
      </w:pPr>
    </w:p>
    <w:p w14:paraId="0EB0E44C" w14:textId="2EFDB850" w:rsidR="00F1176C" w:rsidRDefault="00F1176C" w:rsidP="003701C3">
      <w:pPr>
        <w:rPr>
          <w:lang w:val="en-US"/>
        </w:rPr>
      </w:pPr>
      <w:r w:rsidRPr="00C85D10">
        <w:rPr>
          <w:lang w:val="en-US"/>
        </w:rPr>
        <w:t>Drug discovery</w:t>
      </w:r>
      <w:r>
        <w:rPr>
          <w:lang w:val="en-US"/>
        </w:rPr>
        <w:t xml:space="preserve"> </w:t>
      </w:r>
      <w:r w:rsidRPr="00C85D10">
        <w:rPr>
          <w:lang w:val="en-US"/>
        </w:rPr>
        <w:t>is often a low-data endeavor</w:t>
      </w:r>
      <w:r>
        <w:rPr>
          <w:lang w:val="en-US"/>
        </w:rPr>
        <w:t xml:space="preserve"> (see section 1.2.2), simply because generating data is expensive. It is known that neural networks tend to favor data-rich settings, however, there are several ways to effectively train deep learning models with limited data. All low-data methods involve ‘injecting’ additional </w:t>
      </w:r>
      <w:r w:rsidR="003701C3">
        <w:rPr>
          <w:lang w:val="en-US"/>
        </w:rPr>
        <w:t>information</w:t>
      </w:r>
      <w:r>
        <w:rPr>
          <w:lang w:val="en-US"/>
        </w:rPr>
        <w:t xml:space="preserve"> </w:t>
      </w:r>
      <w:r w:rsidR="003701C3">
        <w:rPr>
          <w:lang w:val="en-US"/>
        </w:rPr>
        <w:t>in one form or another, either by leveraging prior knowledge during</w:t>
      </w:r>
      <w:r>
        <w:rPr>
          <w:lang w:val="en-US"/>
        </w:rPr>
        <w:t xml:space="preserve"> model training or by </w:t>
      </w:r>
      <w:r w:rsidR="003701C3">
        <w:rPr>
          <w:lang w:val="en-US"/>
        </w:rPr>
        <w:t>adding</w:t>
      </w:r>
      <w:r>
        <w:rPr>
          <w:lang w:val="en-US"/>
        </w:rPr>
        <w:t xml:space="preserve"> new information after model training </w:t>
      </w:r>
      <w:r w:rsidR="003701C3">
        <w:rPr>
          <w:lang w:val="en-US"/>
        </w:rPr>
        <w:t>based on some decision making.</w:t>
      </w:r>
      <w:r>
        <w:rPr>
          <w:lang w:val="en-US"/>
        </w:rPr>
        <w:t xml:space="preserve"> </w:t>
      </w:r>
    </w:p>
    <w:p w14:paraId="53DD5C1D" w14:textId="77777777" w:rsidR="00F1176C" w:rsidRDefault="00F1176C" w:rsidP="00F1176C">
      <w:pPr>
        <w:spacing w:line="240" w:lineRule="auto"/>
        <w:jc w:val="left"/>
      </w:pPr>
    </w:p>
    <w:p w14:paraId="023124F8" w14:textId="5EB4F85C" w:rsidR="00F1176C" w:rsidRDefault="00A429FD" w:rsidP="00F1176C">
      <w:pPr>
        <w:pStyle w:val="Heading3"/>
        <w:tabs>
          <w:tab w:val="left" w:pos="4038"/>
        </w:tabs>
      </w:pPr>
      <w:r>
        <w:t>2</w:t>
      </w:r>
      <w:r w:rsidR="00F1176C" w:rsidRPr="00C85D10">
        <w:t>.</w:t>
      </w:r>
      <w:r w:rsidR="00F1176C">
        <w:t xml:space="preserve">5.1 </w:t>
      </w:r>
      <w:r w:rsidR="003701C3">
        <w:t>Knowledge-driven learning</w:t>
      </w:r>
    </w:p>
    <w:p w14:paraId="57836C47" w14:textId="77777777" w:rsidR="00F1176C" w:rsidRDefault="00F1176C" w:rsidP="00F1176C"/>
    <w:p w14:paraId="0195D8BC" w14:textId="65A71FFF" w:rsidR="00F1176C" w:rsidRDefault="00F1176C" w:rsidP="00F1176C">
      <w:pPr>
        <w:pStyle w:val="Heading4"/>
      </w:pPr>
      <w:r>
        <w:t>Data augmentation</w:t>
      </w:r>
    </w:p>
    <w:p w14:paraId="6CA85A18" w14:textId="77777777" w:rsidR="00F1176C" w:rsidRDefault="00F1176C" w:rsidP="00F1176C">
      <w:pPr>
        <w:rPr>
          <w:lang w:val="en-US"/>
        </w:rPr>
      </w:pPr>
    </w:p>
    <w:p w14:paraId="18DB5452" w14:textId="5E920D3F" w:rsidR="00F1176C" w:rsidRDefault="00F1176C" w:rsidP="00F1176C">
      <w:pPr>
        <w:rPr>
          <w:lang w:val="en-US"/>
        </w:rPr>
      </w:pPr>
      <w:r>
        <w:rPr>
          <w:lang w:val="en-US"/>
        </w:rPr>
        <w:t>Data augmentation refers to the act of representing the same data instance in slightly different ways, consequently inflating the number of available datapoints. This is commonplace in computer vision, where the same image can easily be manipulated without changing its content (</w:t>
      </w:r>
      <w:r w:rsidRPr="00F1176C">
        <w:rPr>
          <w:i/>
          <w:iCs/>
          <w:lang w:val="en-US"/>
        </w:rPr>
        <w:t>e.g.</w:t>
      </w:r>
      <w:r>
        <w:rPr>
          <w:lang w:val="en-US"/>
        </w:rPr>
        <w:t>, by translation, rotation, cropping, or changing color saturation). For molecules this is less straightforward since they are discrete entities – changing an atom changes the molecule. The most common way</w:t>
      </w:r>
      <w:r w:rsidR="003701C3">
        <w:rPr>
          <w:lang w:val="en-US"/>
        </w:rPr>
        <w:t xml:space="preserve"> around this problem is</w:t>
      </w:r>
      <w:r>
        <w:rPr>
          <w:lang w:val="en-US"/>
        </w:rPr>
        <w:t xml:space="preserve"> by using SMILES strings (see section 1.3.1.) for </w:t>
      </w:r>
      <w:r w:rsidR="003701C3">
        <w:rPr>
          <w:lang w:val="en-US"/>
        </w:rPr>
        <w:t xml:space="preserve">augmentation in </w:t>
      </w:r>
      <w:r>
        <w:rPr>
          <w:lang w:val="en-US"/>
        </w:rPr>
        <w:t>sequence-based modeling</w:t>
      </w:r>
      <w:r w:rsidR="003701C3">
        <w:rPr>
          <w:lang w:val="en-US"/>
        </w:rPr>
        <w:t xml:space="preserve"> tasks</w:t>
      </w:r>
      <w:r>
        <w:rPr>
          <w:lang w:val="en-US"/>
        </w:rPr>
        <w:t xml:space="preserve"> (see section 1.4.6).</w:t>
      </w:r>
    </w:p>
    <w:p w14:paraId="4A1C4F65" w14:textId="77777777" w:rsidR="00F1176C" w:rsidRDefault="00F1176C" w:rsidP="00F1176C">
      <w:pPr>
        <w:rPr>
          <w:lang w:val="en-US"/>
        </w:rPr>
      </w:pPr>
    </w:p>
    <w:p w14:paraId="4382BBE3" w14:textId="15C02095" w:rsidR="00F1176C" w:rsidRDefault="00F1176C" w:rsidP="00F1176C">
      <w:pPr>
        <w:rPr>
          <w:lang w:val="en-US"/>
        </w:rPr>
      </w:pPr>
      <w:r>
        <w:rPr>
          <w:lang w:val="en-US"/>
        </w:rPr>
        <w:t xml:space="preserve">SMILES strings are encoded in the order the molecular graph is traversed, which can start at any heavy (non-hydrogen) atom. Therefore, </w:t>
      </w:r>
      <w:r w:rsidRPr="008843C9">
        <w:rPr>
          <w:lang w:val="en-US"/>
        </w:rPr>
        <w:t>one molecule can have multiple</w:t>
      </w:r>
      <w:r w:rsidRPr="008843C9" w:rsidDel="00983FD6">
        <w:rPr>
          <w:lang w:val="en-US"/>
        </w:rPr>
        <w:t xml:space="preserve"> </w:t>
      </w:r>
      <w:r w:rsidRPr="008843C9">
        <w:rPr>
          <w:lang w:val="en-US"/>
        </w:rPr>
        <w:t>valid</w:t>
      </w:r>
      <w:r>
        <w:rPr>
          <w:lang w:val="en-US"/>
        </w:rPr>
        <w:t xml:space="preserve">, but </w:t>
      </w:r>
      <w:r w:rsidRPr="008843C9">
        <w:rPr>
          <w:lang w:val="en-US"/>
        </w:rPr>
        <w:t>different SMILES strings</w:t>
      </w:r>
      <w:r w:rsidR="003701C3">
        <w:rPr>
          <w:lang w:val="en-US"/>
        </w:rPr>
        <w:t xml:space="preserve"> (at least as many as a molecule has non-H atoms)</w:t>
      </w:r>
      <w:r w:rsidRPr="008843C9">
        <w:rPr>
          <w:lang w:val="en-US"/>
        </w:rPr>
        <w:t xml:space="preserve">. </w:t>
      </w:r>
      <w:r>
        <w:rPr>
          <w:lang w:val="en-US"/>
        </w:rPr>
        <w:t>This non-univocal nature of SMILES can be used for data augmentation</w:t>
      </w:r>
      <w:r w:rsidRPr="008843C9">
        <w:rPr>
          <w:lang w:val="en-US"/>
        </w:rPr>
        <w:fldChar w:fldCharType="begin"/>
      </w:r>
      <w:r w:rsidR="00324A3A">
        <w:rPr>
          <w:lang w:val="en-US"/>
        </w:rPr>
        <w:instrText xml:space="preserve"> ADDIN ZOTERO_ITEM CSL_CITATION {"citationID":"a1hbv8aeaqh","properties":{"formattedCitation":"\\super 136\\nosupersub{}","plainCitation":"136","noteIndex":0},"citationItems":[{"id":"1toQFr9z/3a1AnBzA","uris":["http://zotero.org/users/local/1JKiESOA/items/VEAWZNPA"],"itemData":{"id":157,"type":"article","abstract":"Simplified Molecular Input Line Entry System (SMILES) is a single line text representation of a unique molecule. One molecule can however have multiple SMILES strings, which is a reason that canonical SMILES have been defined, which ensures a one to one correspondence between SMILES string and molecule. Here the fact that multiple SMILES represent the same molecule is explored as a technique for data augmentation of a molecular QSAR dataset modeled by a long short term memory (LSTM) cell based neural network. The augmented dataset was 130 times bigger than the original. The network trained with the augmented dataset shows better performance on a test set when compared to a model built with only one canonical SMILES string per molecule. The correlation coefficient R2 on the test set was improved from 0.56 to 0.66 when using SMILES enumeration, and the root mean square error (RMS) likewise fell from 0.62 to 0.55. The technique also works in the prediction phase. By taking the average per molecule of the predictions for the enumerated SMILES a further improvement to a correlation coefficient of 0.68 and a RMS of 0.52 was found.","DOI":"10.48550/arXiv.1703.07076","note":"arXiv:1703.07076 [cs]","number":"arXiv:1703.07076","publisher":"arXiv","source":"arXiv.org","title":"SMILES Enumeration as Data Augmentation for Neural Network Modeling of Molecules","URL":"http://arxiv.org/abs/1703.07076","author":[{"family":"Bjerrum","given":"Esben Jannik"}],"accessed":{"date-parts":[["2023",11,13]]},"issued":{"date-parts":[["2017",5,17]]}}}],"schema":"https://github.com/citation-style-language/schema/raw/master/csl-citation.json"} </w:instrText>
      </w:r>
      <w:r w:rsidRPr="008843C9">
        <w:rPr>
          <w:lang w:val="en-US"/>
        </w:rPr>
        <w:fldChar w:fldCharType="separate"/>
      </w:r>
      <w:r w:rsidR="00324A3A" w:rsidRPr="00324A3A">
        <w:rPr>
          <w:kern w:val="0"/>
          <w:vertAlign w:val="superscript"/>
        </w:rPr>
        <w:t>136</w:t>
      </w:r>
      <w:r w:rsidRPr="008843C9">
        <w:fldChar w:fldCharType="end"/>
      </w:r>
      <w:r>
        <w:rPr>
          <w:lang w:val="en-US"/>
        </w:rPr>
        <w:t xml:space="preserve"> by representing the same molecule in different, equally valid, ways. Providing machine learning models with multiple, differently encoded, instances of the same molecule </w:t>
      </w:r>
      <w:r w:rsidRPr="008843C9">
        <w:rPr>
          <w:lang w:val="en-US"/>
        </w:rPr>
        <w:t>has been shown to improve</w:t>
      </w:r>
      <w:r>
        <w:rPr>
          <w:lang w:val="en-US"/>
        </w:rPr>
        <w:t xml:space="preserve"> model</w:t>
      </w:r>
      <w:r w:rsidRPr="008843C9">
        <w:rPr>
          <w:lang w:val="en-US"/>
        </w:rPr>
        <w:t xml:space="preserve"> performance</w:t>
      </w:r>
      <w:r w:rsidRPr="008843C9">
        <w:rPr>
          <w:lang w:val="en-US"/>
        </w:rPr>
        <w:fldChar w:fldCharType="begin"/>
      </w:r>
      <w:r w:rsidR="00324A3A">
        <w:rPr>
          <w:lang w:val="en-US"/>
        </w:rPr>
        <w:instrText xml:space="preserve"> ADDIN ZOTERO_ITEM CSL_CITATION {"citationID":"anm6p94la5","properties":{"formattedCitation":"\\super 136,137\\nosupersub{}","plainCitation":"136,137","noteIndex":0},"citationItems":[{"id":"1toQFr9z/3a1AnBzA","uris":["http://zotero.org/users/local/1JKiESOA/items/VEAWZNPA"],"itemData":{"id":"W14maPk2/TyhS03SS","type":"article","abstract":"Simplified Molecular Input Line Entry System (SMILES) is a single line text representation of a unique molecule. One molecule can however have multiple SMILES strings, which is a reason that canonical SMILES have been defined, which ensures a one to one correspondence between SMILES string and molecule. Here the fact that multiple SMILES represent the same molecule is explored as a technique for data augmentation of a molecular QSAR dataset modeled by a long short term memory (LSTM) cell based neural network. The augmented dataset was 130 times bigger than the original. The network trained with the augmented dataset shows better performance on a test set when compared to a model built with only one canonical SMILES string per molecule. The correlation coefficient R2 on the test set was improved from 0.56 to 0.66 when using SMILES enumeration, and the root mean square error (RMS) likewise fell from 0.62 to 0.55. The technique also works in the prediction phase. By taking the average per molecule of the predictions for the enumerated SMILES a further improvement to a correlation coefficient of 0.68 and a RMS of 0.52 was found.","DOI":"10.48550/arXiv.1703.07076","note":"arXiv:1703.07076 [cs]","number":"arXiv:1703.07076","publisher":"arXiv","source":"arXiv.org","title":"SMILES Enumeration as Data Augmentation for Neural Network Modeling of Molecules","URL":"http://arxiv.org/abs/1703.07076","author":[{"family":"Bjerrum","given":"Esben Jannik"}],"accessed":{"date-parts":[["2023",11,13]]},"issued":{"date-parts":[["2017",5,17]]}}},{"id":1021,"uris":["http://zotero.org/groups/5269373/items/GEN3H59N"],"itemData":{"id":1021,"type":"article-journal","abstract":"Recurrent Neural Networks (RNNs) trained with a set of molecules represented as unique (canonical) SMILES strings, have shown the capacity to create large chemical spaces of valid and meaningful structures. Herein we perform an extensive benchmark on models trained with subsets of GDB-13 of different sizes (1 million, 10,000 and 1000), with different SMILES variants (canonical, randomized and DeepSMILES), with two different recurrent cell types (LSTM and GRU) and with different hyperparameter combinations. To guide the benchmarks new metrics were developed that define how well a model has generalized the training set. The generated chemical space is evaluated with respect to its uniformity, closedness and completeness. Results show that models that use LSTM cells trained with 1 million randomized SMILES, a non-unique molecular string representation, are able to generalize to larger chemical spaces than the other approaches and they represent more accurately the target chemical space. Specifically, a model was trained with randomized SMILES that was able to generate almost all molecules from GDB-13 with a quasi-uniform probability. Models trained with smaller samples show an even bigger improvement when trained with randomized SMILES models. Additionally, models were trained on molecules obtained from ChEMBL and illustrate again that training with randomized SMILES lead to models having a better representation of the drug-like chemical space. Namely, the model trained with randomized SMILES was able to generate at least double the amount of unique molecules with the same distribution of properties comparing to one trained with canonical SMILES.","container-title":"Journal of Cheminformatics","DOI":"10.1186/s13321-019-0393-0","ISSN":"1758-2946","issue":"1","journalAbbreviation":"Journal of Cheminformatics","page":"71","source":"BioMed Central","title":"Randomized SMILES strings improve the quality of molecular generative models","volume":"11","author":[{"family":"Arús-Pous","given":"Josep"},{"family":"Johansson","given":"Simon Viet"},{"family":"Prykhodko","given":"Oleksii"},{"family":"Bjerrum","given":"Esben Jannik"},{"family":"Tyrchan","given":"Christian"},{"family":"Reymond","given":"Jean-Louis"},{"family":"Chen","given":"Hongming"},{"family":"Engkvist","given":"Ola"}],"issued":{"date-parts":[["2019",11,21]]}}}],"schema":"https://github.com/citation-style-language/schema/raw/master/csl-citation.json"} </w:instrText>
      </w:r>
      <w:r w:rsidRPr="008843C9">
        <w:rPr>
          <w:lang w:val="en-US"/>
        </w:rPr>
        <w:fldChar w:fldCharType="separate"/>
      </w:r>
      <w:r w:rsidR="00324A3A" w:rsidRPr="00324A3A">
        <w:rPr>
          <w:kern w:val="0"/>
          <w:vertAlign w:val="superscript"/>
        </w:rPr>
        <w:t>136,137</w:t>
      </w:r>
      <w:r w:rsidRPr="008843C9">
        <w:fldChar w:fldCharType="end"/>
      </w:r>
      <w:r>
        <w:t xml:space="preserve">. However, the magnitude of the improvement depends on the </w:t>
      </w:r>
      <w:r w:rsidRPr="008843C9">
        <w:rPr>
          <w:lang w:val="en-US"/>
        </w:rPr>
        <w:t>structural complexity of the training molecules</w:t>
      </w:r>
      <w:r w:rsidRPr="008843C9">
        <w:rPr>
          <w:lang w:val="en-US"/>
        </w:rPr>
        <w:fldChar w:fldCharType="begin"/>
      </w:r>
      <w:r w:rsidR="00324A3A">
        <w:rPr>
          <w:lang w:val="en-US"/>
        </w:rPr>
        <w:instrText xml:space="preserve"> ADDIN ZOTERO_ITEM CSL_CITATION {"citationID":"a135ovfqnqi","properties":{"formattedCitation":"\\super 138\\nosupersub{}","plainCitation":"138","noteIndex":0},"citationItems":[{"id":"1toQFr9z/gmEVjRJa","uris":["http://zotero.org/groups/5269373/items/8XBVZFAR"],"itemData":{"id":63,"type":"article-journal","container-title":"Nature Machine Intelligence","DOI":"10.1038/s42256-021-00368-1","ISSN":"2522-5839","issue":"9","journalAbbreviation":"Nat Mach Intell","language":"en","page":"759-770","source":"DOI.org (Crossref)","title":"Chemical language models enable navigation in sparsely populated chemical space","volume":"3","author":[{"family":"Skinnider","given":"Michael A."},{"family":"Stacey","given":"R. Greg"},{"family":"Wishart","given":"David S."},{"family":"Foster","given":"Leonard J."}],"issued":{"date-parts":[["2021",7,19]]}}}],"schema":"https://github.com/citation-style-language/schema/raw/master/csl-citation.json"} </w:instrText>
      </w:r>
      <w:r w:rsidRPr="008843C9">
        <w:rPr>
          <w:lang w:val="en-US"/>
        </w:rPr>
        <w:fldChar w:fldCharType="separate"/>
      </w:r>
      <w:r w:rsidR="00324A3A" w:rsidRPr="00324A3A">
        <w:rPr>
          <w:kern w:val="0"/>
          <w:vertAlign w:val="superscript"/>
        </w:rPr>
        <w:t>138</w:t>
      </w:r>
      <w:r w:rsidRPr="008843C9">
        <w:fldChar w:fldCharType="end"/>
      </w:r>
      <w:r>
        <w:t xml:space="preserve"> and plateaus</w:t>
      </w:r>
      <w:r w:rsidRPr="008843C9">
        <w:rPr>
          <w:lang w:val="en-US"/>
        </w:rPr>
        <w:t xml:space="preserve"> with increasing the number of SMILES </w:t>
      </w:r>
      <w:r>
        <w:rPr>
          <w:lang w:val="en-US"/>
        </w:rPr>
        <w:t xml:space="preserve">strings </w:t>
      </w:r>
      <w:r w:rsidRPr="008843C9">
        <w:rPr>
          <w:lang w:val="en-US"/>
        </w:rPr>
        <w:t>per molecule</w:t>
      </w:r>
      <w:r w:rsidRPr="008843C9">
        <w:rPr>
          <w:lang w:val="en-US"/>
        </w:rPr>
        <w:fldChar w:fldCharType="begin"/>
      </w:r>
      <w:r w:rsidR="00324A3A">
        <w:rPr>
          <w:lang w:val="en-US"/>
        </w:rPr>
        <w:instrText xml:space="preserve"> ADDIN ZOTERO_ITEM CSL_CITATION {"citationID":"a14to56q307","properties":{"formattedCitation":"\\super 61,138\\nosupersub{}","plainCitation":"61,138","noteIndex":0},"citationItems":[{"id":1011,"uris":["http://zotero.org/groups/5269373/items/VR83LVLQ"],"itemData":{"id":1011,"type":"article-journal","container-title":"Nature Machine Intelligence","DOI":"10.1038/s42256-020-0160-y","ISSN":"2522-5839","issue":"3","journalAbbreviation":"Nat Mach Intell","language":"en","page":"171-180","source":"DOI.org (Crossref)","title":"Generative molecular design in low data regimes","volume":"2","author":[{"family":"Moret","given":"Michael"},{"family":"Friedrich","given":"Lukas"},{"family":"Grisoni","given":"Francesca"},{"family":"Merk","given":"Daniel"},{"family":"Schneider","given":"Gisbert"}],"issued":{"date-parts":[["2020",3,16]]}}},{"id":"1toQFr9z/gmEVjRJa","uris":["http://zotero.org/groups/5269373/items/8XBVZFAR"],"itemData":{"id":"QE536QSw/dtoR6OYU","type":"article-journal","container-title":"Nature Machine Intelligence","DOI":"10.1038/s42256-021-00368-1","ISSN":"2522-5839","issue":"9","journalAbbreviation":"Nat Mach Intell","language":"en","page":"759-770","source":"DOI.org (Crossref)","title":"Chemical language models enable navigation in sparsely populated chemical space","volume":"3","author":[{"family":"Skinnider","given":"Michael A."},{"family":"Stacey","given":"R. Greg"},{"family":"Wishart","given":"David S."},{"family":"Foster","given":"Leonard J."}],"issued":{"date-parts":[["2021",7,19]]}}}],"schema":"https://github.com/citation-style-language/schema/raw/master/csl-citation.json"} </w:instrText>
      </w:r>
      <w:r w:rsidRPr="008843C9">
        <w:rPr>
          <w:lang w:val="en-US"/>
        </w:rPr>
        <w:fldChar w:fldCharType="separate"/>
      </w:r>
      <w:r w:rsidR="00324A3A" w:rsidRPr="00324A3A">
        <w:rPr>
          <w:kern w:val="0"/>
          <w:vertAlign w:val="superscript"/>
        </w:rPr>
        <w:t>61,138</w:t>
      </w:r>
      <w:r w:rsidRPr="008843C9">
        <w:fldChar w:fldCharType="end"/>
      </w:r>
      <w:r>
        <w:t xml:space="preserve">, </w:t>
      </w:r>
      <w:r w:rsidRPr="008843C9">
        <w:rPr>
          <w:lang w:val="en-US"/>
        </w:rPr>
        <w:t>leading to progressively smaller performance gains with increasing computational cost.</w:t>
      </w:r>
    </w:p>
    <w:p w14:paraId="7E0D22C3" w14:textId="77777777" w:rsidR="00F1176C" w:rsidRDefault="00F1176C" w:rsidP="00F1176C">
      <w:pPr>
        <w:rPr>
          <w:lang w:val="en-US"/>
        </w:rPr>
      </w:pPr>
    </w:p>
    <w:p w14:paraId="7B5B6130" w14:textId="700BF0BA" w:rsidR="00F1176C" w:rsidRDefault="00F1176C" w:rsidP="00F1176C">
      <w:pPr>
        <w:pStyle w:val="Heading4"/>
      </w:pPr>
      <w:r>
        <w:lastRenderedPageBreak/>
        <w:t>Transfer learning</w:t>
      </w:r>
    </w:p>
    <w:p w14:paraId="1EB07743" w14:textId="77777777" w:rsidR="00F1176C" w:rsidRDefault="00F1176C" w:rsidP="00F1176C">
      <w:pPr>
        <w:rPr>
          <w:lang w:val="en-US"/>
        </w:rPr>
      </w:pPr>
    </w:p>
    <w:p w14:paraId="62F21902" w14:textId="28DC81C7" w:rsidR="00F1176C" w:rsidRDefault="00F1176C" w:rsidP="00F1176C">
      <w:pPr>
        <w:rPr>
          <w:rStyle w:val="normaltextrun"/>
          <w:lang w:val="en-US"/>
        </w:rPr>
      </w:pPr>
      <w:r w:rsidRPr="00C85D10">
        <w:rPr>
          <w:rStyle w:val="normaltextrun"/>
          <w:lang w:val="en-US"/>
        </w:rPr>
        <w:t>Transfer learning leverages knowledge gained from one task to improve the model performance on a different, but related, task (</w:t>
      </w:r>
      <w:r w:rsidRPr="00C85D10">
        <w:rPr>
          <w:rStyle w:val="normaltextrun"/>
          <w:i/>
          <w:iCs/>
          <w:lang w:val="en-US"/>
        </w:rPr>
        <w:t>e.g.</w:t>
      </w:r>
      <w:r w:rsidRPr="00C85D10">
        <w:rPr>
          <w:rStyle w:val="normaltextrun"/>
          <w:lang w:val="en-US"/>
        </w:rPr>
        <w:t>,</w:t>
      </w:r>
      <w:r w:rsidRPr="00C85D10">
        <w:rPr>
          <w:lang w:val="en-US"/>
        </w:rPr>
        <w:fldChar w:fldCharType="begin"/>
      </w:r>
      <w:r w:rsidR="00324A3A">
        <w:rPr>
          <w:lang w:val="en-US"/>
        </w:rPr>
        <w:instrText xml:space="preserve"> ADDIN ZOTERO_ITEM CSL_CITATION {"citationID":"vg76oVJu","properties":{"formattedCitation":"\\super 139,140\\nosupersub{}","plainCitation":"139,140","noteIndex":0},"citationItems":[{"id":"1toQFr9z/qxltL8UT","uris":["http://zotero.org/users/local/1JKiESOA/items/BRXGYQJ9"],"itemData":{"id":120,"type":"article-journal","container-title":"ACS Central Science","DOI":"10.1021/acscentsci.6b00367","ISSN":"2374-7943","issue":"4","journalAbbreviation":"ACS Cent. Sci.","note":"publisher: American Chemical Society","page":"283-293","title":"Low Data Drug Discovery with One-Shot Learning","volume":"3","author":[{"family":"Altae-Tran","given":"Han"},{"family":"Ramsundar","given":"Bharath"},{"family":"Pappu","given":"Aneesh S."},{"family":"Pande","given":"Vijay"}],"issued":{"date-parts":[["2017",4,26]]}}},{"id":"1toQFr9z/ekxgxH16","uris":["http://zotero.org/users/local/1JKiESOA/items/GH73QVCX"],"itemData":{"id":122,"type":"article","abstract":"In drug-discovery-related tasks such as virtual screening, machine learning is emerging as a promising way to predict molecular properties. Conventionally, molecular fingerprints (numerical representations of molecules) are calculated through rule-based algorithms that map molecules to a sparse discrete space. However, these algorithms perform poorly for shallow prediction models or small datasets. To address this issue, we present SMILES Transformer. Inspired by Transformer and pre-trained language models from natural language processing, SMILES Transformer learns molecular fingerprints through unsupervised pre-training of the sequence-to-sequence language model using a huge corpus of SMILES, a text representation system for molecules. We performed benchmarks on 10 datasets against existing fingerprints and graph-based methods and demonstrated the superiority of the proposed algorithms in small-data settings where pre-training facilitated good generalization. Moreover, we define a novel metric to concurrently measure model accuracy and data efficiency.","DOI":"10.48550/arXiv.1911.04738","note":"arXiv:1911.04738 [cs, stat]","number":"arXiv:1911.04738","publisher":"arXiv","source":"arXiv.org","title":"SMILES Transformer: Pre-trained Molecular Fingerprint for Low Data Drug Discovery","title-short":"SMILES Transformer","URL":"http://arxiv.org/abs/1911.04738","author":[{"family":"Honda","given":"Shion"},{"family":"Shi","given":"Shoi"},{"family":"Ueda","given":"Hiroki R."}],"accessed":{"date-parts":[["2023",11,6]]},"issued":{"date-parts":[["2019",11,12]]}}}],"schema":"https://github.com/citation-style-language/schema/raw/master/csl-citation.json"} </w:instrText>
      </w:r>
      <w:r w:rsidRPr="00C85D10">
        <w:rPr>
          <w:lang w:val="en-US"/>
        </w:rPr>
        <w:fldChar w:fldCharType="separate"/>
      </w:r>
      <w:r w:rsidR="00324A3A" w:rsidRPr="00324A3A">
        <w:rPr>
          <w:kern w:val="0"/>
          <w:vertAlign w:val="superscript"/>
        </w:rPr>
        <w:t>139,140</w:t>
      </w:r>
      <w:r w:rsidRPr="00C85D10">
        <w:rPr>
          <w:lang w:val="en-US"/>
        </w:rPr>
        <w:fldChar w:fldCharType="end"/>
      </w:r>
      <w:r w:rsidRPr="00C85D10">
        <w:rPr>
          <w:lang w:val="en-US"/>
        </w:rPr>
        <w:t>)</w:t>
      </w:r>
      <w:r w:rsidRPr="00C85D10">
        <w:rPr>
          <w:rStyle w:val="normaltextrun"/>
          <w:lang w:val="en-US"/>
        </w:rPr>
        <w:t xml:space="preserve"> (Fig. 3a). In drug discovery, transfer learning is achieved by ‘pre</w:t>
      </w:r>
      <w:r w:rsidR="006942B3">
        <w:rPr>
          <w:rStyle w:val="normaltextrun"/>
          <w:lang w:val="en-US"/>
        </w:rPr>
        <w:t>-</w:t>
      </w:r>
      <w:r w:rsidRPr="00C85D10">
        <w:rPr>
          <w:rStyle w:val="normaltextrun"/>
          <w:lang w:val="en-US"/>
        </w:rPr>
        <w:t>training’ a model on a large dataset (</w:t>
      </w:r>
      <w:r w:rsidRPr="00C85D10">
        <w:rPr>
          <w:rStyle w:val="normaltextrun"/>
          <w:i/>
          <w:iCs/>
          <w:lang w:val="en-US"/>
        </w:rPr>
        <w:t>e.g.</w:t>
      </w:r>
      <w:r w:rsidRPr="00C85D10">
        <w:rPr>
          <w:rStyle w:val="normaltextrun"/>
          <w:lang w:val="en-US"/>
        </w:rPr>
        <w:t xml:space="preserve">, </w:t>
      </w:r>
      <w:proofErr w:type="spellStart"/>
      <w:r w:rsidRPr="00C85D10">
        <w:rPr>
          <w:rStyle w:val="normaltextrun"/>
          <w:lang w:val="en-US"/>
        </w:rPr>
        <w:t>ChEMBL</w:t>
      </w:r>
      <w:proofErr w:type="spellEnd"/>
      <w:r w:rsidRPr="00C85D10">
        <w:rPr>
          <w:rStyle w:val="normaltextrun"/>
          <w:lang w:val="en-US"/>
        </w:rPr>
        <w:fldChar w:fldCharType="begin"/>
      </w:r>
      <w:r w:rsidR="003701C3">
        <w:rPr>
          <w:rStyle w:val="normaltextrun"/>
          <w:lang w:val="en-US"/>
        </w:rPr>
        <w:instrText xml:space="preserve"> ADDIN ZOTERO_ITEM CSL_CITATION {"citationID":"aujp19ejs7","properties":{"formattedCitation":"\\super 26\\nosupersub{}","plainCitation":"26","noteIndex":0},"citationItems":[{"id":"1toQFr9z/qAzUHy8d","uris":["http://zotero.org/users/local/1JKiESOA/items/NY49VR6D"],"itemData":{"id":189,"type":"article-journal","abstract":"ChEMBL (https://www.ebi.ac.uk/chembl/) is a manually curated, high-quality, large-scale, open, FAIR and Global Core Biodata Resource of bioactive molecules with drug-like properties, previously described in the 2012, 2014, 2017 and 2019 Nucleic Acids Research Database Issues. Since its introduction in 2009, ChEMBL’s content has changed dramatically in size and diversity of data types. Through incorporation of multiple new datasets from depositors since the 2019 update, ChEMBL now contains slightly more bioactivity data from deposited data vs data extracted from literature. In collaboration with the EUbOPEN consortium, chemical probe data is now regularly deposited into ChEMBL. Release 27 made curated data available for compounds screened for potential anti-SARS-CoV-2 activity from several large-scale drug repurposing screens. In addition, new patent bioactivity data have been added to the latest ChEMBL releases, and various new features have been incorporated, including a Natural Product likeness score, updated flags for Natural Products, a new flag for Chemical Probes, and the initial annotation of the action type for </w:instrText>
      </w:r>
      <w:r w:rsidR="003701C3">
        <w:rPr>
          <w:rStyle w:val="normaltextrun"/>
          <w:rFonts w:ascii="Cambria Math" w:hAnsi="Cambria Math" w:cs="Cambria Math"/>
          <w:lang w:val="en-US"/>
        </w:rPr>
        <w:instrText>∼</w:instrText>
      </w:r>
      <w:r w:rsidR="003701C3">
        <w:rPr>
          <w:rStyle w:val="normaltextrun"/>
          <w:lang w:val="en-US"/>
        </w:rPr>
        <w:instrText xml:space="preserve">270 000 bioactivity measurements.","container-title":"Nucleic Acids Research","DOI":"10.1093/nar/gkad1004","ISSN":"0305-1048","journalAbbreviation":"Nucleic Acids Research","page":"gkad1004","title":"The ChEMBL Database in 2023: a drug discovery platform spanning multiple bioactivity data types and time periods","author":[{"family":"Zdrazil","given":"Barbara"},{"family":"Felix","given":"Eloy"},{"family":"Hunter","given":"Fiona"},{"family":"Manners","given":"Emma J"},{"family":"Blackshaw","given":"James"},{"family":"Corbett","given":"Sybilla"},{"family":"de Veij","given":"Marleen"},{"family":"Ioannidis","given":"Harris"},{"family":"Lopez","given":"David Mendez"},{"family":"Mosquera","given":"Juan F"},{"family":"Magarinos","given":"Maria Paula"},{"family":"Bosc","given":"Nicolas"},{"family":"Arcila","given":"Ricardo"},{"family":"Kizilören","given":"Tevfik"},{"family":"Gaulton","given":"Anna"},{"family":"Bento","given":"A Patrícia"},{"family":"Adasme","given":"Melissa F"},{"family":"Monecke","given":"Peter"},{"family":"Landrum","given":"Gregory A"},{"family":"Leach","given":"Andrew R"}],"issued":{"date-parts":[["2023",11,2]]}}}],"schema":"https://github.com/citation-style-language/schema/raw/master/csl-citation.json"} </w:instrText>
      </w:r>
      <w:r w:rsidRPr="00C85D10">
        <w:rPr>
          <w:rStyle w:val="normaltextrun"/>
          <w:lang w:val="en-US"/>
        </w:rPr>
        <w:fldChar w:fldCharType="separate"/>
      </w:r>
      <w:r w:rsidRPr="002E5E0F">
        <w:rPr>
          <w:kern w:val="0"/>
          <w:vertAlign w:val="superscript"/>
        </w:rPr>
        <w:t>26</w:t>
      </w:r>
      <w:r w:rsidRPr="00C85D10">
        <w:rPr>
          <w:rStyle w:val="normaltextrun"/>
          <w:lang w:val="en-US"/>
        </w:rPr>
        <w:fldChar w:fldCharType="end"/>
      </w:r>
      <w:r w:rsidRPr="00C85D10">
        <w:rPr>
          <w:rStyle w:val="normaltextrun"/>
          <w:lang w:val="en-US"/>
        </w:rPr>
        <w:t xml:space="preserve"> or ZINC</w:t>
      </w:r>
      <w:r w:rsidRPr="00C85D10">
        <w:rPr>
          <w:rFonts w:eastAsia="Helvetica Neue"/>
          <w:lang w:val="en-US"/>
        </w:rPr>
        <w:fldChar w:fldCharType="begin"/>
      </w:r>
      <w:r w:rsidR="003701C3">
        <w:rPr>
          <w:rFonts w:eastAsia="Helvetica Neue"/>
          <w:lang w:val="en-US"/>
        </w:rPr>
        <w:instrText xml:space="preserve"> ADDIN ZOTERO_ITEM CSL_CITATION {"citationID":"a10lfp2ggrg","properties":{"formattedCitation":"\\super 24\\nosupersub{}","plainCitation":"24","noteIndex":0},"citationItems":[{"id":"1toQFr9z/C0l2rjl8","uris":["http://zotero.org/users/local/1JKiESOA/items/IMEGZHCY"],"itemData":{"id":190,"type":"article-journal","container-title":"Journal of Chemical Information and Modeling","DOI":"10.1021/ci049714+","ISSN":"1549-9596","issue":"1","journalAbbreviation":"J. Chem. Inf. Model.","note":"publisher: American Chemical Society","page":"177-182","title":"ZINC − A Free Database of Commercially Available Compounds for Virtual Screening","volume":"45","author":[{"family":"Irwin","given":"John J."},{"family":"Shoichet","given":"Brian K."}],"issued":{"date-parts":[["2005",1,1]]}}}],"schema":"https://github.com/citation-style-language/schema/raw/master/csl-citation.json"} </w:instrText>
      </w:r>
      <w:r w:rsidRPr="00C85D10">
        <w:rPr>
          <w:rFonts w:eastAsia="Helvetica Neue"/>
          <w:lang w:val="en-US"/>
        </w:rPr>
        <w:fldChar w:fldCharType="separate"/>
      </w:r>
      <w:r w:rsidRPr="002E5E0F">
        <w:rPr>
          <w:kern w:val="0"/>
          <w:vertAlign w:val="superscript"/>
        </w:rPr>
        <w:t>24</w:t>
      </w:r>
      <w:r w:rsidRPr="00C85D10">
        <w:rPr>
          <w:rFonts w:eastAsia="Helvetica Neue"/>
          <w:lang w:val="en-US"/>
        </w:rPr>
        <w:fldChar w:fldCharType="end"/>
      </w:r>
      <w:r w:rsidRPr="00C85D10">
        <w:rPr>
          <w:rStyle w:val="normaltextrun"/>
          <w:lang w:val="en-US"/>
        </w:rPr>
        <w:t>), and then ‘fine-tuning’ it (by additional training) on a smaller, and task-focused dataset (</w:t>
      </w:r>
      <w:r w:rsidRPr="00C85D10">
        <w:rPr>
          <w:rStyle w:val="normaltextrun"/>
          <w:i/>
          <w:iCs/>
          <w:lang w:val="en-US"/>
        </w:rPr>
        <w:t>e.g.</w:t>
      </w:r>
      <w:r w:rsidRPr="00C85D10">
        <w:rPr>
          <w:rStyle w:val="normaltextrun"/>
          <w:lang w:val="en-US"/>
        </w:rPr>
        <w:t>, bioactivity on a given macromolecular target</w:t>
      </w:r>
      <w:r w:rsidRPr="00C85D10">
        <w:rPr>
          <w:rStyle w:val="normaltextrun"/>
          <w:lang w:val="en-US"/>
        </w:rPr>
        <w:fldChar w:fldCharType="begin"/>
      </w:r>
      <w:r w:rsidR="00324A3A">
        <w:rPr>
          <w:rStyle w:val="normaltextrun"/>
          <w:lang w:val="en-US"/>
        </w:rPr>
        <w:instrText xml:space="preserve"> ADDIN ZOTERO_ITEM CSL_CITATION {"citationID":"a2174hdvoc3","properties":{"formattedCitation":"\\super 141\\nosupersub{}","plainCitation":"141","noteIndex":0},"citationItems":[{"id":"1toQFr9z/GUqITiOg","uris":["http://zotero.org/users/local/1JKiESOA/items/QV7FPPHK"],"itemData":{"id":167,"type":"article-journal","container-title":"Journal of Medicinal Chemistry","DOI":"10.1021/acs.jmedchem.9b02147","ISSN":"0022-2623","issue":"16","journalAbbreviation":"J. Med. Chem.","note":"publisher: American Chemical Society","page":"8683-8694","title":"Transfer Learning for Drug Discovery","volume":"63","author":[{"family":"Cai","given":"Chenjing"},{"family":"Wang","given":"Shiwei"},{"family":"Xu","given":"Youjun"},{"family":"Zhang","given":"Weilin"},{"family":"Tang","given":"Ke"},{"family":"Ouyang","given":"Qi"},{"family":"Lai","given":"Luhua"},{"family":"Pei","given":"Jianfeng"}],"issued":{"date-parts":[["2020",8,27]]}}}],"schema":"https://github.com/citation-style-language/schema/raw/master/csl-citation.json"} </w:instrText>
      </w:r>
      <w:r w:rsidRPr="00C85D10">
        <w:rPr>
          <w:rStyle w:val="normaltextrun"/>
          <w:lang w:val="en-US"/>
        </w:rPr>
        <w:fldChar w:fldCharType="separate"/>
      </w:r>
      <w:r w:rsidR="00324A3A" w:rsidRPr="00324A3A">
        <w:rPr>
          <w:kern w:val="0"/>
          <w:vertAlign w:val="superscript"/>
        </w:rPr>
        <w:t>141</w:t>
      </w:r>
      <w:r w:rsidRPr="00C85D10">
        <w:rPr>
          <w:rStyle w:val="normaltextrun"/>
          <w:lang w:val="en-US"/>
        </w:rPr>
        <w:fldChar w:fldCharType="end"/>
      </w:r>
      <w:r w:rsidRPr="00C85D10">
        <w:rPr>
          <w:rStyle w:val="normaltextrun"/>
          <w:lang w:val="en-US"/>
        </w:rPr>
        <w:t>). The pre-training approach depends on the task to be performed and on the chosen molecular representation</w:t>
      </w:r>
      <w:r w:rsidRPr="00C85D10">
        <w:rPr>
          <w:rStyle w:val="normaltextrun"/>
          <w:lang w:val="en-US"/>
        </w:rPr>
        <w:fldChar w:fldCharType="begin"/>
      </w:r>
      <w:r w:rsidR="00324A3A">
        <w:rPr>
          <w:rStyle w:val="normaltextrun"/>
          <w:lang w:val="en-US"/>
        </w:rPr>
        <w:instrText xml:space="preserve"> ADDIN ZOTERO_ITEM CSL_CITATION {"citationID":"a9espum0de","properties":{"formattedCitation":"\\super 142\\nosupersub{}","plainCitation":"142","noteIndex":0},"citationItems":[{"id":"1toQFr9z/DUbpwRG3","uris":["http://zotero.org/users/local/1JKiESOA/items/YR4XQKTL"],"itemData":{"id":222,"type":"article-journal","abstract":"In recent years, the computer-assisted techniques make a great progress in the field of drug discovery. And, yet, the problem of limited labeled data problem is still challenging and also restricts the performance of these techniques in specific tasks, such as molecular property prediction, compound-protein interaction and de novo molecular generation. One effective solution is to utilize the experience and knowledge gained from other tasks to cope with related pursuits. Unsupervised pretraining is promising, due to its capability of leveraging a vast number of unlabeled molecules and acquiring a more informative molecular representation for the downstream tasks. In particular, models trained on large-scale unlabeled molecules can capture generalizable features, and this ability can be employed to improve the performance of specific downstream tasks. Many relevant pretraining works have been recently proposed. Here, we provide an overview of molecular unsupervised pretraining and related applications in drug discovery. Challenges and possible solutions are also summarized.","container-title":"Briefings in Functional Genomics","DOI":"10.1093/bfgp/elab036","ISSN":"2041-2657","issue":"5","journalAbbreviation":"Briefings in Functional Genomics","page":"323-332","source":"Silverchair","title":"Review of unsupervised pretraining strategies for molecules representation","volume":"20","author":[{"family":"Yu","given":"Linhui"},{"family":"Su","given":"Yansen"},{"family":"Liu","given":"Yuansheng"},{"family":"Zeng","given":"Xiangxiang"}],"issued":{"date-parts":[["2021",9,1]]}}}],"schema":"https://github.com/citation-style-language/schema/raw/master/csl-citation.json"} </w:instrText>
      </w:r>
      <w:r w:rsidRPr="00C85D10">
        <w:rPr>
          <w:rStyle w:val="normaltextrun"/>
          <w:lang w:val="en-US"/>
        </w:rPr>
        <w:fldChar w:fldCharType="separate"/>
      </w:r>
      <w:r w:rsidR="00324A3A" w:rsidRPr="00324A3A">
        <w:rPr>
          <w:kern w:val="0"/>
          <w:vertAlign w:val="superscript"/>
        </w:rPr>
        <w:t>142</w:t>
      </w:r>
      <w:r w:rsidRPr="00C85D10">
        <w:rPr>
          <w:rStyle w:val="normaltextrun"/>
          <w:lang w:val="en-US"/>
        </w:rPr>
        <w:fldChar w:fldCharType="end"/>
      </w:r>
      <w:r w:rsidRPr="00C85D10">
        <w:rPr>
          <w:rStyle w:val="normaltextrun"/>
          <w:lang w:val="en-US"/>
        </w:rPr>
        <w:t xml:space="preserve">. </w:t>
      </w:r>
      <w:r>
        <w:rPr>
          <w:rStyle w:val="normaltextrun"/>
          <w:lang w:val="en-US"/>
        </w:rPr>
        <w:t>Ideally, pre-training is done in a self-supervised manner (</w:t>
      </w:r>
      <w:r>
        <w:rPr>
          <w:rStyle w:val="normaltextrun"/>
          <w:i/>
          <w:iCs/>
          <w:lang w:val="en-US"/>
        </w:rPr>
        <w:t>e.g.</w:t>
      </w:r>
      <w:r>
        <w:rPr>
          <w:rStyle w:val="normaltextrun"/>
          <w:lang w:val="en-US"/>
        </w:rPr>
        <w:t xml:space="preserve">, next-token prediction with an LSTM) to bypass </w:t>
      </w:r>
      <w:r w:rsidRPr="00C85D10">
        <w:rPr>
          <w:rStyle w:val="normaltextrun"/>
          <w:lang w:val="en-US"/>
        </w:rPr>
        <w:t>the need of labeled training data and leveraging large corpora of unlabeled molecules</w:t>
      </w:r>
      <w:r>
        <w:rPr>
          <w:rStyle w:val="normaltextrun"/>
          <w:lang w:val="en-US"/>
        </w:rPr>
        <w:t>. For supervised learning approaches, smaller, labeled datasets can be employed or cheaply computable labels (</w:t>
      </w:r>
      <w:r w:rsidRPr="00F1176C">
        <w:rPr>
          <w:rStyle w:val="normaltextrun"/>
          <w:i/>
          <w:iCs/>
          <w:lang w:val="en-US"/>
        </w:rPr>
        <w:t>e.g.</w:t>
      </w:r>
      <w:r>
        <w:rPr>
          <w:rStyle w:val="normaltextrun"/>
          <w:lang w:val="en-US"/>
        </w:rPr>
        <w:t xml:space="preserve">, </w:t>
      </w:r>
      <w:proofErr w:type="spellStart"/>
      <w:r>
        <w:rPr>
          <w:rStyle w:val="normaltextrun"/>
          <w:lang w:val="en-US"/>
        </w:rPr>
        <w:t>logP</w:t>
      </w:r>
      <w:proofErr w:type="spellEnd"/>
      <w:r>
        <w:rPr>
          <w:rStyle w:val="normaltextrun"/>
          <w:lang w:val="en-US"/>
        </w:rPr>
        <w:t xml:space="preserve">) can be used instead. </w:t>
      </w:r>
      <w:r w:rsidRPr="00C85D10">
        <w:rPr>
          <w:rStyle w:val="normaltextrun"/>
          <w:lang w:val="en-US"/>
        </w:rPr>
        <w:t xml:space="preserve">Transfer learning can improve model performance in small-data regimes, especially for </w:t>
      </w:r>
      <w:r w:rsidRPr="00C85D10">
        <w:rPr>
          <w:rStyle w:val="normaltextrun"/>
          <w:i/>
          <w:iCs/>
          <w:lang w:val="en-US"/>
        </w:rPr>
        <w:t>de novo</w:t>
      </w:r>
      <w:r w:rsidRPr="00C85D10">
        <w:rPr>
          <w:rStyle w:val="normaltextrun"/>
          <w:lang w:val="en-US"/>
        </w:rPr>
        <w:t xml:space="preserve"> drug design (</w:t>
      </w:r>
      <w:r w:rsidRPr="00C85D10">
        <w:rPr>
          <w:rStyle w:val="normaltextrun"/>
          <w:i/>
          <w:iCs/>
          <w:lang w:val="en-US"/>
        </w:rPr>
        <w:t>e.g</w:t>
      </w:r>
      <w:r w:rsidRPr="00C85D10">
        <w:rPr>
          <w:rStyle w:val="normaltextrun"/>
          <w:lang w:val="en-US"/>
        </w:rPr>
        <w:t>.,</w:t>
      </w:r>
      <w:r w:rsidRPr="00C85D10">
        <w:rPr>
          <w:rStyle w:val="normaltextrun"/>
          <w:lang w:val="en-US"/>
        </w:rPr>
        <w:fldChar w:fldCharType="begin"/>
      </w:r>
      <w:r w:rsidR="00324A3A">
        <w:rPr>
          <w:rStyle w:val="normaltextrun"/>
          <w:lang w:val="en-US"/>
        </w:rPr>
        <w:instrText xml:space="preserve"> ADDIN ZOTERO_ITEM CSL_CITATION {"citationID":"a2mvljdm9gi","properties":{"formattedCitation":"\\super 62\\nosupersub{}","plainCitation":"62","noteIndex":0},"citationItems":[{"id":1016,"uris":["http://zotero.org/groups/5269373/items/PV946F8B"],"itemData":{"id":1016,"type":"article-journal","abstract":"Generative neural networks trained on SMILES can design innovative bioactive molecules de novo. These so-called chemical language models (CLMs) have typically been trained on tens of template molecules for fine-tuning. However, it is challenging to apply CLM to orphan targets with few known ligands. We have finetuned a CLM with a single potent Nurr1 agonist as template in a fragment-augmented fashion and obtained novel Nurr1 agonists using sampling frequency for design prioritization. Nanomolar potency and binding affinity of the top-ranking design and its structural novelty compared to available Nurr1 ligands highlight its value as an early chemical tool and as a lead for Nurr1 agonist development, as well as the applicability of CLM in very low-data scenarios.","container-title":"Journal of Medicinal Chemistry","DOI":"10.1021/acs.jmedchem.3c00485","ISSN":"0022-2623, 1520-4804","issue":"12","journalAbbreviation":"J. Med. Chem.","language":"en","page":"8170-8177","source":"DOI.org (Crossref)","title":"&lt;i&gt;De Novo&lt;/i&gt; Design of Nurr1 Agonists &lt;i&gt;via&lt;/i&gt; Fragment-Augmented Generative Deep Learning in Low-Data Regime","volume":"66","author":[{"family":"Ballarotto","given":"Marco"},{"family":"Willems","given":"Sabine"},{"family":"Stiller","given":"Tanja"},{"family":"Nawa","given":"Felix"},{"family":"Marschner","given":"Julian A."},{"family":"Grisoni","given":"Francesca"},{"family":"Merk","given":"Daniel"}],"issued":{"date-parts":[["2023",6,22]]}}}],"schema":"https://github.com/citation-style-language/schema/raw/master/csl-citation.json"} </w:instrText>
      </w:r>
      <w:r w:rsidRPr="00C85D10">
        <w:rPr>
          <w:rStyle w:val="normaltextrun"/>
          <w:lang w:val="en-US"/>
        </w:rPr>
        <w:fldChar w:fldCharType="separate"/>
      </w:r>
      <w:r w:rsidR="00324A3A" w:rsidRPr="00324A3A">
        <w:rPr>
          <w:kern w:val="0"/>
          <w:vertAlign w:val="superscript"/>
        </w:rPr>
        <w:t>62</w:t>
      </w:r>
      <w:r w:rsidRPr="00C85D10">
        <w:rPr>
          <w:rStyle w:val="normaltextrun"/>
          <w:lang w:val="en-US"/>
        </w:rPr>
        <w:fldChar w:fldCharType="end"/>
      </w:r>
      <w:r w:rsidRPr="00C85D10">
        <w:rPr>
          <w:rStyle w:val="normaltextrun"/>
          <w:lang w:val="en-US"/>
        </w:rPr>
        <w:t xml:space="preserve">). </w:t>
      </w:r>
      <w:r w:rsidRPr="00C85D10">
        <w:rPr>
          <w:rStyle w:val="normaltextrun"/>
          <w:rFonts w:eastAsia="Segoe UI"/>
          <w:lang w:val="en-US"/>
        </w:rPr>
        <w:t xml:space="preserve"> However, undesired biases incurred during pre-training may</w:t>
      </w:r>
      <w:r w:rsidRPr="00C85D10">
        <w:rPr>
          <w:rStyle w:val="normaltextrun"/>
          <w:lang w:val="en-US"/>
        </w:rPr>
        <w:t xml:space="preserve"> persist after fine-tuning and</w:t>
      </w:r>
      <w:r>
        <w:rPr>
          <w:rStyle w:val="normaltextrun"/>
          <w:lang w:val="en-US"/>
        </w:rPr>
        <w:t xml:space="preserve">, for example, </w:t>
      </w:r>
      <w:r w:rsidRPr="00C85D10">
        <w:rPr>
          <w:rStyle w:val="normaltextrun"/>
          <w:lang w:val="en-US"/>
        </w:rPr>
        <w:t xml:space="preserve">affect the quality of </w:t>
      </w:r>
      <w:r w:rsidRPr="00C85D10">
        <w:rPr>
          <w:rStyle w:val="normaltextrun"/>
          <w:i/>
          <w:iCs/>
          <w:lang w:val="en-US"/>
        </w:rPr>
        <w:t>de novo</w:t>
      </w:r>
      <w:r w:rsidRPr="00C85D10">
        <w:rPr>
          <w:rStyle w:val="normaltextrun"/>
          <w:lang w:val="en-US"/>
        </w:rPr>
        <w:t xml:space="preserve"> designs</w:t>
      </w:r>
      <w:r w:rsidRPr="00C85D10">
        <w:rPr>
          <w:rStyle w:val="normaltextrun"/>
          <w:lang w:val="en-US"/>
        </w:rPr>
        <w:fldChar w:fldCharType="begin"/>
      </w:r>
      <w:r w:rsidR="00324A3A">
        <w:rPr>
          <w:rStyle w:val="normaltextrun"/>
          <w:lang w:val="en-US"/>
        </w:rPr>
        <w:instrText xml:space="preserve"> ADDIN ZOTERO_ITEM CSL_CITATION {"citationID":"a19fm2nuso","properties":{"formattedCitation":"\\super 143\\nosupersub{}","plainCitation":"143","noteIndex":0},"citationItems":[{"id":"1toQFr9z/BSZYRrxE","uris":["http://zotero.org/users/local/1JKiESOA/items/STZTXT5E"],"itemData":{"id":28,"type":"article-journal","container-title":"Journal of Chemical Information and Modeling","DOI":"10.1021/acs.jcim.2c00079","ISSN":"1549-9596","issue":"5","journalAbbreviation":"J. Chem. Inf. Model.","note":"publisher: American Chemical Society","page":"1199-1206","title":"Perplexity-Based Molecule Ranking and Bias Estimation of Chemical Language Models","volume":"62","author":[{"family":"Moret","given":"Michael"},{"family":"Grisoni","given":"Francesca"},{"family":"Katzberger","given":"Paul"},{"family":"Schneider","given":"Gisbert"}],"issued":{"date-parts":[["2022",3,14]]}}}],"schema":"https://github.com/citation-style-language/schema/raw/master/csl-citation.json"} </w:instrText>
      </w:r>
      <w:r w:rsidRPr="00C85D10">
        <w:rPr>
          <w:rStyle w:val="normaltextrun"/>
          <w:lang w:val="en-US"/>
        </w:rPr>
        <w:fldChar w:fldCharType="separate"/>
      </w:r>
      <w:r w:rsidR="00324A3A" w:rsidRPr="00324A3A">
        <w:rPr>
          <w:kern w:val="0"/>
          <w:vertAlign w:val="superscript"/>
        </w:rPr>
        <w:t>143</w:t>
      </w:r>
      <w:r w:rsidRPr="00C85D10">
        <w:rPr>
          <w:rStyle w:val="normaltextrun"/>
          <w:lang w:val="en-US"/>
        </w:rPr>
        <w:fldChar w:fldCharType="end"/>
      </w:r>
      <w:r w:rsidRPr="00C85D10">
        <w:rPr>
          <w:rStyle w:val="normaltextrun"/>
          <w:lang w:val="en-US"/>
        </w:rPr>
        <w:t>. Overall, the efficacy of transfer learning can depend on how related the pre-training and fine-tuning datasets are (</w:t>
      </w:r>
      <w:r w:rsidRPr="00C85D10">
        <w:rPr>
          <w:rStyle w:val="normaltextrun"/>
          <w:i/>
          <w:iCs/>
          <w:lang w:val="en-US"/>
        </w:rPr>
        <w:t>e.g.</w:t>
      </w:r>
      <w:r w:rsidRPr="00C85D10">
        <w:rPr>
          <w:rStyle w:val="normaltextrun"/>
          <w:lang w:val="en-US"/>
        </w:rPr>
        <w:t>,</w:t>
      </w:r>
      <w:r w:rsidRPr="00C85D10">
        <w:rPr>
          <w:rStyle w:val="normaltextrun"/>
          <w:lang w:val="en-US"/>
        </w:rPr>
        <w:fldChar w:fldCharType="begin"/>
      </w:r>
      <w:r w:rsidR="00324A3A">
        <w:rPr>
          <w:rStyle w:val="normaltextrun"/>
          <w:lang w:val="en-US"/>
        </w:rPr>
        <w:instrText xml:space="preserve"> ADDIN ZOTERO_ITEM CSL_CITATION {"citationID":"avjc7g2q9o","properties":{"formattedCitation":"\\super 63,141,144\\nosupersub{}","plainCitation":"63,141,144","noteIndex":0},"citationItems":[{"id":"1toQFr9z/GUqITiOg","uris":["http://zotero.org/users/local/1JKiESOA/items/QV7FPPHK"],"itemData":{"id":167,"type":"article-journal","container-title":"Journal of Medicinal Chemistry","DOI":"10.1021/acs.jmedchem.9b02147","ISSN":"0022-2623","issue":"16","journalAbbreviation":"J. Med. Chem.","note":"publisher: American Chemical Society","page":"8683-8694","title":"Transfer Learning for Drug Discovery","volume":"63","author":[{"family":"Cai","given":"Chenjing"},{"family":"Wang","given":"Shiwei"},{"family":"Xu","given":"Youjun"},{"family":"Zhang","given":"Weilin"},{"family":"Tang","given":"Ke"},{"family":"Ouyang","given":"Qi"},{"family":"Lai","given":"Luhua"},{"family":"Pei","given":"Jianfeng"}],"issued":{"date-parts":[["2020",8,27]]}}},{"id":"1toQFr9z/p73R2bdT","uris":["http://zotero.org/users/local/1JKiESOA/items/7B26TEFE"],"itemData":{"id":39,"type":"article-journal","abstract":"Instances of artificial intelligence equip medicinal chemistry with innovative tools for molecular design and lead discovery. Here we describe a deep recurrent neural network for de novo design of new chemical entities that are inspired by pharmacologically active natural products. Natural product characteristics are incorporated into a deep neural network that has been trained on synthetic low molecular weight compounds. This machine-learning model successfully generates readily synthesizable mimetics of the natural product templates. Synthesis and in vitro pharmacological characterization of four de novo designed mimetics of retinoid X receptor modulating natural products confirms isofunctional activity of two computer-generated molecules. These results positively advocate generative neural networks for natural-product-inspired drug discovery, reveal both opportunities and certain limitations of the current approach, and point to potential future developments.","container-title":"Communications Chemistry","DOI":"10.1038/s42004-018-0068-1","ISSN":"2399-3669","issue":"1","journalAbbreviation":"Communications Chemistry","page":"68","title":"Tuning artificial intelligence on the de novo design of natural-product-inspired retinoid X receptor modulators","volume":"1","author":[{"family":"Merk","given":"Daniel"},{"family":"Grisoni","given":"Francesca"},{"family":"Friedrich","given":"Lukas"},{"family":"Schneider","given":"Gisbert"}],"issued":{"date-parts":[["2018",10,22]]}}},{"id":1082,"uris":["http://zotero.org/groups/5258906/items/BMGSHZZF"],"itemData":{"id":1082,"type":"article-journal","abstract":"Small datasets are ubiquitous in drug discovery as data generation is expensive and can be restricted for ethical reasons (e.g. in vivo experiments). A widely applied technique in early drug discovery to identify novel active molecules against a protein target is modeling quantitative structure-activity relationships (QSAR). It is known to be extremely challenging, as available measurements of compound activities range in the low dozens or hundreds. However, many such related datasets exist, each with a small number of datapoints, opening up the opportunity for fewshot learning after pretraining on a substantially larger corpus of data. At the same time, many few-shot learning methods are currently evaluated in the computervision domain. We propose that expansion into a new application, as well as the possibility to use explicitly graph-structured data, will drive exciting progress in few-shot learning. Here, we provide a few-shot learning dataset (FS-Mol) and complementary benchmarking procedure. We deﬁne a set of tasks on which fewshot learning methods can be evaluated, with a separate set of tasks for use in pretraining. In addition, we implement and evaluate a number of existing singletask, multi-task, and meta-learning approaches as baselines for the community. We hope that our dataset, support code release, and baselines will encourage future work on this extremely challenging new domain for few-shot learning.","language":"en","source":"Zotero","title":"FS-Mol: A Few-Shot Learning Dataset of Molecules","author":[{"family":"Stanley","given":"Megan"},{"family":"Bronskill","given":"John"},{"family":"Maziarz","given":"Krzysztof"},{"family":"Misztela","given":"Hubert"},{"family":"Lanini","given":"Jessica"},{"family":"Segler","given":"Marwin"},{"family":"Schneider","given":"Nadine"},{"family":"Brockschmidt","given":"Marc"}]}}],"schema":"https://github.com/citation-style-language/schema/raw/master/csl-citation.json"} </w:instrText>
      </w:r>
      <w:r w:rsidRPr="00C85D10">
        <w:rPr>
          <w:rStyle w:val="normaltextrun"/>
          <w:lang w:val="en-US"/>
        </w:rPr>
        <w:fldChar w:fldCharType="separate"/>
      </w:r>
      <w:r w:rsidR="00324A3A" w:rsidRPr="00324A3A">
        <w:rPr>
          <w:kern w:val="0"/>
          <w:vertAlign w:val="superscript"/>
        </w:rPr>
        <w:t>63,141,144</w:t>
      </w:r>
      <w:r w:rsidRPr="00C85D10">
        <w:rPr>
          <w:rStyle w:val="normaltextrun"/>
          <w:lang w:val="en-US"/>
        </w:rPr>
        <w:fldChar w:fldCharType="end"/>
      </w:r>
      <w:r w:rsidRPr="00C85D10">
        <w:rPr>
          <w:rStyle w:val="normaltextrun"/>
          <w:lang w:val="en-US"/>
        </w:rPr>
        <w:t>), and on the chosen molecular representation and related training strategies (</w:t>
      </w:r>
      <w:r w:rsidRPr="00C85D10">
        <w:rPr>
          <w:rStyle w:val="normaltextrun"/>
          <w:i/>
          <w:iCs/>
          <w:lang w:val="en-US"/>
        </w:rPr>
        <w:t>e.g</w:t>
      </w:r>
      <w:r w:rsidRPr="00C85D10">
        <w:rPr>
          <w:rStyle w:val="normaltextrun"/>
          <w:lang w:val="en-US"/>
        </w:rPr>
        <w:t>.,</w:t>
      </w:r>
      <w:r w:rsidRPr="00C85D10">
        <w:rPr>
          <w:rStyle w:val="normaltextrun"/>
          <w:lang w:val="en-US"/>
        </w:rPr>
        <w:fldChar w:fldCharType="begin"/>
      </w:r>
      <w:r w:rsidR="00324A3A">
        <w:rPr>
          <w:rStyle w:val="normaltextrun"/>
          <w:lang w:val="en-US"/>
        </w:rPr>
        <w:instrText xml:space="preserve"> ADDIN ZOTERO_ITEM CSL_CITATION {"citationID":"agkmj0m5jk","properties":{"formattedCitation":"\\super 145\\nosupersub{}","plainCitation":"145","noteIndex":0},"citationItems":[{"id":"1toQFr9z/r6f4if7W","uris":["http://zotero.org/users/local/1JKiESOA/items/LTT4Z9QJ"],"itemData":{"id":5,"type":"article-journal","container-title":"Journal of Chemical Information and Modeling","issue":"23","note":"publisher: ACS Publications","page":"5938–5951","title":"Exposing the limitations of molecular machine learning with activity cliffs","volume":"62","author":[{"family":"Tilborg","given":"Derek","non-dropping-particle":"van"},{"family":"Alenicheva","given":"Alisa"},{"family":"Grisoni","given":"Francesca"}],"issued":{"date-parts":[["2022"]]}}}],"schema":"https://github.com/citation-style-language/schema/raw/master/csl-citation.json"} </w:instrText>
      </w:r>
      <w:r w:rsidRPr="00C85D10">
        <w:rPr>
          <w:rStyle w:val="normaltextrun"/>
          <w:lang w:val="en-US"/>
        </w:rPr>
        <w:fldChar w:fldCharType="separate"/>
      </w:r>
      <w:r w:rsidR="00324A3A" w:rsidRPr="00324A3A">
        <w:rPr>
          <w:kern w:val="0"/>
          <w:vertAlign w:val="superscript"/>
        </w:rPr>
        <w:t>145</w:t>
      </w:r>
      <w:r w:rsidRPr="00C85D10">
        <w:rPr>
          <w:rStyle w:val="normaltextrun"/>
          <w:lang w:val="en-US"/>
        </w:rPr>
        <w:fldChar w:fldCharType="end"/>
      </w:r>
      <w:r w:rsidRPr="00C85D10">
        <w:rPr>
          <w:rStyle w:val="normaltextrun"/>
          <w:lang w:val="en-US"/>
        </w:rPr>
        <w:t>).</w:t>
      </w:r>
    </w:p>
    <w:p w14:paraId="4089A136" w14:textId="77777777" w:rsidR="00922FF3" w:rsidRDefault="00922FF3" w:rsidP="00F1176C">
      <w:pPr>
        <w:rPr>
          <w:rStyle w:val="normaltextrun"/>
          <w:lang w:val="en-US"/>
        </w:rPr>
      </w:pPr>
    </w:p>
    <w:p w14:paraId="068FCBF3" w14:textId="3901429B" w:rsidR="00922FF3" w:rsidRDefault="00922FF3" w:rsidP="00922FF3">
      <w:pPr>
        <w:pStyle w:val="Heading4"/>
      </w:pPr>
      <w:r>
        <w:t>Conte</w:t>
      </w:r>
      <w:r w:rsidR="00FE40EE">
        <w:t>x</w:t>
      </w:r>
      <w:r>
        <w:t>t enrichment</w:t>
      </w:r>
    </w:p>
    <w:p w14:paraId="71BD4F15" w14:textId="77777777" w:rsidR="00922FF3" w:rsidRPr="00F1176C" w:rsidRDefault="00922FF3" w:rsidP="00F1176C">
      <w:pPr>
        <w:rPr>
          <w:lang w:val="en-US"/>
        </w:rPr>
      </w:pPr>
    </w:p>
    <w:p w14:paraId="6A7F498E" w14:textId="77B47ACF" w:rsidR="006942B3" w:rsidRDefault="006942B3" w:rsidP="006942B3">
      <w:pPr>
        <w:rPr>
          <w:rFonts w:eastAsia="Calibri"/>
        </w:rPr>
      </w:pPr>
      <w:r>
        <w:rPr>
          <w:rFonts w:eastAsia="Calibri"/>
        </w:rPr>
        <w:t>Another approach used to introduce additional information during training is the addition of related information during training as an adjacent task, for example using multimodal training, multi-task learning, or meta learning. In m</w:t>
      </w:r>
      <w:r w:rsidRPr="006942B3">
        <w:rPr>
          <w:rFonts w:eastAsia="Calibri"/>
        </w:rPr>
        <w:t>ultimodal training</w:t>
      </w:r>
      <w:r w:rsidRPr="00922FF3">
        <w:rPr>
          <w:rFonts w:eastAsia="Calibri"/>
        </w:rPr>
        <w:fldChar w:fldCharType="begin"/>
      </w:r>
      <w:r w:rsidR="00324A3A">
        <w:rPr>
          <w:rFonts w:eastAsia="Calibri"/>
        </w:rPr>
        <w:instrText xml:space="preserve"> ADDIN ZOTERO_ITEM CSL_CITATION {"citationID":"zn5CrUdR","properties":{"formattedCitation":"\\super 146\\nosupersub{}","plainCitation":"146","noteIndex":0},"citationItems":[{"id":"1toQFr9z/rzcDyZS4","uris":["http://zotero.org/users/local/1JKiESOA/items/XGHMJI35"],"itemData":{"id":243,"type":"article-journal","abstract":"With the wide deployments of heterogeneous networks, huge amounts of data with characteristics of high volume, high variety, high velocity, and high veracity are generated. These data, referred to multimodal big data, contain abundant intermodality and cross-modality information and pose vast challenges on traditional data fusion methods. In this review, we present some pioneering deep learning models to fuse these multimodal big data. With the increasing exploration of the multimodal big data, there are still some challenges to be addressed. Thus, this review presents a survey on deep learning for multimodal data fusion to provide readers, regardless of their original community, with the fundamentals of multimodal deep learning fusion method and to motivate new multimodal data fusion techniques of deep learning. Specifically, representative architectures that are widely used are summarized as fundamental to the understanding of multimodal deep learning. Then the current pioneering multimodal data fusion deep learning models are summarized. Finally, some challenges and future topics of multimodal data fusion deep learning models are described.","container-title":"Neural Computation","DOI":"10.1162/neco_a_01273","ISSN":"0899-7667","issue":"5","journalAbbreviation":"Neural Computation","page":"829-864","source":"Silverchair","title":"A Survey on Deep Learning for Multimodal Data Fusion","volume":"32","author":[{"family":"Gao","given":"Jing"},{"family":"Li","given":"Peng"},{"family":"Chen","given":"Zhikui"},{"family":"Zhang","given":"Jianing"}],"issued":{"date-parts":[["2020",5,1]]}}}],"schema":"https://github.com/citation-style-language/schema/raw/master/csl-citation.json"} </w:instrText>
      </w:r>
      <w:r w:rsidRPr="00922FF3">
        <w:rPr>
          <w:rFonts w:eastAsia="Calibri"/>
        </w:rPr>
        <w:fldChar w:fldCharType="separate"/>
      </w:r>
      <w:r w:rsidR="00324A3A" w:rsidRPr="00324A3A">
        <w:rPr>
          <w:kern w:val="0"/>
          <w:vertAlign w:val="superscript"/>
        </w:rPr>
        <w:t>146</w:t>
      </w:r>
      <w:r w:rsidRPr="00922FF3">
        <w:rPr>
          <w:rFonts w:eastAsia="Calibri"/>
        </w:rPr>
        <w:fldChar w:fldCharType="end"/>
      </w:r>
      <w:r>
        <w:rPr>
          <w:rFonts w:eastAsia="Calibri"/>
        </w:rPr>
        <w:t xml:space="preserve">, </w:t>
      </w:r>
      <w:r w:rsidRPr="006942B3">
        <w:rPr>
          <w:rFonts w:eastAsia="Calibri"/>
        </w:rPr>
        <w:t>molecular representations (</w:t>
      </w:r>
      <w:r w:rsidRPr="006942B3">
        <w:rPr>
          <w:rFonts w:eastAsia="Calibri"/>
          <w:i/>
          <w:iCs/>
        </w:rPr>
        <w:t>e.g.</w:t>
      </w:r>
      <w:r w:rsidRPr="006942B3">
        <w:rPr>
          <w:rFonts w:eastAsia="Calibri"/>
        </w:rPr>
        <w:t xml:space="preserve">, graphs and </w:t>
      </w:r>
      <w:r>
        <w:rPr>
          <w:rFonts w:eastAsia="Calibri"/>
        </w:rPr>
        <w:t>SMILES strings</w:t>
      </w:r>
      <w:r w:rsidRPr="00922FF3">
        <w:rPr>
          <w:rFonts w:eastAsia="Calibri"/>
        </w:rPr>
        <w:fldChar w:fldCharType="begin"/>
      </w:r>
      <w:r w:rsidR="00324A3A">
        <w:rPr>
          <w:rFonts w:eastAsia="Calibri"/>
        </w:rPr>
        <w:instrText xml:space="preserve"> ADDIN ZOTERO_ITEM CSL_CITATION {"citationID":"aubs8cn863","properties":{"formattedCitation":"\\super 147\\nosupersub{}","plainCitation":"147","noteIndex":0},"citationItems":[{"id":"1toQFr9z/YLbenGg4","uris":["http://zotero.org/users/local/1JKiESOA/items/XCEFLK48"],"itemData":{"id":236,"type":"article","abstract":"Although artificial intelligence (AI) has made significant progress in understanding molecules in a wide range of fields, existing models generally acquire the single cognitive ability from the single molecular modality. Since the hierarchy of molecular knowledge is profound, even humans learn from different modalities including both intuitive diagrams and professional texts to assist their understanding. Inspired by this, we propose a molecular multimodal foundation model which is pretrained from molecular graphs and their semantically related textual data (crawled from published Scientific Citation Index papers) via contrastive learning. This AI model represents a critical attempt that directly bridges molecular graphs and natural language. Importantly, through capturing the specific and complementary information of the two modalities, our proposed model can better grasp molecular expertise. Experimental results show that our model not only exhibits promising performance in cross-modal tasks such as cross-modal retrieval and molecule caption, but also enhances molecular property prediction and possesses capability to generate meaningful molecular graphs from natural language descriptions. We believe that our model would have a broad impact on AI-empowered fields across disciplines such as biology, chemistry, materials, environment, and medicine, among others.","DOI":"10.48550/arXiv.2209.05481","note":"arXiv:2209.05481 [cs]","number":"arXiv:2209.05481","publisher":"arXiv","source":"arXiv.org","title":"A Molecular Multimodal Foundation Model Associating Molecule Graphs with Natural Language","URL":"http://arxiv.org/abs/2209.05481","author":[{"family":"Su","given":"Bing"},{"family":"Du","given":"Dazhao"},{"family":"Yang","given":"Zhao"},{"family":"Zhou","given":"Yujie"},{"family":"Li","given":"Jiangmeng"},{"family":"Rao","given":"Anyi"},{"family":"Sun","given":"Hao"},{"family":"Lu","given":"Zhiwu"},{"family":"Wen","given":"Ji-Rong"}],"accessed":{"date-parts":[["2023",12,5]]},"issued":{"date-parts":[["2022",9,11]]}}}],"schema":"https://github.com/citation-style-language/schema/raw/master/csl-citation.json"} </w:instrText>
      </w:r>
      <w:r w:rsidRPr="00922FF3">
        <w:rPr>
          <w:rFonts w:eastAsia="Calibri"/>
        </w:rPr>
        <w:fldChar w:fldCharType="separate"/>
      </w:r>
      <w:r w:rsidR="00324A3A" w:rsidRPr="00324A3A">
        <w:rPr>
          <w:kern w:val="0"/>
          <w:vertAlign w:val="superscript"/>
        </w:rPr>
        <w:t>147</w:t>
      </w:r>
      <w:r w:rsidRPr="00922FF3">
        <w:rPr>
          <w:rFonts w:eastAsia="Calibri"/>
        </w:rPr>
        <w:fldChar w:fldCharType="end"/>
      </w:r>
      <w:r w:rsidRPr="006942B3">
        <w:rPr>
          <w:rFonts w:eastAsia="Calibri"/>
        </w:rPr>
        <w:t xml:space="preserve">) </w:t>
      </w:r>
      <w:r>
        <w:rPr>
          <w:rFonts w:eastAsia="Calibri"/>
        </w:rPr>
        <w:t xml:space="preserve">are combined </w:t>
      </w:r>
      <w:r w:rsidRPr="006942B3">
        <w:rPr>
          <w:rFonts w:eastAsia="Calibri"/>
        </w:rPr>
        <w:t>to improve feature learning, though challenges like modality competition remain</w:t>
      </w:r>
      <w:r w:rsidRPr="00922FF3">
        <w:fldChar w:fldCharType="begin"/>
      </w:r>
      <w:r w:rsidR="00324A3A">
        <w:instrText xml:space="preserve"> ADDIN ZOTERO_ITEM CSL_CITATION {"citationID":"ncYczm9T","properties":{"formattedCitation":"\\super 148\\nosupersub{}","plainCitation":"148","noteIndex":0},"citationItems":[{"id":"1toQFr9z/GaCeEcKC","uris":["http://zotero.org/users/local/i8K0MFaJ/items/GCCSG45U"],"itemData":{"id":723,"type":"article","abstract":"Despite the remarkable success of deep multi-modal learning in practice, it has not been well-explained in theory. Recently, it has been observed that the best uni-modal network outperforms the jointly trained multi-modal network, which is counter-intuitive since multiple signals generally bring more information. This work provides a theoretical explanation for the emergence of such performance gap in neural networks for the prevalent joint training framework. Based on a simplified data distribution that captures the realistic property of multi-modal data, we prove that for the multi-modal late-fusion network with (smoothed) ReLU activation trained jointly by gradient descent, different modalities will compete with each other. The encoder networks will learn only a subset of modalities. We refer to this phenomenon as modality competition. The losing modalities, which fail to be discovered, are the origins where the sub-optimality of joint training comes from. Experimentally, we illustrate that modality competition matches the intrinsic behavior of late-fusion joint training.","DOI":"10.48550/arXiv.2203.12221","note":"arXiv:2203.12221 [cs]","number":"arXiv:2203.12221","publisher":"arXiv","source":"arXiv.org","title":"Modality Competition: What Makes Joint Training of Multi-modal Network Fail in Deep Learning? (Provably)","title-short":"Modality Competition","URL":"http://arxiv.org/abs/2203.12221","author":[{"family":"Huang","given":"Yu"},{"family":"Lin","given":"Junyang"},{"family":"Zhou","given":"Chang"},{"family":"Yang","given":"Hongxia"},{"family":"Huang","given":"Longbo"}],"accessed":{"date-parts":[["2022",7,21]]},"issued":{"date-parts":[["2022",3,23]]}},"label":"page"}],"schema":"https://github.com/citation-style-language/schema/raw/master/csl-citation.json"} </w:instrText>
      </w:r>
      <w:r w:rsidRPr="00922FF3">
        <w:fldChar w:fldCharType="separate"/>
      </w:r>
      <w:r w:rsidR="00324A3A" w:rsidRPr="00324A3A">
        <w:rPr>
          <w:kern w:val="0"/>
          <w:vertAlign w:val="superscript"/>
        </w:rPr>
        <w:t>148</w:t>
      </w:r>
      <w:r w:rsidRPr="00922FF3">
        <w:fldChar w:fldCharType="end"/>
      </w:r>
      <w:r w:rsidRPr="006942B3">
        <w:rPr>
          <w:rFonts w:eastAsia="Calibri"/>
        </w:rPr>
        <w:t xml:space="preserve">. </w:t>
      </w:r>
      <w:r w:rsidR="003701C3">
        <w:rPr>
          <w:rFonts w:eastAsia="Calibri"/>
        </w:rPr>
        <w:t>In m</w:t>
      </w:r>
      <w:r w:rsidRPr="006942B3">
        <w:rPr>
          <w:rFonts w:eastAsia="Calibri"/>
        </w:rPr>
        <w:t>ulti-task learning</w:t>
      </w:r>
      <w:r w:rsidR="003701C3">
        <w:rPr>
          <w:rFonts w:eastAsia="Calibri"/>
        </w:rPr>
        <w:t>,</w:t>
      </w:r>
      <w:r w:rsidRPr="006942B3">
        <w:rPr>
          <w:rFonts w:eastAsia="Calibri"/>
        </w:rPr>
        <w:t xml:space="preserve"> multiple outputs</w:t>
      </w:r>
      <w:r w:rsidR="003701C3">
        <w:rPr>
          <w:rFonts w:eastAsia="Calibri"/>
        </w:rPr>
        <w:t xml:space="preserve"> are predicted</w:t>
      </w:r>
      <w:r w:rsidRPr="006942B3">
        <w:rPr>
          <w:rFonts w:eastAsia="Calibri"/>
        </w:rPr>
        <w:t xml:space="preserve"> in parallel</w:t>
      </w:r>
      <w:r w:rsidRPr="00922FF3">
        <w:rPr>
          <w:rFonts w:eastAsia="Calibri"/>
        </w:rPr>
        <w:fldChar w:fldCharType="begin"/>
      </w:r>
      <w:r w:rsidR="00324A3A">
        <w:rPr>
          <w:rFonts w:eastAsia="Calibri"/>
        </w:rPr>
        <w:instrText xml:space="preserve"> ADDIN ZOTERO_ITEM CSL_CITATION {"citationID":"APPRvH9R","properties":{"formattedCitation":"\\super 149\\nosupersub{}","plainCitation":"149","noteIndex":0},"citationItems":[{"id":"1toQFr9z/ialLYkCd","uris":["http://zotero.org/users/local/1JKiESOA/items/PY5SM34U"],"itemData":{"id":250,"type":"article-journal","abstract":"Despite the increasing volume of available data, the proportion of experimentally measured data remains small compared to the virtual chemical space of possible chemical structures. Therefore, there is a strong interest in simultaneously predicting different ADMET and biological properties of molecules, which are frequently strongly correlated with one another. Such joint data analyses can increase the accuracy of models by exploiting their common representation and identifying common features between individual properties. In this work we review the recent developments in multi-learning approaches as well as cover the freely available tools and packages that can be used to perform such studies.","container-title":"Molecular Informatics","DOI":"10.1002/minf.201800108","ISSN":"1868-1751","issue":"4","language":"en","license":"© 2018 The Authors. Published by Wiley-VCH Verlag GmbH &amp; Co. KGaA.","note":"_eprint: https://onlinelibrary.wiley.com/doi/pdf/10.1002/minf.201800108","page":"1800108","source":"Wiley Online Library","title":"A Survey of Multi-task Learning Methods in Chemoinformatics","volume":"38","author":[{"family":"Sosnin","given":"Sergey"},{"family":"Vashurina","given":"Mariia"},{"family":"Withnall","given":"Michael"},{"family":"Karpov","given":"Pavel"},{"family":"Fedorov","given":"Maxim"},{"family":"Tetko","given":"Igor V."}],"issued":{"date-parts":[["2019"]]}}}],"schema":"https://github.com/citation-style-language/schema/raw/master/csl-citation.json"} </w:instrText>
      </w:r>
      <w:r w:rsidRPr="00922FF3">
        <w:rPr>
          <w:rFonts w:eastAsia="Calibri"/>
        </w:rPr>
        <w:fldChar w:fldCharType="separate"/>
      </w:r>
      <w:r w:rsidR="00324A3A" w:rsidRPr="00324A3A">
        <w:rPr>
          <w:kern w:val="0"/>
          <w:vertAlign w:val="superscript"/>
        </w:rPr>
        <w:t>149</w:t>
      </w:r>
      <w:r w:rsidRPr="00922FF3">
        <w:rPr>
          <w:rFonts w:eastAsia="Calibri"/>
        </w:rPr>
        <w:fldChar w:fldCharType="end"/>
      </w:r>
      <w:r w:rsidRPr="006942B3">
        <w:rPr>
          <w:rFonts w:eastAsia="Calibri"/>
        </w:rPr>
        <w:t xml:space="preserve">, </w:t>
      </w:r>
      <w:r w:rsidRPr="00922FF3">
        <w:rPr>
          <w:rFonts w:eastAsia="Calibri"/>
        </w:rPr>
        <w:t xml:space="preserve">encouraging </w:t>
      </w:r>
      <w:r w:rsidR="003701C3">
        <w:rPr>
          <w:rFonts w:eastAsia="Calibri"/>
        </w:rPr>
        <w:t xml:space="preserve">models to </w:t>
      </w:r>
      <w:r w:rsidRPr="00922FF3">
        <w:rPr>
          <w:rFonts w:eastAsia="Calibri"/>
        </w:rPr>
        <w:t>learn</w:t>
      </w:r>
      <w:r w:rsidR="003701C3">
        <w:rPr>
          <w:rFonts w:eastAsia="Calibri"/>
        </w:rPr>
        <w:t xml:space="preserve"> </w:t>
      </w:r>
      <w:r w:rsidRPr="00922FF3">
        <w:rPr>
          <w:rFonts w:eastAsia="Calibri"/>
        </w:rPr>
        <w:t>a shared representation that is beneficial for all tasks</w:t>
      </w:r>
      <w:r w:rsidRPr="00922FF3">
        <w:rPr>
          <w:rFonts w:eastAsia="Calibri"/>
        </w:rPr>
        <w:fldChar w:fldCharType="begin"/>
      </w:r>
      <w:r w:rsidR="00324A3A">
        <w:rPr>
          <w:rFonts w:eastAsia="Calibri"/>
        </w:rPr>
        <w:instrText xml:space="preserve"> ADDIN ZOTERO_ITEM CSL_CITATION {"citationID":"au47vh8i74","properties":{"formattedCitation":"\\super 150\\nosupersub{}","plainCitation":"150","noteIndex":0},"citationItems":[{"id":1097,"uris":["http://zotero.org/groups/5269373/items/WVIZJVUQ"],"itemData":{"id":1097,"type":"article-journal","abstract":"We investigate multi-task learning approaches that use a shared feature representation for all tasks. To better understand the transfer of task information, we study an architecture with a shared module for all tasks and a separate output module for each task. We study the theory of this setting on linear and ReLU-activated models. Our key observation is that whether or not tasks' data are well-aligned can significantly affect the performance of multi-task learning. We show that misalignment between task data can cause negative transfer (or hurt performance) and provide sufficient conditions for positive transfer. Inspired by the theoretical insights, we show that aligning tasks' embedding layers leads to performance gains for multi-task training and transfer learning on the GLUE benchmark and sentiment analysis tasks; for example, we obtain a 2.35% GLUE score average improvement on 5 GLUE tasks over BERT-LARGE using our alignment method. We also design an SVD-based task reweighting scheme and show that it improves the robustness of multi-task training on a multi-label image dataset.","DOI":"10.48550/ARXIV.2005.00944","license":"arXiv.org perpetual, non-exclusive license","note":"publisher: arXiv\nversion: 1","source":"DOI.org (Datacite)","title":"Understanding and Improving Information Transfer in Multi-Task Learning","URL":"https://arxiv.org/abs/2005.00944","author":[{"family":"Wu","given":"Sen"},{"family":"Zhang","given":"Hongyang R."},{"family":"Ré","given":"Christopher"}],"accessed":{"date-parts":[["2024",1,18]]},"issued":{"date-parts":[["2020"]]}}}],"schema":"https://github.com/citation-style-language/schema/raw/master/csl-citation.json"} </w:instrText>
      </w:r>
      <w:r w:rsidRPr="00922FF3">
        <w:rPr>
          <w:rFonts w:eastAsia="Calibri"/>
        </w:rPr>
        <w:fldChar w:fldCharType="separate"/>
      </w:r>
      <w:r w:rsidR="00324A3A" w:rsidRPr="00324A3A">
        <w:rPr>
          <w:kern w:val="0"/>
          <w:vertAlign w:val="superscript"/>
        </w:rPr>
        <w:t>150</w:t>
      </w:r>
      <w:r w:rsidRPr="00922FF3">
        <w:rPr>
          <w:rFonts w:eastAsia="Calibri"/>
        </w:rPr>
        <w:fldChar w:fldCharType="end"/>
      </w:r>
      <w:r w:rsidRPr="00922FF3">
        <w:rPr>
          <w:rFonts w:eastAsia="Calibri"/>
        </w:rPr>
        <w:t xml:space="preserve">. </w:t>
      </w:r>
      <w:r>
        <w:rPr>
          <w:rFonts w:eastAsia="Calibri"/>
        </w:rPr>
        <w:t>This b</w:t>
      </w:r>
      <w:r w:rsidRPr="006942B3">
        <w:rPr>
          <w:rFonts w:eastAsia="Calibri"/>
        </w:rPr>
        <w:t>enefit</w:t>
      </w:r>
      <w:r>
        <w:rPr>
          <w:rFonts w:eastAsia="Calibri"/>
        </w:rPr>
        <w:t>s</w:t>
      </w:r>
      <w:r w:rsidRPr="006942B3">
        <w:rPr>
          <w:rFonts w:eastAsia="Calibri"/>
        </w:rPr>
        <w:t xml:space="preserve"> low-data scenarios</w:t>
      </w:r>
      <w:r w:rsidRPr="00922FF3">
        <w:rPr>
          <w:rFonts w:eastAsia="Calibri"/>
        </w:rPr>
        <w:fldChar w:fldCharType="begin"/>
      </w:r>
      <w:r w:rsidR="00324A3A">
        <w:rPr>
          <w:rFonts w:eastAsia="Calibri"/>
        </w:rPr>
        <w:instrText xml:space="preserve"> ADDIN ZOTERO_ITEM CSL_CITATION {"citationID":"IuFe1vFU","properties":{"formattedCitation":"\\super 151\\nosupersub{}","plainCitation":"151","noteIndex":0},"citationItems":[{"id":"1toQFr9z/pnQdI73a","uris":["http://zotero.org/users/local/1JKiESOA/items/CS729RJR"],"itemData":{"id":253,"type":"article-journal","abstract":"The interest in multitask and deep learning strategies has been increasing in the last few years, in application to large and complex dataset for quantitative structure-activity relationship (QSAR) analysis. Multitask approaches allow the simultaneous prediction of molecular properties that are related, through information sharing, whereas deep learning strategies increase the potential of capturing nonlinear relationships. In this work, we compare the binary classification capability of multitask deep and shallow neural networks to single-task strategies used as benchmark (i.e., as k-nearest neighbours, N-nearest neighbours, random forest and Naïve Bayes), as well as multitask supervised self-organizing maps. Comparison was carried out with an extended QSAR dataset containing annotations of molecular binding, agonism and antagonism activity on 11 nuclear receptors, for a total of 14,963 molecules, divided into training and test sets and labelled for their bioactivity on at least one of 30 binary tasks. Additional 304 chemicals were used as external evaluation set to further validate models. Although no approach systematically overperformed the others, task-specific differences were found, suggesting the benefit of multitask learning for tasks that are less represented. On average, some of the single-task approaches and multitask deep learning strategies had similar performances. However, the latter can have advantages, such as a simpler management of predictions and applicability domain assessment for future samples. On the other hand, the parameter tuning required by neural networks are generally time expensive suggesting that the modelling strategy should be evaluated case by case.","container-title":"Journal of Chemometrics","DOI":"10.1002/cem.3325","ISSN":"1099-128X","issue":"2","language":"en","license":"© 2020 John Wiley &amp; Sons, Ltd.","note":"_eprint: https://onlinelibrary.wiley.com/doi/pdf/10.1002/cem.3325","page":"e3325","source":"Wiley Online Library","title":"Predicting molecular activity on nuclear receptors by multitask neural networks","volume":"36","author":[{"family":"Valsecchi","given":"Cecile"},{"family":"Collarile","given":"Magda"},{"family":"Grisoni","given":"Francesca"},{"family":"Todeschini","given":"Roberto"},{"family":"Ballabio","given":"Davide"},{"family":"Consonni","given":"Viviana"}],"issued":{"date-parts":[["2022"]]}}}],"schema":"https://github.com/citation-style-language/schema/raw/master/csl-citation.json"} </w:instrText>
      </w:r>
      <w:r w:rsidRPr="00922FF3">
        <w:rPr>
          <w:rFonts w:eastAsia="Calibri"/>
        </w:rPr>
        <w:fldChar w:fldCharType="separate"/>
      </w:r>
      <w:r w:rsidR="00324A3A" w:rsidRPr="00324A3A">
        <w:rPr>
          <w:kern w:val="0"/>
          <w:vertAlign w:val="superscript"/>
        </w:rPr>
        <w:t>151</w:t>
      </w:r>
      <w:r w:rsidRPr="00922FF3">
        <w:rPr>
          <w:rFonts w:eastAsia="Calibri"/>
        </w:rPr>
        <w:fldChar w:fldCharType="end"/>
      </w:r>
      <w:r w:rsidRPr="006942B3">
        <w:rPr>
          <w:rFonts w:eastAsia="Calibri"/>
        </w:rPr>
        <w:t xml:space="preserve"> but requir</w:t>
      </w:r>
      <w:r>
        <w:rPr>
          <w:rFonts w:eastAsia="Calibri"/>
        </w:rPr>
        <w:t>es</w:t>
      </w:r>
      <w:r w:rsidRPr="006942B3">
        <w:rPr>
          <w:rFonts w:eastAsia="Calibri"/>
        </w:rPr>
        <w:t xml:space="preserve"> </w:t>
      </w:r>
      <w:r>
        <w:rPr>
          <w:rFonts w:eastAsia="Calibri"/>
        </w:rPr>
        <w:t>some</w:t>
      </w:r>
      <w:r w:rsidRPr="006942B3">
        <w:rPr>
          <w:rFonts w:eastAsia="Calibri"/>
        </w:rPr>
        <w:t xml:space="preserve"> </w:t>
      </w:r>
      <w:r>
        <w:rPr>
          <w:rFonts w:eastAsia="Calibri"/>
        </w:rPr>
        <w:t>relatedness between task</w:t>
      </w:r>
      <w:r w:rsidRPr="006942B3">
        <w:rPr>
          <w:rFonts w:eastAsia="Calibri"/>
        </w:rPr>
        <w:t xml:space="preserve"> and </w:t>
      </w:r>
      <w:r w:rsidR="003701C3">
        <w:rPr>
          <w:rFonts w:eastAsia="Calibri"/>
        </w:rPr>
        <w:t xml:space="preserve">the </w:t>
      </w:r>
      <w:r w:rsidRPr="006942B3">
        <w:rPr>
          <w:rFonts w:eastAsia="Calibri"/>
        </w:rPr>
        <w:t>balanc</w:t>
      </w:r>
      <w:r>
        <w:rPr>
          <w:rFonts w:eastAsia="Calibri"/>
        </w:rPr>
        <w:t>ing</w:t>
      </w:r>
      <w:r w:rsidR="003701C3">
        <w:rPr>
          <w:rFonts w:eastAsia="Calibri"/>
        </w:rPr>
        <w:t xml:space="preserve"> of task impacts</w:t>
      </w:r>
      <w:r>
        <w:rPr>
          <w:rFonts w:eastAsia="Calibri"/>
        </w:rPr>
        <w:t xml:space="preserve"> during</w:t>
      </w:r>
      <w:r w:rsidRPr="006942B3">
        <w:rPr>
          <w:rFonts w:eastAsia="Calibri"/>
        </w:rPr>
        <w:t xml:space="preserve"> training</w:t>
      </w:r>
      <w:r w:rsidRPr="00922FF3">
        <w:rPr>
          <w:rFonts w:eastAsia="Calibri"/>
        </w:rPr>
        <w:fldChar w:fldCharType="begin"/>
      </w:r>
      <w:r w:rsidR="00324A3A">
        <w:rPr>
          <w:rFonts w:eastAsia="Calibri"/>
        </w:rPr>
        <w:instrText xml:space="preserve"> ADDIN ZOTERO_ITEM CSL_CITATION {"citationID":"al6v50ve01","properties":{"formattedCitation":"\\super 150\\nosupersub{}","plainCitation":"150","noteIndex":0},"citationItems":[{"id":1097,"uris":["http://zotero.org/groups/5269373/items/WVIZJVUQ"],"itemData":{"id":1097,"type":"article-journal","abstract":"We investigate multi-task learning approaches that use a shared feature representation for all tasks. To better understand the transfer of task information, we study an architecture with a shared module for all tasks and a separate output module for each task. We study the theory of this setting on linear and ReLU-activated models. Our key observation is that whether or not tasks' data are well-aligned can significantly affect the performance of multi-task learning. We show that misalignment between task data can cause negative transfer (or hurt performance) and provide sufficient conditions for positive transfer. Inspired by the theoretical insights, we show that aligning tasks' embedding layers leads to performance gains for multi-task training and transfer learning on the GLUE benchmark and sentiment analysis tasks; for example, we obtain a 2.35% GLUE score average improvement on 5 GLUE tasks over BERT-LARGE using our alignment method. We also design an SVD-based task reweighting scheme and show that it improves the robustness of multi-task training on a multi-label image dataset.","DOI":"10.48550/ARXIV.2005.00944","license":"arXiv.org perpetual, non-exclusive license","note":"publisher: arXiv\nversion: 1","source":"DOI.org (Datacite)","title":"Understanding and Improving Information Transfer in Multi-Task Learning","URL":"https://arxiv.org/abs/2005.00944","author":[{"family":"Wu","given":"Sen"},{"family":"Zhang","given":"Hongyang R."},{"family":"Ré","given":"Christopher"}],"accessed":{"date-parts":[["2024",1,18]]},"issued":{"date-parts":[["2020"]]}}}],"schema":"https://github.com/citation-style-language/schema/raw/master/csl-citation.json"} </w:instrText>
      </w:r>
      <w:r w:rsidRPr="00922FF3">
        <w:rPr>
          <w:rFonts w:eastAsia="Calibri"/>
        </w:rPr>
        <w:fldChar w:fldCharType="separate"/>
      </w:r>
      <w:r w:rsidR="00324A3A" w:rsidRPr="00324A3A">
        <w:rPr>
          <w:kern w:val="0"/>
          <w:vertAlign w:val="superscript"/>
        </w:rPr>
        <w:t>150</w:t>
      </w:r>
      <w:r w:rsidRPr="00922FF3">
        <w:rPr>
          <w:rFonts w:eastAsia="Calibri"/>
        </w:rPr>
        <w:fldChar w:fldCharType="end"/>
      </w:r>
      <w:r w:rsidRPr="006942B3">
        <w:rPr>
          <w:rFonts w:eastAsia="Calibri"/>
        </w:rPr>
        <w:t>. Other strategies include meta-learning</w:t>
      </w:r>
      <w:r w:rsidRPr="00922FF3">
        <w:rPr>
          <w:rFonts w:eastAsia="Calibri"/>
        </w:rPr>
        <w:fldChar w:fldCharType="begin"/>
      </w:r>
      <w:r w:rsidR="00324A3A">
        <w:rPr>
          <w:rFonts w:eastAsia="Calibri"/>
        </w:rPr>
        <w:instrText xml:space="preserve"> ADDIN ZOTERO_ITEM CSL_CITATION {"citationID":"a1j1qhu8e8p","properties":{"formattedCitation":"\\super 152\\nosupersub{}","plainCitation":"152","noteIndex":0},"citationItems":[{"id":"1toQFr9z/87V6ODRk","uris":["http://zotero.org/users/local/1JKiESOA/items/JBRM9RF3"],"itemData":{"id":265,"type":"article-journal","container-title":"Automated machine learning: methods, systems, challenges","note":"publisher: Springer International Publishing","page":"35–61","title":"Meta-learning","author":[{"family":"Vanschoren","given":"Joaquin"}],"issued":{"date-parts":[["2019"]]}}}],"schema":"https://github.com/citation-style-language/schema/raw/master/csl-citation.json"} </w:instrText>
      </w:r>
      <w:r w:rsidRPr="00922FF3">
        <w:rPr>
          <w:rFonts w:eastAsia="Calibri"/>
        </w:rPr>
        <w:fldChar w:fldCharType="separate"/>
      </w:r>
      <w:r w:rsidR="00324A3A" w:rsidRPr="00324A3A">
        <w:rPr>
          <w:kern w:val="0"/>
          <w:vertAlign w:val="superscript"/>
        </w:rPr>
        <w:t>152</w:t>
      </w:r>
      <w:r w:rsidRPr="00922FF3">
        <w:rPr>
          <w:rFonts w:eastAsia="Calibri"/>
        </w:rPr>
        <w:fldChar w:fldCharType="end"/>
      </w:r>
      <w:r w:rsidR="003701C3">
        <w:rPr>
          <w:rFonts w:eastAsia="Calibri"/>
        </w:rPr>
        <w:t>,</w:t>
      </w:r>
      <w:r w:rsidRPr="00922FF3">
        <w:rPr>
          <w:rFonts w:eastAsia="Calibri"/>
        </w:rPr>
        <w:t xml:space="preserve"> </w:t>
      </w:r>
      <w:r>
        <w:rPr>
          <w:rFonts w:eastAsia="Calibri"/>
        </w:rPr>
        <w:t>where</w:t>
      </w:r>
      <w:r w:rsidRPr="00922FF3">
        <w:rPr>
          <w:rFonts w:eastAsia="Calibri"/>
        </w:rPr>
        <w:t xml:space="preserve"> the outputs of multiple machine learning algorithms are combined to predict a novel task</w:t>
      </w:r>
      <w:r>
        <w:rPr>
          <w:rFonts w:eastAsia="Calibri"/>
        </w:rPr>
        <w:t>. Meta-learning</w:t>
      </w:r>
      <w:r w:rsidRPr="00922FF3">
        <w:rPr>
          <w:rFonts w:eastAsia="Calibri"/>
        </w:rPr>
        <w:t xml:space="preserve"> is finding increas</w:t>
      </w:r>
      <w:r>
        <w:rPr>
          <w:rFonts w:eastAsia="Calibri"/>
        </w:rPr>
        <w:t>ed</w:t>
      </w:r>
      <w:r w:rsidRPr="00922FF3">
        <w:rPr>
          <w:rFonts w:eastAsia="Calibri"/>
        </w:rPr>
        <w:t xml:space="preserve"> </w:t>
      </w:r>
      <w:r w:rsidR="003701C3">
        <w:rPr>
          <w:rFonts w:eastAsia="Calibri"/>
        </w:rPr>
        <w:t>use</w:t>
      </w:r>
      <w:r w:rsidRPr="00922FF3">
        <w:rPr>
          <w:rFonts w:eastAsia="Calibri"/>
        </w:rPr>
        <w:t xml:space="preserve"> in drug discovery</w:t>
      </w:r>
      <w:r w:rsidRPr="00922FF3">
        <w:rPr>
          <w:rFonts w:eastAsia="Calibri"/>
          <w:i/>
          <w:iCs/>
        </w:rPr>
        <w:fldChar w:fldCharType="begin"/>
      </w:r>
      <w:r w:rsidR="00324A3A">
        <w:rPr>
          <w:rFonts w:eastAsia="Calibri"/>
          <w:i/>
          <w:iCs/>
        </w:rPr>
        <w:instrText xml:space="preserve"> ADDIN ZOTERO_ITEM CSL_CITATION {"citationID":"a2odgp1boiu","properties":{"formattedCitation":"\\super 153\\uc0\\u8211{}155\\nosupersub{}","plainCitation":"153–155","noteIndex":0},"citationItems":[{"id":"1toQFr9z/wPuzLkhO","uris":["http://zotero.org/users/local/1JKiESOA/items/WV4WRCNU"],"itemData":{"id":256,"type":"article-journal","abstract":"Finding candidate molecules with favorable pharmacological activity, low toxicity, and proper pharmacokinetic properties is an important task in drug discovery. Deep neural networks have made impressive progress in accelerating and improving drug discovery. However, these techniques rely on a large amount of label data to form accurate predictions of molecular properties. At each stage of the drug discovery pipeline, usually, only a few biological data of candidate molecules and derivatives are available, indicating that the application of deep neural networks for low-data drug discovery is still a formidable challenge. Here, we propose a meta learning architecture with graph attention network, Meta-GAT, to predict molecular properties in low-data drug discovery. The GAT captures the local effects of atomic groups at the atom level through the triple attentional mechanism and implicitly captures the interactions between different atomic groups at the molecular level. GAT is used to perceive molecular chemical environment and connectivity, thereby effectively reducing sample complexity. Meta-GAT further develops a meta learning strategy based on bilevel optimization, which transfers meta knowledge from other attribute prediction tasks to low-data target tasks. In summary, our work demonstrates how meta learning can reduce the amount of data required to make meaningful predictions of molecules in low-data scenarios. Meta learning is likely to become the new learning paradigm in low-data drug discovery. The source code is publicly available at: https://github.com/lol88/Meta-GAT.","container-title":"IEEE Transactions on Neural Networks and Learning Systems","DOI":"10.1109/TNNLS.2023.3250324","ISSN":"2162-2388","note":"event-title: IEEE Transactions on Neural Networks and Learning Systems","page":"1-13","source":"IEEE Xplore","title":"Meta Learning With Graph Attention Networks for Low-Data Drug Discovery","author":[{"family":"Lv","given":"Qiujie"},{"family":"Chen","given":"Guanxing"},{"family":"Yang","given":"Ziduo"},{"family":"Zhong","given":"Weihe"},{"family":"Chen","given":"Calvin Yu-Chian"}],"issued":{"date-parts":[["2023"]]}}},{"id":"1toQFr9z/pktZzefZ","uris":["http://zotero.org/users/local/1JKiESOA/items/SWTTY3GI"],"itemData":{"id":268,"type":"article","abstract":"Building in silico models to predict chemical properties and activities is a crucial step in drug discovery. However, drug discovery projects are often characterized by limited labeled data, hindering the applications of deep learning in this setting. Meanwhile advances in meta-learning have enabled state-of-the-art performances in few-shot learning benchmarks, naturally prompting the question: Can meta-learning improve deep learning performance in low-resource drug discovery projects? In this work, we assess the efficiency of the Model-Agnostic Meta-Learning (MAML) algorithm – along with its variants FO-MAML and ANIL – at learning to predict chemical properties and activities. Using the ChEMBL20 dataset to emulate low-resource settings, our benchmark shows that meta-initializations perform comparably to or outperform multi-task pre-training baselines on 16 out of 20 in-distribution tasks and on all out-of-distribution tasks, providing an average improvement in AUPRC of 7.2% and 14.9% respectively. Finally, we observe that meta-initializations consistently result in the best performing models across fine-tuning sets with k </w:instrText>
      </w:r>
      <w:r w:rsidR="00324A3A">
        <w:rPr>
          <w:rFonts w:ascii="Cambria Math" w:eastAsia="Calibri" w:hAnsi="Cambria Math" w:cs="Cambria Math"/>
          <w:i/>
          <w:iCs/>
        </w:rPr>
        <w:instrText>∈</w:instrText>
      </w:r>
      <w:r w:rsidR="00324A3A">
        <w:rPr>
          <w:rFonts w:eastAsia="Calibri"/>
          <w:i/>
          <w:iCs/>
        </w:rPr>
        <w:instrText xml:space="preserve"> {16, 32, 64, 128, 256} instances.","DOI":"10.26434/chemrxiv.11981622.v1","language":"en","publisher":"ChemRxiv","source":"Cambridge Engage Preprints","title":"Meta-Learning Initializations for Low-Resource Drug Discovery","URL":"https://chemrxiv.org/engage/chemrxiv/article-details/60c748d0ee301c1d5cc7997e","author":[{"family":"Nguyen","given":"Cuong Q."},{"family":"Kreatsoulas","given":"Constantine"},{"family":"Branson","given":"Kim M."}],"accessed":{"date-parts":[["2023",12,8]]},"issued":{"date-parts":[["2020",3,16]]}}},{"id":"1toQFr9z/n5BMgO8J","uris":["http://zotero.org/users/local/1JKiESOA/items/GY3HGEJF"],"itemData":{"id":270,"type":"paper-conference","abstract":"More recently, there has been a surge of interest in employing machine learning approaches to expedite the drug discovery process where virtual screening for hit discovery and ADMET prediction for lead optimization play essential roles. One of the main obstacles to the wide success of machine learning approaches in these two tasks is that the number of compounds labeled with activities or ADMET properties is too small to build an effective predictive model. This paper seeks to remedy the problem by transferring the knowledge from previous assays, namely in-vivo experiments, by different laboratories and against various target proteins. To accommodate these wildly different assays and capture the similarity between assays, we propose a functional rationalized meta-learning algorithm FRML for such knowledge transfer. FRML constructs the predictive model with layers of neural sub-networks or so-called functional regions. Building on this, FRML shares an initialization for the weights of the predictive model across all assays, while customizes it to each assay with a region localization network choosing the pertinent regions. The compositionality of the model improves the capacity of generalization to various and even out-of-distribution tasks. Empirical results on both virtual screening and ADMET prediction validate the superiority of FRML over state-of-the-art baselines powered with interpretability in assay relationship.","container-title":"Advances in Neural Information Processing Systems","page":"8256–8268","publisher":"Curran Associates, Inc.","source":"Neural Information Processing Systems","title":"Functionally Regionalized Knowledge Transfer for Low-resource Drug Discovery","URL":"https://proceedings.neurips.cc/paper_files/paper/2021/hash/459a4ddcb586f24efd9395aa7662bc7c-Abstract.html","volume":"34","author":[{"family":"Yao","given":"Huaxiu"},{"family":"Wei","given":"Ying"},{"family":"Huang","given":"Long-Kai"},{"family":"Xue","given":"Ding"},{"family":"Huang","given":"Junzhou"},{"family":"Li","given":"Zhenhui (Jessie)"}],"accessed":{"date-parts":[["2023",12,8]]},"issued":{"date-parts":[["2021"]]}}}],"schema":"https://github.com/citation-style-language/schema/raw/master/csl-citation.json"} </w:instrText>
      </w:r>
      <w:r w:rsidRPr="00922FF3">
        <w:rPr>
          <w:rFonts w:eastAsia="Calibri"/>
          <w:i/>
          <w:iCs/>
        </w:rPr>
        <w:fldChar w:fldCharType="separate"/>
      </w:r>
      <w:r w:rsidR="00324A3A" w:rsidRPr="00324A3A">
        <w:rPr>
          <w:kern w:val="0"/>
          <w:vertAlign w:val="superscript"/>
        </w:rPr>
        <w:t>153–155</w:t>
      </w:r>
      <w:r w:rsidRPr="00922FF3">
        <w:rPr>
          <w:rFonts w:eastAsia="Calibri"/>
          <w:i/>
          <w:iCs/>
        </w:rPr>
        <w:fldChar w:fldCharType="end"/>
      </w:r>
      <w:r w:rsidRPr="00922FF3">
        <w:rPr>
          <w:rFonts w:eastAsia="Calibri"/>
          <w:i/>
          <w:iCs/>
        </w:rPr>
        <w:t xml:space="preserve">, e.g., </w:t>
      </w:r>
      <w:r w:rsidRPr="00922FF3">
        <w:rPr>
          <w:rFonts w:eastAsia="Calibri"/>
        </w:rPr>
        <w:t>to predict bioactivity on novel binding assays and protein targets</w:t>
      </w:r>
      <w:r w:rsidRPr="00922FF3">
        <w:rPr>
          <w:rFonts w:eastAsia="Calibri"/>
        </w:rPr>
        <w:fldChar w:fldCharType="begin"/>
      </w:r>
      <w:r w:rsidR="00324A3A">
        <w:rPr>
          <w:rFonts w:eastAsia="Calibri"/>
        </w:rPr>
        <w:instrText xml:space="preserve"> ADDIN ZOTERO_ITEM CSL_CITATION {"citationID":"a2ghc9mp72r","properties":{"formattedCitation":"\\super 155\\nosupersub{}","plainCitation":"155","noteIndex":0},"citationItems":[{"id":"1toQFr9z/n5BMgO8J","uris":["http://zotero.org/users/local/1JKiESOA/items/GY3HGEJF"],"itemData":{"id":270,"type":"paper-conference","abstract":"More recently, there has been a surge of interest in employing machine learning approaches to expedite the drug discovery process where virtual screening for hit discovery and ADMET prediction for lead optimization play essential roles. One of the main obstacles to the wide success of machine learning approaches in these two tasks is that the number of compounds labeled with activities or ADMET properties is too small to build an effective predictive model. This paper seeks to remedy the problem by transferring the knowledge from previous assays, namely in-vivo experiments, by different laboratories and against various target proteins. To accommodate these wildly different assays and capture the similarity between assays, we propose a functional rationalized meta-learning algorithm FRML for such knowledge transfer. FRML constructs the predictive model with layers of neural sub-networks or so-called functional regions. Building on this, FRML shares an initialization for the weights of the predictive model across all assays, while customizes it to each assay with a region localization network choosing the pertinent regions. The compositionality of the model improves the capacity of generalization to various and even out-of-distribution tasks. Empirical results on both virtual screening and ADMET prediction validate the superiority of FRML over state-of-the-art baselines powered with interpretability in assay relationship.","container-title":"Advances in Neural Information Processing Systems","page":"8256–8268","publisher":"Curran Associates, Inc.","source":"Neural Information Processing Systems","title":"Functionally Regionalized Knowledge Transfer for Low-resource Drug Discovery","URL":"https://proceedings.neurips.cc/paper_files/paper/2021/hash/459a4ddcb586f24efd9395aa7662bc7c-Abstract.html","volume":"34","author":[{"family":"Yao","given":"Huaxiu"},{"family":"Wei","given":"Ying"},{"family":"Huang","given":"Long-Kai"},{"family":"Xue","given":"Ding"},{"family":"Huang","given":"Junzhou"},{"family":"Li","given":"Zhenhui (Jessie)"}],"accessed":{"date-parts":[["2023",12,8]]},"issued":{"date-parts":[["2021"]]}}}],"schema":"https://github.com/citation-style-language/schema/raw/master/csl-citation.json"} </w:instrText>
      </w:r>
      <w:r w:rsidRPr="00922FF3">
        <w:rPr>
          <w:rFonts w:eastAsia="Calibri"/>
        </w:rPr>
        <w:fldChar w:fldCharType="separate"/>
      </w:r>
      <w:r w:rsidR="00324A3A" w:rsidRPr="00324A3A">
        <w:rPr>
          <w:kern w:val="0"/>
          <w:vertAlign w:val="superscript"/>
        </w:rPr>
        <w:t>155</w:t>
      </w:r>
      <w:r w:rsidRPr="00922FF3">
        <w:rPr>
          <w:rFonts w:eastAsia="Calibri"/>
        </w:rPr>
        <w:fldChar w:fldCharType="end"/>
      </w:r>
      <w:r w:rsidRPr="00922FF3">
        <w:rPr>
          <w:rFonts w:eastAsia="Calibri"/>
        </w:rPr>
        <w:t>.</w:t>
      </w:r>
      <w:r w:rsidRPr="006942B3">
        <w:rPr>
          <w:rFonts w:eastAsia="Calibri"/>
        </w:rPr>
        <w:t xml:space="preserve"> </w:t>
      </w:r>
      <w:r>
        <w:rPr>
          <w:rFonts w:eastAsia="Calibri"/>
        </w:rPr>
        <w:t>All context enrichment</w:t>
      </w:r>
      <w:r w:rsidRPr="006942B3">
        <w:rPr>
          <w:rFonts w:eastAsia="Calibri"/>
        </w:rPr>
        <w:t xml:space="preserve"> methods show promise in drug discovery but require careful consideration of </w:t>
      </w:r>
      <w:r>
        <w:rPr>
          <w:rFonts w:eastAsia="Calibri"/>
        </w:rPr>
        <w:t xml:space="preserve">modelling </w:t>
      </w:r>
      <w:r w:rsidRPr="006942B3">
        <w:rPr>
          <w:rFonts w:eastAsia="Calibri"/>
        </w:rPr>
        <w:t xml:space="preserve">complexity and task </w:t>
      </w:r>
      <w:r>
        <w:rPr>
          <w:rFonts w:eastAsia="Calibri"/>
        </w:rPr>
        <w:t>inter-</w:t>
      </w:r>
      <w:r w:rsidRPr="006942B3">
        <w:rPr>
          <w:rFonts w:eastAsia="Calibri"/>
        </w:rPr>
        <w:t>dependencies.</w:t>
      </w:r>
    </w:p>
    <w:p w14:paraId="033E7448" w14:textId="381EA42C" w:rsidR="00F1176C" w:rsidRDefault="00A429FD" w:rsidP="00F1176C">
      <w:pPr>
        <w:pStyle w:val="Heading3"/>
        <w:tabs>
          <w:tab w:val="left" w:pos="4038"/>
        </w:tabs>
      </w:pPr>
      <w:r>
        <w:lastRenderedPageBreak/>
        <w:t>2</w:t>
      </w:r>
      <w:r w:rsidR="00F1176C" w:rsidRPr="00C85D10">
        <w:t>.</w:t>
      </w:r>
      <w:r w:rsidR="00F1176C">
        <w:t xml:space="preserve">5.2 </w:t>
      </w:r>
      <w:r w:rsidR="003701C3">
        <w:t>Decision-driven learning</w:t>
      </w:r>
    </w:p>
    <w:p w14:paraId="42BAB13E" w14:textId="77777777" w:rsidR="00F1176C" w:rsidRPr="003701C3" w:rsidRDefault="00F1176C" w:rsidP="00F1176C">
      <w:pPr>
        <w:rPr>
          <w:lang w:val="en-US"/>
        </w:rPr>
      </w:pPr>
    </w:p>
    <w:p w14:paraId="2298085E" w14:textId="22663FB8" w:rsidR="003701C3" w:rsidRPr="003701C3" w:rsidRDefault="003701C3" w:rsidP="003701C3">
      <w:pPr>
        <w:pStyle w:val="paragraph"/>
        <w:spacing w:before="0" w:beforeAutospacing="0" w:after="0" w:afterAutospacing="0" w:line="276" w:lineRule="auto"/>
        <w:jc w:val="both"/>
        <w:textAlignment w:val="baseline"/>
        <w:rPr>
          <w:rFonts w:ascii="Arial" w:eastAsiaTheme="minorEastAsia" w:hAnsi="Arial" w:cs="Arial"/>
          <w:sz w:val="22"/>
          <w:szCs w:val="22"/>
        </w:rPr>
      </w:pPr>
      <w:r w:rsidRPr="003701C3">
        <w:rPr>
          <w:rStyle w:val="normaltextrun"/>
          <w:rFonts w:ascii="Arial" w:eastAsiaTheme="minorEastAsia" w:hAnsi="Arial" w:cs="Arial"/>
          <w:sz w:val="22"/>
          <w:szCs w:val="22"/>
        </w:rPr>
        <w:t xml:space="preserve">While ‘conventional’ deep learning approaches rely on a static labeled datasets to learn a given task, other training paradigms have been developed to address the challenges posed by limited data scenarios through iterative learning.  </w:t>
      </w:r>
      <w:r w:rsidRPr="003701C3">
        <w:rPr>
          <w:rFonts w:ascii="Arial" w:hAnsi="Arial" w:cs="Arial"/>
          <w:sz w:val="22"/>
          <w:szCs w:val="22"/>
        </w:rPr>
        <w:t xml:space="preserve">This requires decision making under uncertainty and introduces a new challenge; should new regions of chemical space be explored to potentially discover new SARs or should a model’s knowledge in an already promising areas be refined. This is the exploration-exploitation tradeoff and will pop up </w:t>
      </w:r>
      <w:r w:rsidR="00C23241">
        <w:rPr>
          <w:rFonts w:ascii="Arial" w:hAnsi="Arial" w:cs="Arial"/>
          <w:sz w:val="22"/>
          <w:szCs w:val="22"/>
        </w:rPr>
        <w:t xml:space="preserve">several times </w:t>
      </w:r>
      <w:r w:rsidRPr="003701C3">
        <w:rPr>
          <w:rFonts w:ascii="Arial" w:hAnsi="Arial" w:cs="Arial"/>
          <w:sz w:val="22"/>
          <w:szCs w:val="22"/>
        </w:rPr>
        <w:t>throughout this thesis</w:t>
      </w:r>
      <w:r w:rsidR="00C23241">
        <w:rPr>
          <w:rFonts w:ascii="Arial" w:hAnsi="Arial" w:cs="Arial"/>
          <w:sz w:val="22"/>
          <w:szCs w:val="22"/>
        </w:rPr>
        <w:t xml:space="preserve"> </w:t>
      </w:r>
      <w:r w:rsidR="00C23241" w:rsidRPr="003701C3">
        <w:rPr>
          <w:rFonts w:ascii="Arial" w:hAnsi="Arial" w:cs="Arial"/>
          <w:sz w:val="22"/>
          <w:szCs w:val="22"/>
        </w:rPr>
        <w:t>as a</w:t>
      </w:r>
      <w:r w:rsidR="00C23241">
        <w:rPr>
          <w:rFonts w:ascii="Arial" w:hAnsi="Arial" w:cs="Arial"/>
          <w:sz w:val="22"/>
          <w:szCs w:val="22"/>
        </w:rPr>
        <w:t xml:space="preserve">n important </w:t>
      </w:r>
      <w:r w:rsidR="00C23241" w:rsidRPr="003701C3">
        <w:rPr>
          <w:rFonts w:ascii="Arial" w:hAnsi="Arial" w:cs="Arial"/>
          <w:sz w:val="22"/>
          <w:szCs w:val="22"/>
        </w:rPr>
        <w:t>dilemma</w:t>
      </w:r>
      <w:r w:rsidRPr="003701C3">
        <w:rPr>
          <w:rFonts w:ascii="Arial" w:hAnsi="Arial" w:cs="Arial"/>
          <w:sz w:val="22"/>
          <w:szCs w:val="22"/>
        </w:rPr>
        <w:t>.</w:t>
      </w:r>
      <w:r>
        <w:rPr>
          <w:rFonts w:ascii="Arial" w:hAnsi="Arial" w:cs="Arial"/>
          <w:sz w:val="22"/>
          <w:szCs w:val="22"/>
        </w:rPr>
        <w:t xml:space="preserve"> </w:t>
      </w:r>
      <w:r w:rsidR="00C23241">
        <w:rPr>
          <w:rFonts w:ascii="Arial" w:hAnsi="Arial" w:cs="Arial"/>
          <w:sz w:val="22"/>
          <w:szCs w:val="22"/>
        </w:rPr>
        <w:t xml:space="preserve">There are two main strategies of iterative learning: reinforcement learning and active learning, that both deal with this dilemma in a different way. </w:t>
      </w:r>
    </w:p>
    <w:p w14:paraId="11847C0F" w14:textId="77777777" w:rsidR="003701C3" w:rsidRDefault="003701C3" w:rsidP="00F1176C">
      <w:pPr>
        <w:rPr>
          <w:lang w:val="en-US"/>
        </w:rPr>
      </w:pPr>
    </w:p>
    <w:p w14:paraId="754A5628" w14:textId="77777777" w:rsidR="003701C3" w:rsidRDefault="003701C3" w:rsidP="003701C3">
      <w:pPr>
        <w:pStyle w:val="Heading4"/>
      </w:pPr>
      <w:r w:rsidRPr="00C85D10">
        <w:t>Reinforcement learning</w:t>
      </w:r>
    </w:p>
    <w:p w14:paraId="631D4A01" w14:textId="77777777" w:rsidR="003701C3" w:rsidRDefault="003701C3" w:rsidP="003701C3">
      <w:pPr>
        <w:rPr>
          <w:lang w:val="en-US"/>
        </w:rPr>
      </w:pPr>
    </w:p>
    <w:p w14:paraId="7CE85338" w14:textId="3CAFC137" w:rsidR="003701C3" w:rsidRDefault="003701C3" w:rsidP="003701C3">
      <w:pPr>
        <w:rPr>
          <w:lang w:val="en-US"/>
        </w:rPr>
      </w:pPr>
      <w:r w:rsidRPr="003701C3">
        <w:rPr>
          <w:lang w:val="en-US"/>
        </w:rPr>
        <w:t>Reinforcement learning (RL) enables decision-driven learning without requiring a labeled starting dataset</w:t>
      </w:r>
      <w:r>
        <w:rPr>
          <w:lang w:val="en-US"/>
        </w:rPr>
        <w:t>.</w:t>
      </w:r>
      <w:r w:rsidRPr="003701C3">
        <w:rPr>
          <w:lang w:val="en-US"/>
        </w:rPr>
        <w:t xml:space="preserve"> </w:t>
      </w:r>
      <w:r>
        <w:rPr>
          <w:lang w:val="en-US"/>
        </w:rPr>
        <w:t>I</w:t>
      </w:r>
      <w:r w:rsidRPr="003701C3">
        <w:rPr>
          <w:lang w:val="en-US"/>
        </w:rPr>
        <w:t>nstead</w:t>
      </w:r>
      <w:r>
        <w:rPr>
          <w:lang w:val="en-US"/>
        </w:rPr>
        <w:t xml:space="preserve">, it </w:t>
      </w:r>
      <w:r w:rsidRPr="003701C3">
        <w:rPr>
          <w:lang w:val="en-US"/>
        </w:rPr>
        <w:t>reli</w:t>
      </w:r>
      <w:r>
        <w:rPr>
          <w:lang w:val="en-US"/>
        </w:rPr>
        <w:t>es</w:t>
      </w:r>
      <w:r w:rsidRPr="003701C3">
        <w:rPr>
          <w:lang w:val="en-US"/>
        </w:rPr>
        <w:t xml:space="preserve"> on an oracle (</w:t>
      </w:r>
      <w:r w:rsidRPr="003701C3">
        <w:rPr>
          <w:i/>
          <w:iCs/>
          <w:lang w:val="en-US"/>
        </w:rPr>
        <w:t>e.g.</w:t>
      </w:r>
      <w:r w:rsidRPr="003701C3">
        <w:rPr>
          <w:lang w:val="en-US"/>
        </w:rPr>
        <w:t xml:space="preserve">, a predictive model) to provide feedback via a reward function. </w:t>
      </w:r>
      <w:r w:rsidRPr="00C85D10">
        <w:rPr>
          <w:rFonts w:eastAsia="Helvetica Neue"/>
        </w:rPr>
        <w:t>In drug discovery,</w:t>
      </w:r>
      <w:r w:rsidRPr="00C85D10" w:rsidDel="00185AD3">
        <w:rPr>
          <w:rFonts w:eastAsia="Helvetica Neue"/>
        </w:rPr>
        <w:t xml:space="preserve"> </w:t>
      </w:r>
      <w:r w:rsidRPr="00C85D10">
        <w:rPr>
          <w:rFonts w:eastAsia="Helvetica Neue"/>
        </w:rPr>
        <w:t xml:space="preserve">reinforcement learning has been used mostly for </w:t>
      </w:r>
      <w:r w:rsidRPr="00C85D10">
        <w:rPr>
          <w:rFonts w:eastAsia="Helvetica Neue"/>
          <w:i/>
        </w:rPr>
        <w:t>de novo</w:t>
      </w:r>
      <w:r w:rsidRPr="00C85D10">
        <w:rPr>
          <w:rFonts w:eastAsia="Helvetica Neue"/>
        </w:rPr>
        <w:t xml:space="preserve"> design</w:t>
      </w:r>
      <w:r w:rsidRPr="00C85D10">
        <w:rPr>
          <w:rFonts w:eastAsia="Helvetica Neue"/>
        </w:rPr>
        <w:fldChar w:fldCharType="begin"/>
      </w:r>
      <w:r w:rsidR="00324A3A">
        <w:rPr>
          <w:rFonts w:eastAsia="Helvetica Neue"/>
        </w:rPr>
        <w:instrText xml:space="preserve"> ADDIN ZOTERO_ITEM CSL_CITATION {"citationID":"a1p8lumnlfg","properties":{"formattedCitation":"\\super 156\\nosupersub{}","plainCitation":"156","noteIndex":0},"citationItems":[{"id":"1toQFr9z/6e0NCADz","uris":["http://zotero.org/users/local/1JKiESOA/items/DMVH4BME"],"itemData":{"id":169,"type":"article-journal","abstract":"This work introduces a method to tune a sequence-based generative model for molecular de novo design that through augmented episodic likelihood can learn to generate structures with certain specified desirable properties. We demonstrate how this model can execute a range of tasks such as generating analogues to a query structure and generating compounds predicted to be active against a biological target. As a proof of principle, the model is first trained to generate molecules that do not contain sulphur. As a second example, the model is trained to generate analogues to the drug Celecoxib, a technique that could be used for scaffold hopping or library expansion starting from a single molecule. Finally, when tuning the model towards generating compounds predicted to be active against the dopamine receptor type 2, the model generates structures of which more than 95% are predicted to be active, including experimentally confirmed actives that have not been included in either the generative model nor the activity prediction model.Graphical abstract.","container-title":"Journal of Cheminformatics","DOI":"10.1186/s13321-017-0235-x","ISSN":"1758-2946","issue":"1","journalAbbreviation":"Journal of Cheminformatics","page":"48","title":"Molecular de-novo design through deep reinforcement learning","volume":"9","author":[{"family":"Olivecrona","given":"Marcus"},{"family":"Blaschke","given":"Thomas"},{"family":"Engkvist","given":"Ola"},{"family":"Chen","given":"Hongming"}],"issued":{"date-parts":[["2017",9,4]]}}}],"schema":"https://github.com/citation-style-language/schema/raw/master/csl-citation.json"} </w:instrText>
      </w:r>
      <w:r w:rsidRPr="00C85D10">
        <w:rPr>
          <w:rFonts w:eastAsia="Helvetica Neue"/>
        </w:rPr>
        <w:fldChar w:fldCharType="separate"/>
      </w:r>
      <w:r w:rsidR="00324A3A" w:rsidRPr="00324A3A">
        <w:rPr>
          <w:kern w:val="0"/>
          <w:vertAlign w:val="superscript"/>
        </w:rPr>
        <w:t>156</w:t>
      </w:r>
      <w:r w:rsidRPr="00C85D10">
        <w:rPr>
          <w:rFonts w:eastAsia="Helvetica Neue"/>
        </w:rPr>
        <w:fldChar w:fldCharType="end"/>
      </w:r>
      <w:r>
        <w:rPr>
          <w:lang w:val="en-US"/>
        </w:rPr>
        <w:t>,</w:t>
      </w:r>
      <w:r w:rsidRPr="003701C3">
        <w:rPr>
          <w:lang w:val="en-US"/>
        </w:rPr>
        <w:t xml:space="preserve"> where molecules are iteratively generated and </w:t>
      </w:r>
      <w:r>
        <w:rPr>
          <w:lang w:val="en-US"/>
        </w:rPr>
        <w:t>rewarded</w:t>
      </w:r>
      <w:r w:rsidRPr="003701C3">
        <w:rPr>
          <w:lang w:val="en-US"/>
        </w:rPr>
        <w:t xml:space="preserve"> based on desired </w:t>
      </w:r>
      <w:r>
        <w:rPr>
          <w:lang w:val="en-US"/>
        </w:rPr>
        <w:t xml:space="preserve">molecular </w:t>
      </w:r>
      <w:r w:rsidRPr="003701C3">
        <w:rPr>
          <w:lang w:val="en-US"/>
        </w:rPr>
        <w:t xml:space="preserve">properties. The </w:t>
      </w:r>
      <w:r>
        <w:rPr>
          <w:lang w:val="en-US"/>
        </w:rPr>
        <w:t>reinforcement learning</w:t>
      </w:r>
      <w:r w:rsidRPr="003701C3">
        <w:rPr>
          <w:lang w:val="en-US"/>
        </w:rPr>
        <w:t xml:space="preserve"> process consists of </w:t>
      </w:r>
      <w:r w:rsidR="00FA3CBE">
        <w:rPr>
          <w:lang w:val="en-US"/>
        </w:rPr>
        <w:t>three</w:t>
      </w:r>
      <w:r w:rsidRPr="003701C3">
        <w:rPr>
          <w:lang w:val="en-US"/>
        </w:rPr>
        <w:t xml:space="preserve"> key components: </w:t>
      </w:r>
    </w:p>
    <w:p w14:paraId="321D4D1F" w14:textId="386D1FC8" w:rsidR="003701C3" w:rsidRDefault="003701C3" w:rsidP="003701C3">
      <w:pPr>
        <w:pStyle w:val="ListParagraph"/>
        <w:numPr>
          <w:ilvl w:val="0"/>
          <w:numId w:val="50"/>
        </w:numPr>
        <w:rPr>
          <w:lang w:val="en-US"/>
        </w:rPr>
      </w:pPr>
      <w:r>
        <w:rPr>
          <w:lang w:val="en-US"/>
        </w:rPr>
        <w:t>A</w:t>
      </w:r>
      <w:r w:rsidRPr="003701C3">
        <w:rPr>
          <w:lang w:val="en-US"/>
        </w:rPr>
        <w:t>n agent (</w:t>
      </w:r>
      <w:r w:rsidRPr="003701C3">
        <w:rPr>
          <w:i/>
          <w:iCs/>
          <w:lang w:val="en-US"/>
        </w:rPr>
        <w:t>e.g.</w:t>
      </w:r>
      <w:r w:rsidRPr="003701C3">
        <w:rPr>
          <w:lang w:val="en-US"/>
        </w:rPr>
        <w:t xml:space="preserve">, a molecular generator trained on </w:t>
      </w:r>
      <w:proofErr w:type="spellStart"/>
      <w:r w:rsidRPr="003701C3">
        <w:rPr>
          <w:lang w:val="en-US"/>
        </w:rPr>
        <w:t>ChEMBL</w:t>
      </w:r>
      <w:proofErr w:type="spellEnd"/>
      <w:r>
        <w:rPr>
          <w:lang w:val="en-US"/>
        </w:rPr>
        <w:fldChar w:fldCharType="begin"/>
      </w:r>
      <w:r w:rsidR="00324A3A">
        <w:rPr>
          <w:lang w:val="en-US"/>
        </w:rPr>
        <w:instrText xml:space="preserve"> ADDIN ZOTERO_ITEM CSL_CITATION {"citationID":"a27sp5id8pk","properties":{"formattedCitation":"\\super 25\\nosupersub{}","plainCitation":"25","noteIndex":0},"citationItems":[{"id":1222,"uris":["http://zotero.org/users/6870879/items/9JSLNPW4"],"itemData":{"id":1222,"type":"article-journal","abstract":"ChEMBL is an Open Data database containing binding, functional and ADMET information for a large number of drug-like bioactive compounds. These data are manually abstracted from the primary published literature on a regular basis, then further curated and standardized to maximize their quality and utility across a wide range of chemical biology and drug-discovery research problems. Currently, the database contains 5.4 million bioactivity measurements for more than 1 million compounds and 5200 protein targets. Access is available through a web-based interface, data downloads and web services at: https://www.ebi.ac.uk/chembldb.","container-title":"Nucleic Acids Research","DOI":"10.1093/nar/gkr777","ISSN":"0305-1048","issue":"D1","journalAbbreviation":"Nucleic Acids Research","page":"D1100-D1107","source":"Silverchair","title":"ChEMBL: a large-scale bioactivity database for drug discovery","title-short":"ChEMBL","volume":"40","author":[{"family":"Gaulton","given":"Anna"},{"family":"Bellis","given":"Louisa J."},{"family":"Bento","given":"A. Patricia"},{"family":"Chambers","given":"Jon"},{"family":"Davies","given":"Mark"},{"family":"Hersey","given":"Anne"},{"family":"Light","given":"Yvonne"},{"family":"McGlinchey","given":"Shaun"},{"family":"Michalovich","given":"David"},{"family":"Al-Lazikani","given":"Bissan"},{"family":"Overington","given":"John P."}],"issued":{"date-parts":[["2012",1,1]]}}}],"schema":"https://github.com/citation-style-language/schema/raw/master/csl-citation.json"} </w:instrText>
      </w:r>
      <w:r>
        <w:rPr>
          <w:lang w:val="en-US"/>
        </w:rPr>
        <w:fldChar w:fldCharType="separate"/>
      </w:r>
      <w:r w:rsidR="00324A3A" w:rsidRPr="00324A3A">
        <w:rPr>
          <w:kern w:val="0"/>
          <w:vertAlign w:val="superscript"/>
        </w:rPr>
        <w:t>25</w:t>
      </w:r>
      <w:r>
        <w:rPr>
          <w:lang w:val="en-US"/>
        </w:rPr>
        <w:fldChar w:fldCharType="end"/>
      </w:r>
      <w:r w:rsidRPr="003701C3">
        <w:rPr>
          <w:lang w:val="en-US"/>
        </w:rPr>
        <w:t xml:space="preserve"> or ZINC</w:t>
      </w:r>
      <w:r>
        <w:rPr>
          <w:lang w:val="en-US"/>
        </w:rPr>
        <w:fldChar w:fldCharType="begin"/>
      </w:r>
      <w:r w:rsidR="00324A3A">
        <w:rPr>
          <w:lang w:val="en-US"/>
        </w:rPr>
        <w:instrText xml:space="preserve"> ADDIN ZOTERO_ITEM CSL_CITATION {"citationID":"a141p0n499l","properties":{"formattedCitation":"\\super 24\\nosupersub{}","plainCitation":"24","noteIndex":0},"citationItems":[{"id":"1toQFr9z/C0l2rjl8","uris":["http://zotero.org/users/local/1JKiESOA/items/IMEGZHCY"],"itemData":{"id":"1toQFr9z/C0l2rjl8","type":"article-journal","container-title":"Journal of Chemical Information and Modeling","DOI":"10.1021/ci049714+","ISSN":"1549-9596","issue":"1","journalAbbreviation":"J. Chem. Inf. Model.","note":"publisher: American Chemical Society","page":"177-182","title":"ZINC − A Free Database of Commercially Available Compounds for Virtual Screening","volume":"45","author":[{"family":"Irwin","given":"John J."},{"family":"Shoichet","given":"Brian K."}],"issued":{"date-parts":[["2005",1,1]]}}}],"schema":"https://github.com/citation-style-language/schema/raw/master/csl-citation.json"} </w:instrText>
      </w:r>
      <w:r>
        <w:rPr>
          <w:lang w:val="en-US"/>
        </w:rPr>
        <w:fldChar w:fldCharType="separate"/>
      </w:r>
      <w:r w:rsidR="00324A3A" w:rsidRPr="00324A3A">
        <w:rPr>
          <w:kern w:val="0"/>
          <w:vertAlign w:val="superscript"/>
        </w:rPr>
        <w:t>24</w:t>
      </w:r>
      <w:r>
        <w:rPr>
          <w:lang w:val="en-US"/>
        </w:rPr>
        <w:fldChar w:fldCharType="end"/>
      </w:r>
      <w:r w:rsidRPr="003701C3">
        <w:rPr>
          <w:lang w:val="en-US"/>
        </w:rPr>
        <w:t>) that proposes new molecules</w:t>
      </w:r>
      <w:r w:rsidR="001C3B26">
        <w:rPr>
          <w:lang w:val="en-US"/>
        </w:rPr>
        <w:t>.</w:t>
      </w:r>
    </w:p>
    <w:p w14:paraId="23069C5C" w14:textId="0BB1D13E" w:rsidR="003701C3" w:rsidRDefault="003701C3" w:rsidP="003701C3">
      <w:pPr>
        <w:pStyle w:val="ListParagraph"/>
        <w:numPr>
          <w:ilvl w:val="0"/>
          <w:numId w:val="50"/>
        </w:numPr>
        <w:rPr>
          <w:lang w:val="en-US"/>
        </w:rPr>
      </w:pPr>
      <w:r>
        <w:rPr>
          <w:lang w:val="en-US"/>
        </w:rPr>
        <w:t>A</w:t>
      </w:r>
      <w:r w:rsidRPr="003701C3">
        <w:rPr>
          <w:lang w:val="en-US"/>
        </w:rPr>
        <w:t xml:space="preserve"> reward function that assigns a score based on predefined criteria </w:t>
      </w:r>
      <w:r w:rsidRPr="00C85D10">
        <w:rPr>
          <w:rFonts w:eastAsia="Helvetica Neue"/>
        </w:rPr>
        <w:t>(</w:t>
      </w:r>
      <w:r w:rsidRPr="00C85D10">
        <w:rPr>
          <w:rFonts w:eastAsia="Helvetica Neue"/>
          <w:i/>
          <w:iCs/>
        </w:rPr>
        <w:t>e.g.</w:t>
      </w:r>
      <w:r w:rsidRPr="00C85D10">
        <w:rPr>
          <w:rFonts w:eastAsia="Helvetica Neue"/>
        </w:rPr>
        <w:t>, docking</w:t>
      </w:r>
      <w:r w:rsidRPr="00C85D10">
        <w:rPr>
          <w:rFonts w:eastAsia="Helvetica Neue"/>
        </w:rPr>
        <w:fldChar w:fldCharType="begin"/>
      </w:r>
      <w:r w:rsidR="00324A3A">
        <w:rPr>
          <w:rFonts w:eastAsia="Helvetica Neue"/>
        </w:rPr>
        <w:instrText xml:space="preserve"> ADDIN ZOTERO_ITEM CSL_CITATION {"citationID":"ad46rhch6t","properties":{"formattedCitation":"\\super 157\\nosupersub{}","plainCitation":"157","noteIndex":0},"citationItems":[{"id":"1toQFr9z/635v37Gv","uris":["http://zotero.org/users/local/1JKiESOA/items/DZG6DABG"],"itemData":{"id":174,"type":"article-journal","container-title":"Journal of Chemical Information and Modeling","DOI":"10.1021/acs.jcim.0c00833","ISSN":"1549-9596","issue":"12","journalAbbreviation":"J. Chem. Inf. Model.","note":"publisher: American Chemical Society","page":"5658-5666","title":"OptiMol: Optimization of Binding Affinities in Chemical Space for Drug Discovery","volume":"60","author":[{"family":"Boitreaud","given":"Jacques"},{"family":"Mallet","given":"Vincent"},{"family":"Oliver","given":"Carlos"},{"family":"Waldispühl","given":"Jérôme"}],"issued":{"date-parts":[["2020",12,28]]}}}],"schema":"https://github.com/citation-style-language/schema/raw/master/csl-citation.json"} </w:instrText>
      </w:r>
      <w:r w:rsidRPr="00C85D10">
        <w:rPr>
          <w:rFonts w:eastAsia="Helvetica Neue"/>
        </w:rPr>
        <w:fldChar w:fldCharType="separate"/>
      </w:r>
      <w:r w:rsidR="00324A3A" w:rsidRPr="00324A3A">
        <w:rPr>
          <w:kern w:val="0"/>
          <w:vertAlign w:val="superscript"/>
        </w:rPr>
        <w:t>157</w:t>
      </w:r>
      <w:r w:rsidRPr="00C85D10">
        <w:rPr>
          <w:rFonts w:eastAsia="Helvetica Neue"/>
        </w:rPr>
        <w:fldChar w:fldCharType="end"/>
      </w:r>
      <w:r w:rsidRPr="00C85D10">
        <w:rPr>
          <w:rFonts w:eastAsia="Helvetica Neue"/>
        </w:rPr>
        <w:t>, and structural similarity</w:t>
      </w:r>
      <w:r w:rsidRPr="00C85D10">
        <w:rPr>
          <w:rFonts w:eastAsia="Helvetica Neue"/>
        </w:rPr>
        <w:fldChar w:fldCharType="begin"/>
      </w:r>
      <w:r w:rsidR="00324A3A">
        <w:rPr>
          <w:rFonts w:eastAsia="Helvetica Neue"/>
        </w:rPr>
        <w:instrText xml:space="preserve"> ADDIN ZOTERO_ITEM CSL_CITATION {"citationID":"a2kk8hngr1k","properties":{"formattedCitation":"\\super 158\\nosupersub{}","plainCitation":"158","noteIndex":0},"citationItems":[{"id":"1toQFr9z/RGhgTvRl","uris":["http://zotero.org/users/local/1JKiESOA/items/UZ2VWHS7"],"itemData":{"id":172,"type":"article-journal","abstract":"In the past few years, we have witnessed a renaissance of the field of molecular de novo drug design. The advancements in deep learning and artificial intelligence (AI) have triggered an avalanche of ideas on how to translate such techniques to a variety of domains including the field of drug design. A range of architectures have been devised to find the optimal way of generating chemical compounds by using either graph- or string (SMILES)-based representations. With this application note, we aim to offer the community a production-ready tool for de novo design, called REINVENT. It can be effectively applied on drug discovery projects that are striving to resolve either exploration or exploitation problems while navigating the chemical space. It can facilitate the idea generation process by bringing to the researcher’s attention the most promising compounds. REINVENT’s code is publicly available at https://github.com/MolecularAI/Reinvent.","container-title":"Journal of Chemical Information and Modeling","DOI":"10.1021/acs.jcim.0c00915","ISSN":"1549-9596","issue":"12","journalAbbreviation":"J. Chem. Inf. Model.","note":"publisher: American Chemical Society","page":"5918-5922","source":"ACS Publications","title":"REINVENT 2.0: An AI Tool for De Novo Drug Design","title-short":"REINVENT 2.0","volume":"60","author":[{"family":"Blaschke","given":"Thomas"},{"family":"Arús-Pous","given":"Josep"},{"family":"Chen","given":"Hongming"},{"family":"Margreitter","given":"Christian"},{"family":"Tyrchan","given":"Christian"},{"family":"Engkvist","given":"Ola"},{"family":"Papadopoulos","given":"Kostas"},{"family":"Patronov","given":"Atanas"}],"issued":{"date-parts":[["2020",12,28]]}}}],"schema":"https://github.com/citation-style-language/schema/raw/master/csl-citation.json"} </w:instrText>
      </w:r>
      <w:r w:rsidRPr="00C85D10">
        <w:rPr>
          <w:rFonts w:eastAsia="Helvetica Neue"/>
        </w:rPr>
        <w:fldChar w:fldCharType="separate"/>
      </w:r>
      <w:r w:rsidR="00324A3A" w:rsidRPr="00324A3A">
        <w:rPr>
          <w:kern w:val="0"/>
          <w:vertAlign w:val="superscript"/>
        </w:rPr>
        <w:t>158</w:t>
      </w:r>
      <w:r w:rsidRPr="00C85D10">
        <w:rPr>
          <w:rFonts w:eastAsia="Helvetica Neue"/>
        </w:rPr>
        <w:fldChar w:fldCharType="end"/>
      </w:r>
      <w:r w:rsidRPr="00C85D10">
        <w:rPr>
          <w:rFonts w:eastAsia="Helvetica Neue"/>
        </w:rPr>
        <w:t>)</w:t>
      </w:r>
      <w:r w:rsidR="001C3B26">
        <w:rPr>
          <w:rFonts w:eastAsia="Helvetica Neue"/>
        </w:rPr>
        <w:t>.</w:t>
      </w:r>
    </w:p>
    <w:p w14:paraId="21B0D8A5" w14:textId="2B4D264B" w:rsidR="003701C3" w:rsidRDefault="003701C3" w:rsidP="003701C3">
      <w:pPr>
        <w:pStyle w:val="ListParagraph"/>
        <w:numPr>
          <w:ilvl w:val="0"/>
          <w:numId w:val="50"/>
        </w:numPr>
        <w:rPr>
          <w:lang w:val="en-US"/>
        </w:rPr>
      </w:pPr>
      <w:r>
        <w:rPr>
          <w:lang w:val="en-US"/>
        </w:rPr>
        <w:t>A</w:t>
      </w:r>
      <w:r w:rsidRPr="003701C3">
        <w:rPr>
          <w:lang w:val="en-US"/>
        </w:rPr>
        <w:t xml:space="preserve"> policy that updates the agent’s generation strategy to bias future outputs toward high-scoring molecules.</w:t>
      </w:r>
    </w:p>
    <w:p w14:paraId="6FC38E6E" w14:textId="2D44817C" w:rsidR="003701C3" w:rsidRDefault="00C23241" w:rsidP="00C23241">
      <w:r>
        <w:rPr>
          <w:lang w:val="en-US"/>
        </w:rPr>
        <w:t xml:space="preserve">Since the agent’s policy is a learnable function, it implicitly models the exploration-exploitation tradeoff by learning to maximize the reward function. On top of that, since ‘truth’ is provided only by an external reward function, </w:t>
      </w:r>
      <w:r w:rsidR="003701C3" w:rsidRPr="003701C3">
        <w:rPr>
          <w:rFonts w:eastAsia="Helvetica Neue"/>
        </w:rPr>
        <w:t>reinforcement learning</w:t>
      </w:r>
      <w:r w:rsidR="003701C3">
        <w:rPr>
          <w:rFonts w:eastAsia="Helvetica Neue"/>
        </w:rPr>
        <w:t xml:space="preserve"> can operate without any training data in principle</w:t>
      </w:r>
      <w:r>
        <w:rPr>
          <w:rFonts w:eastAsia="Helvetica Neue"/>
        </w:rPr>
        <w:t xml:space="preserve">. However, this learning strategy </w:t>
      </w:r>
      <w:r w:rsidR="003701C3" w:rsidRPr="003701C3">
        <w:rPr>
          <w:rFonts w:eastAsia="Helvetica Neue"/>
        </w:rPr>
        <w:t>is faced with several challenges</w:t>
      </w:r>
      <w:r w:rsidR="003701C3" w:rsidRPr="003701C3">
        <w:rPr>
          <w:rFonts w:eastAsia="Helvetica Neue"/>
        </w:rPr>
        <w:fldChar w:fldCharType="begin"/>
      </w:r>
      <w:r w:rsidR="00324A3A">
        <w:rPr>
          <w:rFonts w:eastAsia="Helvetica Neue"/>
        </w:rPr>
        <w:instrText xml:space="preserve"> ADDIN ZOTERO_ITEM CSL_CITATION {"citationID":"7z86NWoY","properties":{"formattedCitation":"\\super 159,160\\nosupersub{}","plainCitation":"159,160","noteIndex":0},"citationItems":[{"id":"1toQFr9z/4dQVokHy","uris":["http://zotero.org/users/local/1JKiESOA/items/9A8BU38R"],"itemData":{"id":259,"type":"article-journal","abstract":"Despite growing interest and success in automated in-silico molecular design, questions remain regarding the ability of goal-directed generation algorithms to perform unbiased exploration of novel chemical spaces. A specific phenomenon has recently been highlighted: goal-directed generation guided with machine learning models produce molecules with high scores according to the optimization model, but low scores according to control models, even when trained on the same data distribution and the same target. In this work, we show that this worrisome behavior is actually due to issues with the predictive models and not the goal-directed generation algorithms. We show that with appropriate predictive models, this issue can be resolved, and molecules generated have high scores according to both the optimization and the control models.","container-title":"Journal of Cheminformatics","DOI":"10.1186/s13321-022-00601-y","ISSN":"1758-2946","issue":"1","journalAbbreviation":"Journal of Cheminformatics","page":"20","source":"BioMed Central","title":"Explaining and avoiding failure modes in goal-directed generation of small molecules","volume":"14","author":[{"family":"Langevin","given":"Maxime"},{"family":"Vuilleumier","given":"Rodolphe"},{"family":"Bianciotto","given":"Marc"}],"issued":{"date-parts":[["2022",4,1]]}}},{"id":"1toQFr9z/vSbbZlt5","uris":["http://zotero.org/users/local/1JKiESOA/items/V29W5DF8"],"itemData":{"id":262,"type":"article-journal","abstract":"There has been a wave of generative models for molecules triggered by advances in the field of Deep Learning. These generative models are often used to optimize chemical compounds towards particular properties or a desired biological activity. The evaluation of generative models remains challenging and suggested performance metrics or scoring functions often do not cover all relevant aspects of drug design projects. In this work, we highlight some unintended failure modes in molecular generation and optimization and how these evade detection by current performance metrics.","collection-title":"Artificial Intelligence","container-title":"Drug Discovery Today: Technologies","DOI":"10.1016/j.ddtec.2020.09.003","ISSN":"1740-6749","journalAbbreviation":"Drug Discovery Today: Technologies","page":"55-63","source":"ScienceDirect","title":"On failure modes in molecule generation and optimization","volume":"32-33","author":[{"family":"Renz","given":"Philipp"},{"family":"Van Rompaey","given":"Dries"},{"family":"Wegner","given":"Jörg Kurt"},{"family":"Hochreiter","given":"Sepp"},{"family":"Klambauer","given":"Günter"}],"issued":{"date-parts":[["2019",12,1]]}}}],"schema":"https://github.com/citation-style-language/schema/raw/master/csl-citation.json"} </w:instrText>
      </w:r>
      <w:r w:rsidR="003701C3" w:rsidRPr="003701C3">
        <w:rPr>
          <w:rFonts w:eastAsia="Helvetica Neue"/>
        </w:rPr>
        <w:fldChar w:fldCharType="separate"/>
      </w:r>
      <w:r w:rsidR="00324A3A" w:rsidRPr="00324A3A">
        <w:rPr>
          <w:kern w:val="0"/>
          <w:vertAlign w:val="superscript"/>
        </w:rPr>
        <w:t>159,160</w:t>
      </w:r>
      <w:r w:rsidR="003701C3" w:rsidRPr="003701C3">
        <w:rPr>
          <w:rFonts w:eastAsia="Helvetica Neue"/>
        </w:rPr>
        <w:fldChar w:fldCharType="end"/>
      </w:r>
      <w:r w:rsidR="003701C3" w:rsidRPr="003701C3">
        <w:rPr>
          <w:rFonts w:eastAsia="Helvetica Neue"/>
        </w:rPr>
        <w:t>. For example, the difficulty of condensing (multiple) complex chemical properties into single scoring functions</w:t>
      </w:r>
      <w:r>
        <w:rPr>
          <w:rFonts w:eastAsia="Helvetica Neue"/>
        </w:rPr>
        <w:t xml:space="preserve"> or</w:t>
      </w:r>
      <w:r w:rsidR="003701C3" w:rsidRPr="003701C3">
        <w:t xml:space="preserve"> reward hacking, where the model finds trivial ways to maximize rewards </w:t>
      </w:r>
      <w:r w:rsidR="003701C3" w:rsidRPr="003701C3">
        <w:rPr>
          <w:rFonts w:eastAsia="Helvetica Neue"/>
        </w:rPr>
        <w:t>(</w:t>
      </w:r>
      <w:r w:rsidR="003701C3" w:rsidRPr="003701C3">
        <w:rPr>
          <w:rFonts w:eastAsia="Helvetica Neue"/>
          <w:i/>
          <w:iCs/>
        </w:rPr>
        <w:t>e.g.</w:t>
      </w:r>
      <w:r w:rsidR="003701C3" w:rsidRPr="003701C3">
        <w:rPr>
          <w:rFonts w:eastAsia="Helvetica Neue"/>
        </w:rPr>
        <w:t xml:space="preserve">, learning to append a single carbon atom to </w:t>
      </w:r>
      <w:r w:rsidR="003701C3" w:rsidRPr="003701C3">
        <w:rPr>
          <w:rFonts w:eastAsia="Helvetica Neue"/>
        </w:rPr>
        <w:lastRenderedPageBreak/>
        <w:t>trivially fulfil a novelty criterion). To avoid these failure modes, caution with the used reward functions are essential</w:t>
      </w:r>
      <w:r w:rsidR="003701C3" w:rsidRPr="003701C3">
        <w:rPr>
          <w:rFonts w:eastAsia="Helvetica Neue"/>
        </w:rPr>
        <w:fldChar w:fldCharType="begin"/>
      </w:r>
      <w:r w:rsidR="00324A3A">
        <w:rPr>
          <w:rFonts w:eastAsia="Helvetica Neue"/>
        </w:rPr>
        <w:instrText xml:space="preserve"> ADDIN ZOTERO_ITEM CSL_CITATION {"citationID":"a2oo156rao4","properties":{"formattedCitation":"\\super 159\\nosupersub{}","plainCitation":"159","noteIndex":0},"citationItems":[{"id":"1toQFr9z/4dQVokHy","uris":["http://zotero.org/users/local/1JKiESOA/items/9A8BU38R"],"itemData":{"id":259,"type":"article-journal","abstract":"Despite growing interest and success in automated in-silico molecular design, questions remain regarding the ability of goal-directed generation algorithms to perform unbiased exploration of novel chemical spaces. A specific phenomenon has recently been highlighted: goal-directed generation guided with machine learning models produce molecules with high scores according to the optimization model, but low scores according to control models, even when trained on the same data distribution and the same target. In this work, we show that this worrisome behavior is actually due to issues with the predictive models and not the goal-directed generation algorithms. We show that with appropriate predictive models, this issue can be resolved, and molecules generated have high scores according to both the optimization and the control models.","container-title":"Journal of Cheminformatics","DOI":"10.1186/s13321-022-00601-y","ISSN":"1758-2946","issue":"1","journalAbbreviation":"Journal of Cheminformatics","page":"20","source":"BioMed Central","title":"Explaining and avoiding failure modes in goal-directed generation of small molecules","volume":"14","author":[{"family":"Langevin","given":"Maxime"},{"family":"Vuilleumier","given":"Rodolphe"},{"family":"Bianciotto","given":"Marc"}],"issued":{"date-parts":[["2022",4,1]]}}}],"schema":"https://github.com/citation-style-language/schema/raw/master/csl-citation.json"} </w:instrText>
      </w:r>
      <w:r w:rsidR="003701C3" w:rsidRPr="003701C3">
        <w:rPr>
          <w:rFonts w:eastAsia="Helvetica Neue"/>
        </w:rPr>
        <w:fldChar w:fldCharType="separate"/>
      </w:r>
      <w:r w:rsidR="00324A3A" w:rsidRPr="00324A3A">
        <w:rPr>
          <w:kern w:val="0"/>
          <w:vertAlign w:val="superscript"/>
        </w:rPr>
        <w:t>159</w:t>
      </w:r>
      <w:r w:rsidR="003701C3" w:rsidRPr="003701C3">
        <w:rPr>
          <w:rFonts w:eastAsia="Helvetica Neue"/>
        </w:rPr>
        <w:fldChar w:fldCharType="end"/>
      </w:r>
      <w:r w:rsidR="003701C3" w:rsidRPr="003701C3">
        <w:rPr>
          <w:rFonts w:eastAsia="Helvetica Neue"/>
        </w:rPr>
        <w:t>. Still,</w:t>
      </w:r>
      <w:r w:rsidR="003701C3" w:rsidRPr="003701C3">
        <w:t xml:space="preserve"> reinforcement learning fully hinges on the quality of the oracle</w:t>
      </w:r>
      <w:r w:rsidR="003701C3">
        <w:t xml:space="preserve"> and </w:t>
      </w:r>
      <w:r w:rsidR="00375BDD">
        <w:t xml:space="preserve">will always be </w:t>
      </w:r>
      <w:r w:rsidR="003701C3" w:rsidRPr="003701C3">
        <w:t>constrained by its digital environment</w:t>
      </w:r>
      <w:r w:rsidR="003701C3">
        <w:t>. This can only be circumvented by including</w:t>
      </w:r>
      <w:r w:rsidR="00375BDD">
        <w:t xml:space="preserve"> feedback from</w:t>
      </w:r>
      <w:r w:rsidR="003701C3">
        <w:t xml:space="preserve"> the real world into the equation.</w:t>
      </w:r>
    </w:p>
    <w:p w14:paraId="7E190221" w14:textId="77777777" w:rsidR="00C23241" w:rsidRPr="003701C3" w:rsidRDefault="00C23241" w:rsidP="003701C3">
      <w:pPr>
        <w:pStyle w:val="paragraph"/>
        <w:spacing w:before="0" w:beforeAutospacing="0" w:after="0" w:afterAutospacing="0" w:line="276" w:lineRule="auto"/>
        <w:jc w:val="both"/>
        <w:rPr>
          <w:rFonts w:ascii="Arial" w:eastAsia="Helvetica Neue" w:hAnsi="Arial" w:cs="Arial"/>
          <w:sz w:val="22"/>
          <w:szCs w:val="22"/>
        </w:rPr>
      </w:pPr>
    </w:p>
    <w:p w14:paraId="097B237C" w14:textId="46B1835E" w:rsidR="001C3B26" w:rsidRDefault="001C3B26" w:rsidP="001C3B26">
      <w:pPr>
        <w:pStyle w:val="Heading4"/>
      </w:pPr>
      <w:r>
        <w:t>Active</w:t>
      </w:r>
      <w:r w:rsidRPr="00C85D10">
        <w:t xml:space="preserve"> learning</w:t>
      </w:r>
    </w:p>
    <w:p w14:paraId="3008124E" w14:textId="77777777" w:rsidR="00FA3CBE" w:rsidRDefault="00FA3CBE" w:rsidP="00FA3CBE">
      <w:pPr>
        <w:rPr>
          <w:lang w:val="en-US"/>
        </w:rPr>
      </w:pPr>
    </w:p>
    <w:p w14:paraId="013C4394" w14:textId="7A455297" w:rsidR="00A429FD" w:rsidRDefault="00A429FD" w:rsidP="00FA3CBE">
      <w:pPr>
        <w:rPr>
          <w:lang w:val="en-US"/>
        </w:rPr>
      </w:pPr>
      <w:r>
        <w:rPr>
          <w:lang w:val="en-US"/>
        </w:rPr>
        <w:t xml:space="preserve">In contrast to reinforcement learning, where models are steered by an oracle that ‘approximates reality’, active learning is a </w:t>
      </w:r>
      <w:r w:rsidR="00FA3CBE" w:rsidRPr="003701C3">
        <w:rPr>
          <w:lang w:val="en-US"/>
        </w:rPr>
        <w:t>decision-driven learning</w:t>
      </w:r>
      <w:r>
        <w:rPr>
          <w:lang w:val="en-US"/>
        </w:rPr>
        <w:t xml:space="preserve"> approach that implements feedback from physical</w:t>
      </w:r>
      <w:r w:rsidR="0086380A">
        <w:rPr>
          <w:lang w:val="en-US"/>
        </w:rPr>
        <w:t xml:space="preserve"> experiments</w:t>
      </w:r>
      <w:r w:rsidR="00352F2C">
        <w:rPr>
          <w:lang w:val="en-US"/>
        </w:rPr>
        <w:t xml:space="preserve">. </w:t>
      </w:r>
      <w:r>
        <w:rPr>
          <w:lang w:val="en-US"/>
        </w:rPr>
        <w:t xml:space="preserve">To achieve this, active learning approaches require the acquisition of experimental data during its ‘learning cycle’ to </w:t>
      </w:r>
      <w:r w:rsidRPr="00375BDD">
        <w:rPr>
          <w:lang w:val="en-US"/>
        </w:rPr>
        <w:t xml:space="preserve">progressively </w:t>
      </w:r>
      <w:r>
        <w:rPr>
          <w:lang w:val="en-US"/>
        </w:rPr>
        <w:t>update</w:t>
      </w:r>
      <w:r w:rsidRPr="00375BDD">
        <w:rPr>
          <w:lang w:val="en-US"/>
        </w:rPr>
        <w:t xml:space="preserve"> the predictive model</w:t>
      </w:r>
      <w:r>
        <w:rPr>
          <w:lang w:val="en-US"/>
        </w:rPr>
        <w:t xml:space="preserve"> with new information. In the context of molecular machine learning, such an active learning cycle consist of four steps (Fig. 2.3d):</w:t>
      </w:r>
    </w:p>
    <w:p w14:paraId="14B64DCE" w14:textId="69768DDF" w:rsidR="00A429FD" w:rsidRDefault="00A429FD" w:rsidP="00A429FD">
      <w:pPr>
        <w:pStyle w:val="ListParagraph"/>
        <w:numPr>
          <w:ilvl w:val="0"/>
          <w:numId w:val="52"/>
        </w:numPr>
        <w:rPr>
          <w:lang w:val="en-US"/>
        </w:rPr>
      </w:pPr>
      <w:r>
        <w:rPr>
          <w:lang w:val="en-US"/>
        </w:rPr>
        <w:t>Model training using all available labeled data.</w:t>
      </w:r>
    </w:p>
    <w:p w14:paraId="103D88B8" w14:textId="3AE1BB76" w:rsidR="00A429FD" w:rsidRDefault="00A429FD" w:rsidP="00A429FD">
      <w:pPr>
        <w:pStyle w:val="ListParagraph"/>
        <w:numPr>
          <w:ilvl w:val="0"/>
          <w:numId w:val="52"/>
        </w:numPr>
        <w:rPr>
          <w:lang w:val="en-US"/>
        </w:rPr>
      </w:pPr>
      <w:r>
        <w:rPr>
          <w:lang w:val="en-US"/>
        </w:rPr>
        <w:t>Decision on which molecule to select for experimental follow-up.</w:t>
      </w:r>
    </w:p>
    <w:p w14:paraId="1E00C592" w14:textId="1A25E57D" w:rsidR="00A429FD" w:rsidRDefault="00A429FD" w:rsidP="00A429FD">
      <w:pPr>
        <w:pStyle w:val="ListParagraph"/>
        <w:numPr>
          <w:ilvl w:val="0"/>
          <w:numId w:val="52"/>
        </w:numPr>
        <w:rPr>
          <w:lang w:val="en-US"/>
        </w:rPr>
      </w:pPr>
      <w:r>
        <w:rPr>
          <w:lang w:val="en-US"/>
        </w:rPr>
        <w:t>Experimentally labelling selected molecules.</w:t>
      </w:r>
    </w:p>
    <w:p w14:paraId="4664D454" w14:textId="5321CA25" w:rsidR="00A429FD" w:rsidRPr="00A429FD" w:rsidRDefault="00A429FD" w:rsidP="00A429FD">
      <w:pPr>
        <w:pStyle w:val="ListParagraph"/>
        <w:numPr>
          <w:ilvl w:val="0"/>
          <w:numId w:val="52"/>
        </w:numPr>
        <w:rPr>
          <w:lang w:val="en-US"/>
        </w:rPr>
      </w:pPr>
      <w:r>
        <w:rPr>
          <w:lang w:val="en-US"/>
        </w:rPr>
        <w:t>Update training data with newly acquired information.</w:t>
      </w:r>
    </w:p>
    <w:p w14:paraId="3407B26B" w14:textId="11902B05" w:rsidR="00375BDD" w:rsidRDefault="00375BDD" w:rsidP="00A429FD">
      <w:pPr>
        <w:rPr>
          <w:lang w:val="en-US"/>
        </w:rPr>
      </w:pPr>
      <w:r w:rsidRPr="00375BDD">
        <w:rPr>
          <w:lang w:val="en-US"/>
        </w:rPr>
        <w:t xml:space="preserve">By focusing on the most </w:t>
      </w:r>
      <w:r w:rsidR="00A429FD">
        <w:rPr>
          <w:lang w:val="en-US"/>
        </w:rPr>
        <w:t>‘</w:t>
      </w:r>
      <w:r w:rsidRPr="00375BDD">
        <w:rPr>
          <w:lang w:val="en-US"/>
        </w:rPr>
        <w:t>informative</w:t>
      </w:r>
      <w:r w:rsidR="00A429FD">
        <w:rPr>
          <w:lang w:val="en-US"/>
        </w:rPr>
        <w:t>’</w:t>
      </w:r>
      <w:r w:rsidRPr="00375BDD">
        <w:rPr>
          <w:lang w:val="en-US"/>
        </w:rPr>
        <w:t xml:space="preserve"> molecules, </w:t>
      </w:r>
      <w:r>
        <w:rPr>
          <w:lang w:val="en-US"/>
        </w:rPr>
        <w:t>active learning</w:t>
      </w:r>
      <w:r w:rsidRPr="00375BDD">
        <w:rPr>
          <w:lang w:val="en-US"/>
        </w:rPr>
        <w:t xml:space="preserve"> aims to maximize </w:t>
      </w:r>
      <w:r w:rsidR="00352F2C">
        <w:rPr>
          <w:lang w:val="en-US"/>
        </w:rPr>
        <w:t>model performance</w:t>
      </w:r>
      <w:r w:rsidRPr="00375BDD">
        <w:rPr>
          <w:lang w:val="en-US"/>
        </w:rPr>
        <w:t xml:space="preserve"> while minimizing the number of required </w:t>
      </w:r>
      <w:r>
        <w:rPr>
          <w:lang w:val="en-US"/>
        </w:rPr>
        <w:t>experiments</w:t>
      </w:r>
      <w:r w:rsidR="00352F2C">
        <w:rPr>
          <w:lang w:val="en-US"/>
        </w:rPr>
        <w:t xml:space="preserve"> (not to be confused with Bayesian optimization, which aims to minimize/maximize a complex function, </w:t>
      </w:r>
      <w:r w:rsidR="00352F2C" w:rsidRPr="00352F2C">
        <w:rPr>
          <w:i/>
          <w:iCs/>
          <w:lang w:val="en-US"/>
        </w:rPr>
        <w:t>e.g.</w:t>
      </w:r>
      <w:r w:rsidR="00352F2C">
        <w:rPr>
          <w:lang w:val="en-US"/>
        </w:rPr>
        <w:t xml:space="preserve">, binding affinity). </w:t>
      </w:r>
      <w:r w:rsidRPr="00375BDD">
        <w:rPr>
          <w:lang w:val="en-US"/>
        </w:rPr>
        <w:t>This makes it particularly valuable in low-data bioactivity prediction, where labeled data is scarce</w:t>
      </w:r>
      <w:r w:rsidR="00A429FD">
        <w:rPr>
          <w:lang w:val="en-US"/>
        </w:rPr>
        <w:t xml:space="preserve"> </w:t>
      </w:r>
      <w:r w:rsidRPr="00375BDD">
        <w:rPr>
          <w:lang w:val="en-US"/>
        </w:rPr>
        <w:t xml:space="preserve">and traditional machine learning approaches struggle to generalize. </w:t>
      </w:r>
    </w:p>
    <w:p w14:paraId="4E83B3D2" w14:textId="77777777" w:rsidR="00A429FD" w:rsidRDefault="00A429FD" w:rsidP="00A429FD">
      <w:pPr>
        <w:rPr>
          <w:lang w:val="en-US"/>
        </w:rPr>
      </w:pPr>
    </w:p>
    <w:p w14:paraId="774CA6B0" w14:textId="2A2BC5AE" w:rsidR="00A429FD" w:rsidRPr="00A429FD" w:rsidRDefault="00A429FD" w:rsidP="00B82D9E">
      <w:pPr>
        <w:rPr>
          <w:lang w:val="en-US"/>
        </w:rPr>
      </w:pPr>
      <w:r w:rsidRPr="00A429FD">
        <w:rPr>
          <w:lang w:val="en-US"/>
        </w:rPr>
        <w:t>Active learning</w:t>
      </w:r>
      <w:r w:rsidR="00724F24">
        <w:rPr>
          <w:lang w:val="en-US"/>
        </w:rPr>
        <w:t xml:space="preserve"> </w:t>
      </w:r>
      <w:r w:rsidRPr="00A429FD">
        <w:rPr>
          <w:lang w:val="en-US"/>
        </w:rPr>
        <w:t xml:space="preserve">has evolved significantly as a </w:t>
      </w:r>
      <w:r w:rsidR="00724F24">
        <w:rPr>
          <w:lang w:val="en-US"/>
        </w:rPr>
        <w:t xml:space="preserve">low-data </w:t>
      </w:r>
      <w:r w:rsidRPr="00A429FD">
        <w:rPr>
          <w:lang w:val="en-US"/>
        </w:rPr>
        <w:t xml:space="preserve">strategy </w:t>
      </w:r>
      <w:r w:rsidR="00724F24">
        <w:rPr>
          <w:lang w:val="en-US"/>
        </w:rPr>
        <w:t>from its inception</w:t>
      </w:r>
      <w:r w:rsidR="00724F24" w:rsidRPr="00A429FD">
        <w:rPr>
          <w:lang w:val="en-US"/>
        </w:rPr>
        <w:t xml:space="preserve"> in the early 1990s</w:t>
      </w:r>
      <w:r w:rsidR="00724F24">
        <w:rPr>
          <w:lang w:val="en-US"/>
        </w:rPr>
        <w:fldChar w:fldCharType="begin"/>
      </w:r>
      <w:r w:rsidR="00324A3A">
        <w:rPr>
          <w:lang w:val="en-US"/>
        </w:rPr>
        <w:instrText xml:space="preserve"> ADDIN ZOTERO_ITEM CSL_CITATION {"citationID":"a2gd1b3s6f9","properties":{"formattedCitation":"\\super 161\\nosupersub{}","plainCitation":"161","noteIndex":0},"citationItems":[{"id":1695,"uris":["http://zotero.org/groups/5514489/items/2A4FKC4D"],"itemData":{"id":1695,"type":"article-journal","abstract":"For many types of machine learning algorithms, one can    compute the statistically `optimal' way to select training data.  In    this paper, we review how optimal data selection techniques have been    used with feedforward neural networks.  We then show how the same    principles may be used to select data for two alternative,    statistically-based learning architectures: mixtures of Gaussians and    locally weighted regression.  While the techniques for neural networks    are computationally expensive and approximate, the techniques for    mixtures of Gaussians and locally weighted regression are both    efficient and accurate.  Empirically, we observe that the optimality    criterion sharply decreases the number of training examples the    learner needs in order to achieve good performance.","container-title":"Journal of Artificial Intelligence Research","DOI":"10.1613/jair.295","ISSN":"1076-9757","journalAbbreviation":"jair","page":"129-145","source":"DOI.org (Crossref)","title":"Active Learning with Statistical Models","volume":"4","author":[{"family":"Cohn","given":"D. A."},{"family":"Ghahramani","given":"Z."},{"family":"Jordan","given":"M. I."}],"issued":{"date-parts":[["1996",3,1]]}}}],"schema":"https://github.com/citation-style-language/schema/raw/master/csl-citation.json"} </w:instrText>
      </w:r>
      <w:r w:rsidR="00724F24">
        <w:rPr>
          <w:lang w:val="en-US"/>
        </w:rPr>
        <w:fldChar w:fldCharType="separate"/>
      </w:r>
      <w:r w:rsidR="00324A3A" w:rsidRPr="00324A3A">
        <w:rPr>
          <w:kern w:val="0"/>
          <w:vertAlign w:val="superscript"/>
        </w:rPr>
        <w:t>161</w:t>
      </w:r>
      <w:r w:rsidR="00724F24">
        <w:rPr>
          <w:lang w:val="en-US"/>
        </w:rPr>
        <w:fldChar w:fldCharType="end"/>
      </w:r>
      <w:r w:rsidR="00724F24">
        <w:rPr>
          <w:lang w:val="en-US"/>
        </w:rPr>
        <w:t xml:space="preserve"> from </w:t>
      </w:r>
      <w:r w:rsidRPr="00A429FD">
        <w:rPr>
          <w:lang w:val="en-US"/>
        </w:rPr>
        <w:t xml:space="preserve">selectively sampling informative data points </w:t>
      </w:r>
      <w:r w:rsidR="00724F24">
        <w:rPr>
          <w:lang w:val="en-US"/>
        </w:rPr>
        <w:t>using statistical frameworks</w:t>
      </w:r>
      <w:r w:rsidR="00724F24">
        <w:rPr>
          <w:lang w:val="en-US"/>
        </w:rPr>
        <w:fldChar w:fldCharType="begin"/>
      </w:r>
      <w:r w:rsidR="00324A3A">
        <w:rPr>
          <w:lang w:val="en-US"/>
        </w:rPr>
        <w:instrText xml:space="preserve"> ADDIN ZOTERO_ITEM CSL_CITATION {"citationID":"ouwwHWFM","properties":{"formattedCitation":"\\super 161\\nosupersub{}","plainCitation":"161","noteIndex":0},"citationItems":[{"id":1695,"uris":["http://zotero.org/groups/5514489/items/2A4FKC4D"],"itemData":{"id":1695,"type":"article-journal","abstract":"For many types of machine learning algorithms, one can    compute the statistically `optimal' way to select training data.  In    this paper, we review how optimal data selection techniques have been    used with feedforward neural networks.  We then show how the same    principles may be used to select data for two alternative,    statistically-based learning architectures: mixtures of Gaussians and    locally weighted regression.  While the techniques for neural networks    are computationally expensive and approximate, the techniques for    mixtures of Gaussians and locally weighted regression are both    efficient and accurate.  Empirically, we observe that the optimality    criterion sharply decreases the number of training examples the    learner needs in order to achieve good performance.","container-title":"Journal of Artificial Intelligence Research","DOI":"10.1613/jair.295","ISSN":"1076-9757","journalAbbreviation":"jair","page":"129-145","source":"DOI.org (Crossref)","title":"Active Learning with Statistical Models","volume":"4","author":[{"family":"Cohn","given":"D. A."},{"family":"Ghahramani","given":"Z."},{"family":"Jordan","given":"M. I."}],"issued":{"date-parts":[["1996",3,1]]}}}],"schema":"https://github.com/citation-style-language/schema/raw/master/csl-citation.json"} </w:instrText>
      </w:r>
      <w:r w:rsidR="00724F24">
        <w:rPr>
          <w:lang w:val="en-US"/>
        </w:rPr>
        <w:fldChar w:fldCharType="separate"/>
      </w:r>
      <w:r w:rsidR="00324A3A" w:rsidRPr="00324A3A">
        <w:rPr>
          <w:kern w:val="0"/>
          <w:vertAlign w:val="superscript"/>
        </w:rPr>
        <w:t>161</w:t>
      </w:r>
      <w:r w:rsidR="00724F24">
        <w:rPr>
          <w:lang w:val="en-US"/>
        </w:rPr>
        <w:fldChar w:fldCharType="end"/>
      </w:r>
      <w:r w:rsidR="00724F24">
        <w:rPr>
          <w:lang w:val="en-US"/>
        </w:rPr>
        <w:t xml:space="preserve"> to </w:t>
      </w:r>
      <w:r w:rsidRPr="00A429FD">
        <w:rPr>
          <w:lang w:val="en-US"/>
        </w:rPr>
        <w:t>clustering-based acquisition strategies</w:t>
      </w:r>
      <w:r w:rsidR="00724F24">
        <w:rPr>
          <w:lang w:val="en-US"/>
        </w:rPr>
        <w:fldChar w:fldCharType="begin"/>
      </w:r>
      <w:r w:rsidR="00324A3A">
        <w:rPr>
          <w:lang w:val="en-US"/>
        </w:rPr>
        <w:instrText xml:space="preserve"> ADDIN ZOTERO_ITEM CSL_CITATION {"citationID":"a18mnquojog","properties":{"formattedCitation":"\\super 162\\nosupersub{}","plainCitation":"162","noteIndex":0},"citationItems":[{"id":1697,"uris":["http://zotero.org/groups/5514489/items/ETKR3MI5"],"itemData":{"id":1697,"type":"paper-conference","container-title":"Proceedings of the 25th international conference on Machine learning - ICML '08","DOI":"10.1145/1390156.1390183","event-place":"Helsinki, Finland","event-title":"the 25th international conference","ISBN":"978-1-60558-205-4","language":"en","page":"208-215","publisher":"ACM Press","publisher-place":"Helsinki, Finland","source":"DOI.org (Crossref)","title":"Hierarchical sampling for active learning","URL":"http://portal.acm.org/citation.cfm?doid=1390156.1390183","author":[{"family":"Dasgupta","given":"Sanjoy"},{"family":"Hsu","given":"Daniel"}],"accessed":{"date-parts":[["2025",4,7]]},"issued":{"date-parts":[["2008"]]}}}],"schema":"https://github.com/citation-style-language/schema/raw/master/csl-citation.json"} </w:instrText>
      </w:r>
      <w:r w:rsidR="00724F24">
        <w:rPr>
          <w:lang w:val="en-US"/>
        </w:rPr>
        <w:fldChar w:fldCharType="separate"/>
      </w:r>
      <w:r w:rsidR="00324A3A" w:rsidRPr="00324A3A">
        <w:rPr>
          <w:kern w:val="0"/>
          <w:vertAlign w:val="superscript"/>
        </w:rPr>
        <w:t>162</w:t>
      </w:r>
      <w:r w:rsidR="00724F24">
        <w:rPr>
          <w:lang w:val="en-US"/>
        </w:rPr>
        <w:fldChar w:fldCharType="end"/>
      </w:r>
      <w:r w:rsidRPr="00A429FD">
        <w:rPr>
          <w:lang w:val="en-US"/>
        </w:rPr>
        <w:t xml:space="preserve"> and uncertainty sampling.</w:t>
      </w:r>
      <w:r w:rsidR="00B82D9E">
        <w:rPr>
          <w:lang w:val="en-US"/>
        </w:rPr>
        <w:t xml:space="preserve"> </w:t>
      </w:r>
      <w:r w:rsidR="00B82D9E" w:rsidRPr="00A429FD">
        <w:rPr>
          <w:lang w:val="en-US"/>
        </w:rPr>
        <w:t>Within molecular machine learning, active learning has progressively transitioned</w:t>
      </w:r>
      <w:r w:rsidR="00B82D9E">
        <w:rPr>
          <w:lang w:val="en-US"/>
        </w:rPr>
        <w:t xml:space="preserve"> from i</w:t>
      </w:r>
      <w:r w:rsidR="00B82D9E" w:rsidRPr="00B82D9E">
        <w:rPr>
          <w:lang w:val="en-US"/>
        </w:rPr>
        <w:t xml:space="preserve">nitial applications focused on in silico evaluations using existing datasets, </w:t>
      </w:r>
      <w:r w:rsidR="00B82D9E">
        <w:rPr>
          <w:lang w:val="en-US"/>
        </w:rPr>
        <w:t xml:space="preserve">to practical implementations </w:t>
      </w:r>
      <w:r w:rsidR="00B82D9E" w:rsidRPr="00B82D9E">
        <w:rPr>
          <w:lang w:val="en-US"/>
        </w:rPr>
        <w:t>coupling active learning with real-world experimentation</w:t>
      </w:r>
      <w:r w:rsidR="00E4065B">
        <w:rPr>
          <w:lang w:val="en-US"/>
        </w:rPr>
        <w:fldChar w:fldCharType="begin"/>
      </w:r>
      <w:r w:rsidR="00D81312">
        <w:rPr>
          <w:lang w:val="en-US"/>
        </w:rPr>
        <w:instrText xml:space="preserve"> ADDIN ZOTERO_ITEM CSL_CITATION {"citationID":"ac9hfafm43","properties":{"formattedCitation":"\\super 163\\nosupersub{}","plainCitation":"163","noteIndex":0},"citationItems":[{"id":1732,"uris":["http://zotero.org/groups/5514489/items/XXDFXVRX"],"itemData":{"id":1732,"type":"article-journal","abstract":"Active machine learning puts artificial intelligence in charge of a sequential, feedback-driven discovery process.\n          , \n            Active machine learning puts artificial intelligence in charge of a sequential, feedback-driven discovery process. We present the application of a multi-objective active learning scheme for identifying small molecules that inhibit the protein–protein interaction between the anti-cancer target CXC chemokine receptor 4 (CXCR4) and its endogenous ligand CXCL-12 (SDF-1). Experimental design by active learning was used to retrieve informative active compounds that continuously improved the adaptive structure–activity model. The balanced character of the compound selection function rapidly delivered new molecular structures with the desired inhibitory activity and at the same time allowed us to focus on informative compounds for model adjustment. The results of our study validate active learning for prospective ligand finding by adaptive, focused screening of large compound repositories and virtual compound libraries.","container-title":"Chemical Science","DOI":"10.1039/C5SC04272K","ISSN":"2041-6520, 2041-6539","issue":"6","journalAbbreviation":"Chem. Sci.","language":"en","page":"3919-3927","source":"DOI.org (Crossref)","title":"Multi-objective active machine learning rapidly improves structure–activity models and reveals new protein–protein interaction inhibitors","volume":"7","author":[{"family":"Reker","given":"D."},{"family":"Schneider","given":"P."},{"family":"Schneider","given":"G."}],"issued":{"date-parts":[["2016"]]}}}],"schema":"https://github.com/citation-style-language/schema/raw/master/csl-citation.json"} </w:instrText>
      </w:r>
      <w:r w:rsidR="00E4065B">
        <w:rPr>
          <w:lang w:val="en-US"/>
        </w:rPr>
        <w:fldChar w:fldCharType="separate"/>
      </w:r>
      <w:r w:rsidR="00D81312" w:rsidRPr="00D81312">
        <w:rPr>
          <w:kern w:val="0"/>
          <w:vertAlign w:val="superscript"/>
        </w:rPr>
        <w:t>163</w:t>
      </w:r>
      <w:r w:rsidR="00E4065B">
        <w:rPr>
          <w:lang w:val="en-US"/>
        </w:rPr>
        <w:fldChar w:fldCharType="end"/>
      </w:r>
      <w:r w:rsidR="00B82D9E" w:rsidRPr="00B82D9E">
        <w:rPr>
          <w:lang w:val="en-US"/>
        </w:rPr>
        <w:t>. This includes studies that use active learning to prioritize compounds for synthesis and biological evaluation against protein targets, such as SARS-CoV-2 main protease</w:t>
      </w:r>
      <w:r w:rsidR="00B82D9E">
        <w:rPr>
          <w:lang w:val="en-US"/>
        </w:rPr>
        <w:fldChar w:fldCharType="begin"/>
      </w:r>
      <w:r w:rsidR="00D81312">
        <w:rPr>
          <w:lang w:val="en-US"/>
        </w:rPr>
        <w:instrText xml:space="preserve"> ADDIN ZOTERO_ITEM CSL_CITATION {"citationID":"a1im0t3tn97","properties":{"formattedCitation":"\\super 164\\nosupersub{}","plainCitation":"164","noteIndex":0},"citationItems":[{"id":1704,"uris":["http://zotero.org/groups/5514489/items/6RQRG35C"],"itemData":{"id":1704,"type":"article-journal","abstract":"Software for building congeneric series of compounds in protein binding pockets is interfaced with active learning and searching of on-demand chemical libraries to automate the\n              de novo\n              design of compounds targeting the SARS-CoV-2 main protease.\n            \n          , \n            \n              FEgrow is an open-source software package for building congeneric series of compounds in protein binding pockets. For a given ligand core and receptor structure, it employs hybrid machine learning/molecular mechanics potential energy functions to optimise the bioactive conformers of supplied linkers and functional groups. Here, we introduce significant new functionality to automate, parallelise and accelerate the building and scoring of compound suggestions, such that it can be used for automated\n              de novo\n              design. We interface the workflow with active learning to improve the efficiency of searching the combinatorial space of possible linkers and functional groups, make use of interactions formed by crystallographic fragments in scoring compound designs, and introduce the option to seed the chemical space with molecules available from on-demand chemical libraries. As a test case, we target the main protease (Mpro) of SARS-CoV-2, identifying several small molecules with high similarity to molecules discovered by the COVID moonshot effort, using only structural information from a fragment screen in a fully automated fashion. Finally, we order and test 19 compound designs, of which three show weak activity in a fluorescence-based Mpro assay, but work is needed to further optimise the prioritisation of compounds for purchase. The FEgrow package and full tutorials demonstrating the active learning workflow are available at https://github.com/cole-group/FEgrow.","container-title":"Digital Discovery","DOI":"10.1039/D4DD00343H","ISSN":"2635-098X","issue":"2","journalAbbreviation":"Digital Discovery","language":"en","page":"438-450","source":"DOI.org (Crossref)","title":"Active learning driven prioritisation of compounds from on-demand libraries targeting the SARS-CoV-2 main protease","volume":"4","author":[{"family":"Cree","given":"Ben"},{"family":"Bieniek","given":"Mateusz K."},{"family":"Amin","given":"Siddique"},{"family":"Kawamura","given":"Akane"},{"family":"Cole","given":"Daniel J."}],"issued":{"date-parts":[["2025"]]}}}],"schema":"https://github.com/citation-style-language/schema/raw/master/csl-citation.json"} </w:instrText>
      </w:r>
      <w:r w:rsidR="00B82D9E">
        <w:rPr>
          <w:lang w:val="en-US"/>
        </w:rPr>
        <w:fldChar w:fldCharType="separate"/>
      </w:r>
      <w:r w:rsidR="00D81312" w:rsidRPr="00D81312">
        <w:rPr>
          <w:kern w:val="0"/>
          <w:vertAlign w:val="superscript"/>
        </w:rPr>
        <w:t>164</w:t>
      </w:r>
      <w:r w:rsidR="00B82D9E">
        <w:rPr>
          <w:lang w:val="en-US"/>
        </w:rPr>
        <w:fldChar w:fldCharType="end"/>
      </w:r>
      <w:r w:rsidR="00B82D9E">
        <w:rPr>
          <w:lang w:val="en-US"/>
        </w:rPr>
        <w:t>, include de novo design in the active learning cycle</w:t>
      </w:r>
      <w:r w:rsidR="00B82D9E">
        <w:rPr>
          <w:lang w:val="en-US"/>
        </w:rPr>
        <w:fldChar w:fldCharType="begin"/>
      </w:r>
      <w:r w:rsidR="00D81312">
        <w:rPr>
          <w:lang w:val="en-US"/>
        </w:rPr>
        <w:instrText xml:space="preserve"> ADDIN ZOTERO_ITEM CSL_CITATION {"citationID":"a1fgkturt3c","properties":{"formattedCitation":"\\super 165\\nosupersub{}","plainCitation":"165","noteIndex":0},"citationItems":[{"id":1706,"uris":["http://zotero.org/groups/5514489/items/A9P3KKE3"],"itemData":{"id":1706,"type":"article","abstract":"Despite substantial progress in machine learning for scientific discovery in recent years, truly de novo design of small molecules which exhibit a property of interest remains a significant challenge. We introduce LambdaZero, a generative active learning approach to search for synthesizable molecules. Powered by deep reinforcement learning, LambdaZero learns to search over the vast space of molecules to discover candidates with a desired property. We apply LambdaZero with molecular docking to design novel small molecules that inhibit the enzyme soluble Epoxide Hydrolase 2 (sEH), while enforcing constraints on synthesizability and drug-likeliness. LambdaZero provides an exponential speedup in terms of the number of calls to the expensive molecular docking oracle, and LambdaZero de novo designed molecules reach docking scores that would otherwise require the virtual screening of a hundred billion molecules. Importantly, LambdaZero discovers novel scaffolds of synthesizable, drug-like inhibitors for sEH. In in vitro experimental validation, a series of ligands from a generated quinazoline-based scaffold were synthesized, and the lead inhibitor N-(4,6-di(pyrrolidin-1-yl)quinazolin-2-yl)-N-methylbenzamide (UM0152893) displayed sub-micromolar enzyme inhibition of sEH.","DOI":"10.48550/arXiv.2405.01616","note":"arXiv:2405.01616 [q-bio]","number":"arXiv:2405.01616","publisher":"arXiv","source":"arXiv.org","title":"Generative Active Learning for the Search of Small-molecule Protein Binders","URL":"http://arxiv.org/abs/2405.01616","author":[{"family":"Korablyov","given":"Maksym"},{"family":"Liu","given":"Cheng-Hao"},{"family":"Jain","given":"Moksh"},{"family":"Sloot","given":"Almer M.","dropping-particle":"van der"},{"family":"Jolicoeur","given":"Eric"},{"family":"Ruediger","given":"Edward"},{"family":"Nica","given":"Andrei Cristian"},{"family":"Bengio","given":"Emmanuel"},{"family":"Lapchevskyi","given":"Kostiantyn"},{"family":"St-Cyr","given":"Daniel"},{"family":"Schuetz","given":"Doris Alexandra"},{"family":"Butoi","given":"Victor Ion"},{"family":"Rector-Brooks","given":"Jarrid"},{"family":"Blackburn","given":"Simon"},{"family":"Feng","given":"Leo"},{"family":"Nekoei","given":"Hadi"},{"family":"Gottipati","given":"SaiKrishna"},{"family":"Vijayan","given":"Priyesh"},{"family":"Gupta","given":"Prateek"},{"family":"Rampášek","given":"Ladislav"},{"family":"Avancha","given":"Sasikanth"},{"family":"Bacon","given":"Pierre-Luc"},{"family":"Hamilton","given":"William L."},{"family":"Paige","given":"Brooks"},{"family":"Misra","given":"Sanchit"},{"family":"Jastrzebski","given":"Stanislaw Kamil"},{"family":"Kaul","given":"Bharat"},{"family":"Precup","given":"Doina"},{"family":"Hernández-Lobato","given":"José Miguel"},{"family":"Segler","given":"Marwin"},{"family":"Bronstein","given":"Michael"},{"family":"Marinier","given":"Anne"},{"family":"Tyers","given":"Mike"},{"family":"Bengio","given":"Yoshua"}],"accessed":{"date-parts":[["2025",4,7]]},"issued":{"date-parts":[["2024",5,2]]}}}],"schema":"https://github.com/citation-style-language/schema/raw/master/csl-citation.json"} </w:instrText>
      </w:r>
      <w:r w:rsidR="00B82D9E">
        <w:rPr>
          <w:lang w:val="en-US"/>
        </w:rPr>
        <w:fldChar w:fldCharType="separate"/>
      </w:r>
      <w:r w:rsidR="00D81312" w:rsidRPr="00D81312">
        <w:rPr>
          <w:kern w:val="0"/>
          <w:vertAlign w:val="superscript"/>
        </w:rPr>
        <w:t>165</w:t>
      </w:r>
      <w:r w:rsidR="00B82D9E">
        <w:rPr>
          <w:lang w:val="en-US"/>
        </w:rPr>
        <w:fldChar w:fldCharType="end"/>
      </w:r>
      <w:r w:rsidR="00B82D9E">
        <w:rPr>
          <w:lang w:val="en-US"/>
        </w:rPr>
        <w:t>, a</w:t>
      </w:r>
      <w:r w:rsidR="00B82D9E" w:rsidRPr="00B82D9E">
        <w:rPr>
          <w:lang w:val="en-US"/>
        </w:rPr>
        <w:t>s well as frameworks integrating human feedback</w:t>
      </w:r>
      <w:r w:rsidR="00B82D9E">
        <w:rPr>
          <w:lang w:val="en-US"/>
        </w:rPr>
        <w:fldChar w:fldCharType="begin"/>
      </w:r>
      <w:r w:rsidR="00D81312">
        <w:rPr>
          <w:lang w:val="en-US"/>
        </w:rPr>
        <w:instrText xml:space="preserve"> ADDIN ZOTERO_ITEM CSL_CITATION {"citationID":"ap6ec1hfj5","properties":{"formattedCitation":"\\super 166\\nosupersub{}","plainCitation":"166","noteIndex":0},"citationItems":[{"id":1703,"uris":["http://zotero.org/groups/5514489/items/RBBXX2RM"],"itemData":{"id":1703,"type":"article-journal","abstract":"Abstract\n              Machine learning (ML) systems have enabled the modelling of quantitative structure–property relationships (QSPR) and structure-activity relationships (QSAR) using existing experimental data to predict target properties for new molecules. These property predictors hold significant potential in accelerating drug discovery by guiding generative artificial intelligence (AI) agents to explore desired chemical spaces. However, they often struggle to generalize due to the limited scope of the training data. When optimized by generative agents, this limitation can result in the generation of molecules with artificially high predicted probabilities of satisfying target properties, which subsequently fail experimental validation. To address this challenge, we propose an adaptive approach that integrates active learning (AL) and iterative feedback to refine property predictors, thereby improving the outcomes of their optimization by generative AI agents. Our method leverages the Expected Predictive Information Gain (EPIG) criterion to select additional molecules for evaluation by an oracle. This process aims to provide the greatest reduction in predictive uncertainty, enabling more accurate model evaluations of subsequently generated molecules. Recognizing the impracticality of immediate wet-lab or physics-based experiments due to time and logistical constraints, we propose leveraging human experts for their cost-effectiveness and domain knowledge to effectively augment property predictors, bridging gaps in the limited training data. Empirical evaluations through both simulated and real human-in-the-loop experiments demonstrate that our approach refines property predictors to better align with oracle assessments. Additionally, we observe improved accuracy of predicted properties as well as improved drug-likeness among the top-ranking generated molecules.\n            \n            \n              Scientific contribution\n              We present an adaptable framework that integrates AL and human expertise to refine property predictors for goal-oriented molecule generation. This approach is robust to noise in human feedback and ensures that navigating chemical space with human-refined predictors leverages human insights to identify molecules that not only satisfy predicted property profiles but also score highly on oracle models. Additionally, it prioritizes practical characteristics such as drug-likeness, synthetic accessibility, and a favorable balance between exploring diverse chemical space and exploiting similarity to existing training data.","container-title":"Journal of Cheminformatics","DOI":"10.1186/s13321-024-00924-y","ISSN":"1758-2946","issue":"1","journalAbbreviation":"J Cheminform","language":"en","page":"138","source":"DOI.org (Crossref)","title":"Human-in-the-loop active learning for goal-oriented molecule generation","volume":"16","author":[{"family":"Nahal","given":"Yasmine"},{"family":"Menke","given":"Janosch"},{"family":"Martinelli","given":"Julien"},{"family":"Heinonen","given":"Markus"},{"family":"Kabeshov","given":"Mikhail"},{"family":"Janet","given":"Jon Paul"},{"family":"Nittinger","given":"Eva"},{"family":"Engkvist","given":"Ola"},{"family":"Kaski","given":"Samuel"}],"issued":{"date-parts":[["2024",12,9]]}}}],"schema":"https://github.com/citation-style-language/schema/raw/master/csl-citation.json"} </w:instrText>
      </w:r>
      <w:r w:rsidR="00B82D9E">
        <w:rPr>
          <w:lang w:val="en-US"/>
        </w:rPr>
        <w:fldChar w:fldCharType="separate"/>
      </w:r>
      <w:r w:rsidR="00D81312" w:rsidRPr="00D81312">
        <w:rPr>
          <w:kern w:val="0"/>
          <w:vertAlign w:val="superscript"/>
        </w:rPr>
        <w:t>166</w:t>
      </w:r>
      <w:r w:rsidR="00B82D9E">
        <w:rPr>
          <w:lang w:val="en-US"/>
        </w:rPr>
        <w:fldChar w:fldCharType="end"/>
      </w:r>
      <w:r w:rsidR="00B82D9E" w:rsidRPr="00B82D9E">
        <w:rPr>
          <w:lang w:val="en-US"/>
        </w:rPr>
        <w:t xml:space="preserve">. </w:t>
      </w:r>
    </w:p>
    <w:p w14:paraId="19BF6031" w14:textId="77777777" w:rsidR="00A429FD" w:rsidRDefault="00A429FD" w:rsidP="00A429FD">
      <w:pPr>
        <w:rPr>
          <w:lang w:val="en-US"/>
        </w:rPr>
      </w:pPr>
    </w:p>
    <w:p w14:paraId="34AE5676" w14:textId="1B4B824E" w:rsidR="00B82D9E" w:rsidRDefault="00B82D9E" w:rsidP="00A429FD">
      <w:pPr>
        <w:rPr>
          <w:lang w:val="en-US"/>
        </w:rPr>
      </w:pPr>
      <w:r w:rsidRPr="00375BDD">
        <w:rPr>
          <w:lang w:val="en-US"/>
        </w:rPr>
        <w:lastRenderedPageBreak/>
        <w:t xml:space="preserve">A key aspect of </w:t>
      </w:r>
      <w:r>
        <w:rPr>
          <w:lang w:val="en-US"/>
        </w:rPr>
        <w:t>active learning</w:t>
      </w:r>
      <w:r w:rsidRPr="00375BDD">
        <w:rPr>
          <w:lang w:val="en-US"/>
        </w:rPr>
        <w:t xml:space="preserve"> is the acquisition function, which determines how molecules are selected for screening. </w:t>
      </w:r>
      <w:r>
        <w:rPr>
          <w:lang w:val="en-US"/>
        </w:rPr>
        <w:t>The acquisition function is based on model outputs but is not a learned function in and of itself. This means that there is some external human decision</w:t>
      </w:r>
      <w:r w:rsidR="0086380A">
        <w:rPr>
          <w:lang w:val="en-US"/>
        </w:rPr>
        <w:t>-</w:t>
      </w:r>
      <w:r>
        <w:rPr>
          <w:lang w:val="en-US"/>
        </w:rPr>
        <w:t xml:space="preserve">making involved in de design of the acquisition function. </w:t>
      </w:r>
      <w:r w:rsidRPr="00375BDD">
        <w:rPr>
          <w:lang w:val="en-US"/>
        </w:rPr>
        <w:t xml:space="preserve">Different acquisition strategies can favor </w:t>
      </w:r>
      <w:r>
        <w:rPr>
          <w:lang w:val="en-US"/>
        </w:rPr>
        <w:t>explorative</w:t>
      </w:r>
      <w:r w:rsidRPr="00375BDD">
        <w:rPr>
          <w:lang w:val="en-US"/>
        </w:rPr>
        <w:t xml:space="preserve"> selection </w:t>
      </w:r>
      <w:r>
        <w:rPr>
          <w:lang w:val="en-US"/>
        </w:rPr>
        <w:t xml:space="preserve">like uncertainty-based acquisition </w:t>
      </w:r>
      <w:r w:rsidRPr="00375BDD">
        <w:rPr>
          <w:lang w:val="en-US"/>
        </w:rPr>
        <w:t>(querying molecules for which the model is most uncertain)</w:t>
      </w:r>
      <w:r>
        <w:rPr>
          <w:lang w:val="en-US"/>
        </w:rPr>
        <w:t xml:space="preserve"> or </w:t>
      </w:r>
      <w:r w:rsidRPr="00375BDD">
        <w:rPr>
          <w:lang w:val="en-US"/>
        </w:rPr>
        <w:t xml:space="preserve">diversity-based selection (ensuring broad chemical space coverage), </w:t>
      </w:r>
      <w:r>
        <w:rPr>
          <w:lang w:val="en-US"/>
        </w:rPr>
        <w:t>exploitative approaches that home in on specific chemistry, or hybrid approaches</w:t>
      </w:r>
      <w:r w:rsidRPr="00375BDD">
        <w:rPr>
          <w:lang w:val="en-US"/>
        </w:rPr>
        <w:t xml:space="preserve"> that balance exploration and exploitation. Selecting an appropriate acquisition function is critical</w:t>
      </w:r>
      <w:r>
        <w:rPr>
          <w:lang w:val="en-US"/>
        </w:rPr>
        <w:t xml:space="preserve"> and non-trivial</w:t>
      </w:r>
      <w:r w:rsidRPr="00375BDD">
        <w:rPr>
          <w:lang w:val="en-US"/>
        </w:rPr>
        <w:t>, as it directly influences data acquisition and</w:t>
      </w:r>
      <w:r>
        <w:rPr>
          <w:lang w:val="en-US"/>
        </w:rPr>
        <w:t>, in turn,</w:t>
      </w:r>
      <w:r w:rsidRPr="00375BDD">
        <w:rPr>
          <w:lang w:val="en-US"/>
        </w:rPr>
        <w:t xml:space="preserve"> </w:t>
      </w:r>
      <w:r>
        <w:rPr>
          <w:lang w:val="en-US"/>
        </w:rPr>
        <w:t xml:space="preserve">model </w:t>
      </w:r>
      <w:r w:rsidR="0014548F">
        <w:rPr>
          <w:lang w:val="en-US"/>
        </w:rPr>
        <w:t>behavior</w:t>
      </w:r>
      <w:r w:rsidRPr="00375BDD">
        <w:rPr>
          <w:lang w:val="en-US"/>
        </w:rPr>
        <w:t>.</w:t>
      </w:r>
    </w:p>
    <w:p w14:paraId="571116C9" w14:textId="77777777" w:rsidR="00375BDD" w:rsidRPr="00375BDD" w:rsidRDefault="00375BDD" w:rsidP="00375BDD">
      <w:pPr>
        <w:rPr>
          <w:lang w:val="en-US"/>
        </w:rPr>
      </w:pPr>
    </w:p>
    <w:p w14:paraId="540D140D" w14:textId="66605FD3" w:rsidR="001C3B26" w:rsidRDefault="00375BDD" w:rsidP="001C3B26">
      <w:pPr>
        <w:rPr>
          <w:lang w:val="en-US"/>
        </w:rPr>
      </w:pPr>
      <w:r w:rsidRPr="00375BDD">
        <w:rPr>
          <w:lang w:val="en-US"/>
        </w:rPr>
        <w:t xml:space="preserve">While </w:t>
      </w:r>
      <w:r w:rsidR="0014548F">
        <w:rPr>
          <w:lang w:val="en-US"/>
        </w:rPr>
        <w:t>active learning</w:t>
      </w:r>
      <w:r w:rsidRPr="00375BDD">
        <w:rPr>
          <w:lang w:val="en-US"/>
        </w:rPr>
        <w:t xml:space="preserve"> offers clear advantages in data-scarce settings, its adoption presents practical challenges. Unlike purely computational approaches like </w:t>
      </w:r>
      <w:r w:rsidR="00987378">
        <w:rPr>
          <w:lang w:val="en-US"/>
        </w:rPr>
        <w:t>reinforcement learning</w:t>
      </w:r>
      <w:r w:rsidRPr="00375BDD">
        <w:rPr>
          <w:lang w:val="en-US"/>
        </w:rPr>
        <w:t xml:space="preserve">, </w:t>
      </w:r>
      <w:r w:rsidR="00987378">
        <w:rPr>
          <w:lang w:val="en-US"/>
        </w:rPr>
        <w:t>active learning</w:t>
      </w:r>
      <w:r w:rsidRPr="00375BDD">
        <w:rPr>
          <w:lang w:val="en-US"/>
        </w:rPr>
        <w:t xml:space="preserve"> requires both experimental and computational </w:t>
      </w:r>
      <w:r w:rsidR="00987378">
        <w:rPr>
          <w:lang w:val="en-US"/>
        </w:rPr>
        <w:t>expertise and resources (</w:t>
      </w:r>
      <w:r w:rsidR="00987378" w:rsidRPr="0014548F">
        <w:rPr>
          <w:i/>
          <w:iCs/>
          <w:lang w:val="en-US"/>
        </w:rPr>
        <w:t>e.g.</w:t>
      </w:r>
      <w:r w:rsidR="00987378">
        <w:rPr>
          <w:lang w:val="en-US"/>
        </w:rPr>
        <w:t>, a lab)</w:t>
      </w:r>
      <w:r w:rsidRPr="00375BDD">
        <w:rPr>
          <w:lang w:val="en-US"/>
        </w:rPr>
        <w:t xml:space="preserve">. Additionally, the benefits of </w:t>
      </w:r>
      <w:r w:rsidR="00987378">
        <w:rPr>
          <w:lang w:val="en-US"/>
        </w:rPr>
        <w:t>active learning</w:t>
      </w:r>
      <w:r w:rsidRPr="00375BDD">
        <w:rPr>
          <w:lang w:val="en-US"/>
        </w:rPr>
        <w:t xml:space="preserve"> are most pronounced in cases where experimental feedback is rapidly available, which is not always feasible in real-world drug discovery workflows.</w:t>
      </w:r>
      <w:r w:rsidR="00987378">
        <w:rPr>
          <w:lang w:val="en-US"/>
        </w:rPr>
        <w:t xml:space="preserve"> </w:t>
      </w:r>
      <w:r w:rsidRPr="00375BDD">
        <w:rPr>
          <w:lang w:val="en-US"/>
        </w:rPr>
        <w:t>Addressing these barriers</w:t>
      </w:r>
      <w:r w:rsidR="00987378">
        <w:rPr>
          <w:lang w:val="en-US"/>
        </w:rPr>
        <w:t xml:space="preserve"> – </w:t>
      </w:r>
      <w:r w:rsidRPr="00375BDD">
        <w:rPr>
          <w:lang w:val="en-US"/>
        </w:rPr>
        <w:t xml:space="preserve">through better integration of </w:t>
      </w:r>
      <w:r w:rsidR="00987378">
        <w:rPr>
          <w:lang w:val="en-US"/>
        </w:rPr>
        <w:t>active learning</w:t>
      </w:r>
      <w:r w:rsidRPr="00375BDD">
        <w:rPr>
          <w:lang w:val="en-US"/>
        </w:rPr>
        <w:t xml:space="preserve"> with automated screening platforms</w:t>
      </w:r>
      <w:r w:rsidR="00987378">
        <w:rPr>
          <w:lang w:val="en-US"/>
        </w:rPr>
        <w:t xml:space="preserve"> and</w:t>
      </w:r>
      <w:r w:rsidRPr="00375BDD">
        <w:rPr>
          <w:lang w:val="en-US"/>
        </w:rPr>
        <w:t xml:space="preserve"> improved acquisition strategies</w:t>
      </w:r>
      <w:r w:rsidR="00987378">
        <w:rPr>
          <w:lang w:val="en-US"/>
        </w:rPr>
        <w:t xml:space="preserve"> – </w:t>
      </w:r>
      <w:r w:rsidRPr="00375BDD">
        <w:rPr>
          <w:lang w:val="en-US"/>
        </w:rPr>
        <w:t>could further enhance its impact in early-stage drug discovery.</w:t>
      </w:r>
    </w:p>
    <w:p w14:paraId="32AB89ED" w14:textId="77777777" w:rsidR="00987378" w:rsidRDefault="00987378" w:rsidP="001C3B26">
      <w:pPr>
        <w:rPr>
          <w:lang w:val="en-US"/>
        </w:rPr>
      </w:pPr>
    </w:p>
    <w:p w14:paraId="1BCB4BEF" w14:textId="77777777" w:rsidR="00987378" w:rsidRDefault="00987378" w:rsidP="00987378">
      <w:pPr>
        <w:rPr>
          <w:lang w:val="en-US"/>
        </w:rPr>
      </w:pPr>
    </w:p>
    <w:p w14:paraId="4BAF3684" w14:textId="77777777" w:rsidR="00987378" w:rsidRDefault="00987378" w:rsidP="001C3B26">
      <w:pPr>
        <w:rPr>
          <w:lang w:val="en-US"/>
        </w:rPr>
      </w:pPr>
    </w:p>
    <w:p w14:paraId="2778DF3A" w14:textId="77777777" w:rsidR="00C23241" w:rsidRDefault="00C23241" w:rsidP="001C3B26">
      <w:pPr>
        <w:rPr>
          <w:lang w:val="en-US"/>
        </w:rPr>
      </w:pPr>
    </w:p>
    <w:p w14:paraId="3512C1E7" w14:textId="77777777" w:rsidR="005926B7" w:rsidRPr="00C85D10" w:rsidRDefault="005926B7" w:rsidP="00CC36E0">
      <w:pPr>
        <w:rPr>
          <w:lang w:val="en-US"/>
        </w:rPr>
      </w:pPr>
    </w:p>
    <w:p w14:paraId="0DFA4D2B" w14:textId="1B7E7CC4" w:rsidR="00462ADB" w:rsidRPr="00C85D10" w:rsidRDefault="00462ADB">
      <w:pPr>
        <w:spacing w:line="240" w:lineRule="auto"/>
        <w:jc w:val="left"/>
        <w:rPr>
          <w:lang w:val="en-US"/>
        </w:rPr>
      </w:pPr>
      <w:r w:rsidRPr="00C85D10">
        <w:rPr>
          <w:lang w:val="en-US"/>
        </w:rPr>
        <w:br w:type="page"/>
      </w:r>
    </w:p>
    <w:p w14:paraId="0BEEE946" w14:textId="72621B5A" w:rsidR="00D738E5" w:rsidRDefault="00593EBC" w:rsidP="00D738E5">
      <w:pPr>
        <w:pStyle w:val="Heading2"/>
      </w:pPr>
      <w:r>
        <w:lastRenderedPageBreak/>
        <w:t xml:space="preserve">2.6 </w:t>
      </w:r>
      <w:r w:rsidR="00D738E5">
        <w:t>References</w:t>
      </w:r>
    </w:p>
    <w:p w14:paraId="22066553" w14:textId="77777777" w:rsidR="00D81312" w:rsidRPr="00D81312" w:rsidRDefault="00D81312" w:rsidP="00D81312">
      <w:pPr>
        <w:rPr>
          <w:lang w:val="en-US"/>
        </w:rPr>
      </w:pPr>
    </w:p>
    <w:p w14:paraId="6039AB2A" w14:textId="77777777" w:rsidR="00D81312" w:rsidRPr="00D81312" w:rsidRDefault="00462ADB" w:rsidP="00D81312">
      <w:pPr>
        <w:pStyle w:val="Bibliography"/>
        <w:spacing w:line="276" w:lineRule="auto"/>
        <w:rPr>
          <w:sz w:val="20"/>
          <w:szCs w:val="20"/>
        </w:rPr>
      </w:pPr>
      <w:r w:rsidRPr="00D81312">
        <w:rPr>
          <w:sz w:val="20"/>
          <w:szCs w:val="20"/>
          <w:lang w:val="en-GB"/>
        </w:rPr>
        <w:fldChar w:fldCharType="begin"/>
      </w:r>
      <w:r w:rsidR="00D81312" w:rsidRPr="00D81312">
        <w:rPr>
          <w:sz w:val="20"/>
          <w:szCs w:val="20"/>
        </w:rPr>
        <w:instrText xml:space="preserve"> ADDIN ZOTERO_BIBL {"uncited":[],"omitted":[],"custom":[]} CSL_BIBLIOGRAPHY </w:instrText>
      </w:r>
      <w:r w:rsidRPr="00D81312">
        <w:rPr>
          <w:sz w:val="20"/>
          <w:szCs w:val="20"/>
          <w:lang w:val="en-GB"/>
        </w:rPr>
        <w:fldChar w:fldCharType="separate"/>
      </w:r>
      <w:r w:rsidR="00D81312" w:rsidRPr="00D81312">
        <w:rPr>
          <w:sz w:val="20"/>
          <w:szCs w:val="20"/>
        </w:rPr>
        <w:t>1.</w:t>
      </w:r>
      <w:r w:rsidR="00D81312" w:rsidRPr="00D81312">
        <w:rPr>
          <w:sz w:val="20"/>
          <w:szCs w:val="20"/>
        </w:rPr>
        <w:tab/>
        <w:t xml:space="preserve">Rang, H. P., Dale, M. M., Ritter, J. M., Flower, R. J. &amp; Henderson, G. </w:t>
      </w:r>
      <w:r w:rsidR="00D81312" w:rsidRPr="00D81312">
        <w:rPr>
          <w:i/>
          <w:iCs/>
          <w:sz w:val="20"/>
          <w:szCs w:val="20"/>
        </w:rPr>
        <w:t>Rang &amp; Dale’s Pharmacology</w:t>
      </w:r>
      <w:r w:rsidR="00D81312" w:rsidRPr="00D81312">
        <w:rPr>
          <w:sz w:val="20"/>
          <w:szCs w:val="20"/>
        </w:rPr>
        <w:t>. (Elsevier Health Sciences, 2011).</w:t>
      </w:r>
    </w:p>
    <w:p w14:paraId="1F685110" w14:textId="77777777" w:rsidR="00D81312" w:rsidRPr="00D81312" w:rsidRDefault="00D81312" w:rsidP="00D81312">
      <w:pPr>
        <w:pStyle w:val="Bibliography"/>
        <w:spacing w:line="276" w:lineRule="auto"/>
        <w:rPr>
          <w:sz w:val="20"/>
          <w:szCs w:val="20"/>
        </w:rPr>
      </w:pPr>
      <w:r w:rsidRPr="00D81312">
        <w:rPr>
          <w:sz w:val="20"/>
          <w:szCs w:val="20"/>
        </w:rPr>
        <w:t>2.</w:t>
      </w:r>
      <w:r w:rsidRPr="00D81312">
        <w:rPr>
          <w:sz w:val="20"/>
          <w:szCs w:val="20"/>
        </w:rPr>
        <w:tab/>
      </w:r>
      <w:proofErr w:type="spellStart"/>
      <w:r w:rsidRPr="00D81312">
        <w:rPr>
          <w:sz w:val="20"/>
          <w:szCs w:val="20"/>
        </w:rPr>
        <w:t>Thierauch</w:t>
      </w:r>
      <w:proofErr w:type="spellEnd"/>
      <w:r w:rsidRPr="00D81312">
        <w:rPr>
          <w:sz w:val="20"/>
          <w:szCs w:val="20"/>
        </w:rPr>
        <w:t xml:space="preserve">, K.-H. Small Molecule Drugs. in </w:t>
      </w:r>
      <w:r w:rsidRPr="00D81312">
        <w:rPr>
          <w:i/>
          <w:iCs/>
          <w:sz w:val="20"/>
          <w:szCs w:val="20"/>
        </w:rPr>
        <w:t>Encyclopedia of Cancer</w:t>
      </w:r>
      <w:r w:rsidRPr="00D81312">
        <w:rPr>
          <w:sz w:val="20"/>
          <w:szCs w:val="20"/>
        </w:rPr>
        <w:t xml:space="preserve"> (ed. Schwab, M.) 3448–3451 (Springer, Berlin, Heidelberg, 2011). doi:10.1007/978-3-642-16483-5_5374.</w:t>
      </w:r>
    </w:p>
    <w:p w14:paraId="7FFA8E60" w14:textId="77777777" w:rsidR="00D81312" w:rsidRPr="00D81312" w:rsidRDefault="00D81312" w:rsidP="00D81312">
      <w:pPr>
        <w:pStyle w:val="Bibliography"/>
        <w:spacing w:line="276" w:lineRule="auto"/>
        <w:rPr>
          <w:sz w:val="20"/>
          <w:szCs w:val="20"/>
        </w:rPr>
      </w:pPr>
      <w:r w:rsidRPr="00D81312">
        <w:rPr>
          <w:sz w:val="20"/>
          <w:szCs w:val="20"/>
        </w:rPr>
        <w:t>3.</w:t>
      </w:r>
      <w:r w:rsidRPr="00D81312">
        <w:rPr>
          <w:sz w:val="20"/>
          <w:szCs w:val="20"/>
        </w:rPr>
        <w:tab/>
        <w:t>Seoane-Vazquez, E., Rodriguez-</w:t>
      </w:r>
      <w:proofErr w:type="spellStart"/>
      <w:r w:rsidRPr="00D81312">
        <w:rPr>
          <w:sz w:val="20"/>
          <w:szCs w:val="20"/>
        </w:rPr>
        <w:t>Monguio</w:t>
      </w:r>
      <w:proofErr w:type="spellEnd"/>
      <w:r w:rsidRPr="00D81312">
        <w:rPr>
          <w:sz w:val="20"/>
          <w:szCs w:val="20"/>
        </w:rPr>
        <w:t xml:space="preserve">, R. &amp; Powers, J. H. Analysis of US Food and Drug Administration new drug and biologic approvals, regulatory pathways, and review times, 1980–2022. </w:t>
      </w:r>
      <w:r w:rsidRPr="00D81312">
        <w:rPr>
          <w:i/>
          <w:iCs/>
          <w:sz w:val="20"/>
          <w:szCs w:val="20"/>
        </w:rPr>
        <w:t>Sci Rep</w:t>
      </w:r>
      <w:r w:rsidRPr="00D81312">
        <w:rPr>
          <w:sz w:val="20"/>
          <w:szCs w:val="20"/>
        </w:rPr>
        <w:t xml:space="preserve"> </w:t>
      </w:r>
      <w:r w:rsidRPr="00D81312">
        <w:rPr>
          <w:b/>
          <w:bCs/>
          <w:sz w:val="20"/>
          <w:szCs w:val="20"/>
        </w:rPr>
        <w:t>14</w:t>
      </w:r>
      <w:r w:rsidRPr="00D81312">
        <w:rPr>
          <w:sz w:val="20"/>
          <w:szCs w:val="20"/>
        </w:rPr>
        <w:t>, 3325 (2024).</w:t>
      </w:r>
    </w:p>
    <w:p w14:paraId="4A350896" w14:textId="77777777" w:rsidR="00D81312" w:rsidRPr="00D81312" w:rsidRDefault="00D81312" w:rsidP="00D81312">
      <w:pPr>
        <w:pStyle w:val="Bibliography"/>
        <w:spacing w:line="276" w:lineRule="auto"/>
        <w:rPr>
          <w:sz w:val="20"/>
          <w:szCs w:val="20"/>
        </w:rPr>
      </w:pPr>
      <w:r w:rsidRPr="00D81312">
        <w:rPr>
          <w:sz w:val="20"/>
          <w:szCs w:val="20"/>
        </w:rPr>
        <w:t>4.</w:t>
      </w:r>
      <w:r w:rsidRPr="00D81312">
        <w:rPr>
          <w:sz w:val="20"/>
          <w:szCs w:val="20"/>
        </w:rPr>
        <w:tab/>
        <w:t xml:space="preserve">Bedard, P. L., Hyman, D. M., Davids, M. S. &amp; Siu, L. L. Small molecules, big impact: 20 years of targeted therapy in oncology. </w:t>
      </w:r>
      <w:r w:rsidRPr="00D81312">
        <w:rPr>
          <w:i/>
          <w:iCs/>
          <w:sz w:val="20"/>
          <w:szCs w:val="20"/>
        </w:rPr>
        <w:t>The Lancet</w:t>
      </w:r>
      <w:r w:rsidRPr="00D81312">
        <w:rPr>
          <w:sz w:val="20"/>
          <w:szCs w:val="20"/>
        </w:rPr>
        <w:t xml:space="preserve"> </w:t>
      </w:r>
      <w:r w:rsidRPr="00D81312">
        <w:rPr>
          <w:b/>
          <w:bCs/>
          <w:sz w:val="20"/>
          <w:szCs w:val="20"/>
        </w:rPr>
        <w:t>395</w:t>
      </w:r>
      <w:r w:rsidRPr="00D81312">
        <w:rPr>
          <w:sz w:val="20"/>
          <w:szCs w:val="20"/>
        </w:rPr>
        <w:t>, 1078–1088 (2020).</w:t>
      </w:r>
    </w:p>
    <w:p w14:paraId="6F974B2A" w14:textId="77777777" w:rsidR="00D81312" w:rsidRPr="00D81312" w:rsidRDefault="00D81312" w:rsidP="00D81312">
      <w:pPr>
        <w:pStyle w:val="Bibliography"/>
        <w:spacing w:line="276" w:lineRule="auto"/>
        <w:rPr>
          <w:sz w:val="20"/>
          <w:szCs w:val="20"/>
        </w:rPr>
      </w:pPr>
      <w:r w:rsidRPr="00D81312">
        <w:rPr>
          <w:sz w:val="20"/>
          <w:szCs w:val="20"/>
        </w:rPr>
        <w:t>5.</w:t>
      </w:r>
      <w:r w:rsidRPr="00D81312">
        <w:rPr>
          <w:sz w:val="20"/>
          <w:szCs w:val="20"/>
        </w:rPr>
        <w:tab/>
      </w:r>
      <w:proofErr w:type="spellStart"/>
      <w:r w:rsidRPr="00D81312">
        <w:rPr>
          <w:sz w:val="20"/>
          <w:szCs w:val="20"/>
        </w:rPr>
        <w:t>Makurvet</w:t>
      </w:r>
      <w:proofErr w:type="spellEnd"/>
      <w:r w:rsidRPr="00D81312">
        <w:rPr>
          <w:sz w:val="20"/>
          <w:szCs w:val="20"/>
        </w:rPr>
        <w:t xml:space="preserve">, F. D. Biologics vs. small molecules: Drug costs and patient access. </w:t>
      </w:r>
      <w:r w:rsidRPr="00D81312">
        <w:rPr>
          <w:i/>
          <w:iCs/>
          <w:sz w:val="20"/>
          <w:szCs w:val="20"/>
        </w:rPr>
        <w:t>Medicine in Drug Discovery</w:t>
      </w:r>
      <w:r w:rsidRPr="00D81312">
        <w:rPr>
          <w:sz w:val="20"/>
          <w:szCs w:val="20"/>
        </w:rPr>
        <w:t xml:space="preserve"> </w:t>
      </w:r>
      <w:r w:rsidRPr="00D81312">
        <w:rPr>
          <w:b/>
          <w:bCs/>
          <w:sz w:val="20"/>
          <w:szCs w:val="20"/>
        </w:rPr>
        <w:t>9</w:t>
      </w:r>
      <w:r w:rsidRPr="00D81312">
        <w:rPr>
          <w:sz w:val="20"/>
          <w:szCs w:val="20"/>
        </w:rPr>
        <w:t>, 100075 (2021).</w:t>
      </w:r>
    </w:p>
    <w:p w14:paraId="1A2B80F2" w14:textId="77777777" w:rsidR="00D81312" w:rsidRPr="00D81312" w:rsidRDefault="00D81312" w:rsidP="00D81312">
      <w:pPr>
        <w:pStyle w:val="Bibliography"/>
        <w:spacing w:line="276" w:lineRule="auto"/>
        <w:rPr>
          <w:sz w:val="20"/>
          <w:szCs w:val="20"/>
        </w:rPr>
      </w:pPr>
      <w:r w:rsidRPr="00D81312">
        <w:rPr>
          <w:sz w:val="20"/>
          <w:szCs w:val="20"/>
        </w:rPr>
        <w:t>6.</w:t>
      </w:r>
      <w:r w:rsidRPr="00D81312">
        <w:rPr>
          <w:sz w:val="20"/>
          <w:szCs w:val="20"/>
        </w:rPr>
        <w:tab/>
        <w:t xml:space="preserve">Wermuth, C. G., </w:t>
      </w:r>
      <w:proofErr w:type="spellStart"/>
      <w:r w:rsidRPr="00D81312">
        <w:rPr>
          <w:sz w:val="20"/>
          <w:szCs w:val="20"/>
        </w:rPr>
        <w:t>Ganellin</w:t>
      </w:r>
      <w:proofErr w:type="spellEnd"/>
      <w:r w:rsidRPr="00D81312">
        <w:rPr>
          <w:sz w:val="20"/>
          <w:szCs w:val="20"/>
        </w:rPr>
        <w:t xml:space="preserve">, C. R., Lindberg, P. &amp; Mitscher, L. A. Glossary of terms used in medicinal chemistry (IUPAC Recommendations 1998). </w:t>
      </w:r>
      <w:r w:rsidRPr="00D81312">
        <w:rPr>
          <w:i/>
          <w:iCs/>
          <w:sz w:val="20"/>
          <w:szCs w:val="20"/>
        </w:rPr>
        <w:t>Pure and Applied Chemistry</w:t>
      </w:r>
      <w:r w:rsidRPr="00D81312">
        <w:rPr>
          <w:sz w:val="20"/>
          <w:szCs w:val="20"/>
        </w:rPr>
        <w:t xml:space="preserve"> </w:t>
      </w:r>
      <w:r w:rsidRPr="00D81312">
        <w:rPr>
          <w:b/>
          <w:bCs/>
          <w:sz w:val="20"/>
          <w:szCs w:val="20"/>
        </w:rPr>
        <w:t>70</w:t>
      </w:r>
      <w:r w:rsidRPr="00D81312">
        <w:rPr>
          <w:sz w:val="20"/>
          <w:szCs w:val="20"/>
        </w:rPr>
        <w:t>, 1129–1143 (1998).</w:t>
      </w:r>
    </w:p>
    <w:p w14:paraId="11FE92F7" w14:textId="77777777" w:rsidR="00D81312" w:rsidRPr="00D81312" w:rsidRDefault="00D81312" w:rsidP="00D81312">
      <w:pPr>
        <w:pStyle w:val="Bibliography"/>
        <w:spacing w:line="276" w:lineRule="auto"/>
        <w:rPr>
          <w:sz w:val="20"/>
          <w:szCs w:val="20"/>
        </w:rPr>
      </w:pPr>
      <w:r w:rsidRPr="00D81312">
        <w:rPr>
          <w:sz w:val="20"/>
          <w:szCs w:val="20"/>
        </w:rPr>
        <w:t>7.</w:t>
      </w:r>
      <w:r w:rsidRPr="00D81312">
        <w:rPr>
          <w:sz w:val="20"/>
          <w:szCs w:val="20"/>
        </w:rPr>
        <w:tab/>
        <w:t xml:space="preserve">Bemis, G. W. &amp; Murcko, M. A. The Properties of Known Drugs. 1. Molecular Frameworks. </w:t>
      </w:r>
      <w:r w:rsidRPr="00D81312">
        <w:rPr>
          <w:i/>
          <w:iCs/>
          <w:sz w:val="20"/>
          <w:szCs w:val="20"/>
        </w:rPr>
        <w:t>J. Med. Chem.</w:t>
      </w:r>
      <w:r w:rsidRPr="00D81312">
        <w:rPr>
          <w:sz w:val="20"/>
          <w:szCs w:val="20"/>
        </w:rPr>
        <w:t xml:space="preserve"> </w:t>
      </w:r>
      <w:r w:rsidRPr="00D81312">
        <w:rPr>
          <w:b/>
          <w:bCs/>
          <w:sz w:val="20"/>
          <w:szCs w:val="20"/>
        </w:rPr>
        <w:t>39</w:t>
      </w:r>
      <w:r w:rsidRPr="00D81312">
        <w:rPr>
          <w:sz w:val="20"/>
          <w:szCs w:val="20"/>
        </w:rPr>
        <w:t>, 2887–2893 (1996).</w:t>
      </w:r>
    </w:p>
    <w:p w14:paraId="6E58D968" w14:textId="77777777" w:rsidR="00D81312" w:rsidRPr="00D81312" w:rsidRDefault="00D81312" w:rsidP="00D81312">
      <w:pPr>
        <w:pStyle w:val="Bibliography"/>
        <w:spacing w:line="276" w:lineRule="auto"/>
        <w:rPr>
          <w:sz w:val="20"/>
          <w:szCs w:val="20"/>
        </w:rPr>
      </w:pPr>
      <w:r w:rsidRPr="00D81312">
        <w:rPr>
          <w:sz w:val="20"/>
          <w:szCs w:val="20"/>
        </w:rPr>
        <w:t>8.</w:t>
      </w:r>
      <w:r w:rsidRPr="00D81312">
        <w:rPr>
          <w:sz w:val="20"/>
          <w:szCs w:val="20"/>
        </w:rPr>
        <w:tab/>
      </w:r>
      <w:proofErr w:type="spellStart"/>
      <w:r w:rsidRPr="00D81312">
        <w:rPr>
          <w:sz w:val="20"/>
          <w:szCs w:val="20"/>
        </w:rPr>
        <w:t>Manelfi</w:t>
      </w:r>
      <w:proofErr w:type="spellEnd"/>
      <w:r w:rsidRPr="00D81312">
        <w:rPr>
          <w:sz w:val="20"/>
          <w:szCs w:val="20"/>
        </w:rPr>
        <w:t xml:space="preserve">, C. </w:t>
      </w:r>
      <w:r w:rsidRPr="00D81312">
        <w:rPr>
          <w:i/>
          <w:iCs/>
          <w:sz w:val="20"/>
          <w:szCs w:val="20"/>
        </w:rPr>
        <w:t>et al.</w:t>
      </w:r>
      <w:r w:rsidRPr="00D81312">
        <w:rPr>
          <w:sz w:val="20"/>
          <w:szCs w:val="20"/>
        </w:rPr>
        <w:t xml:space="preserve"> “Molecular Anatomy”: a new multi-dimensional hierarchical scaffold analysis tool. </w:t>
      </w:r>
      <w:r w:rsidRPr="00D81312">
        <w:rPr>
          <w:i/>
          <w:iCs/>
          <w:sz w:val="20"/>
          <w:szCs w:val="20"/>
        </w:rPr>
        <w:t xml:space="preserve">J </w:t>
      </w:r>
      <w:proofErr w:type="spellStart"/>
      <w:r w:rsidRPr="00D81312">
        <w:rPr>
          <w:i/>
          <w:iCs/>
          <w:sz w:val="20"/>
          <w:szCs w:val="20"/>
        </w:rPr>
        <w:t>Cheminform</w:t>
      </w:r>
      <w:proofErr w:type="spellEnd"/>
      <w:r w:rsidRPr="00D81312">
        <w:rPr>
          <w:sz w:val="20"/>
          <w:szCs w:val="20"/>
        </w:rPr>
        <w:t xml:space="preserve"> </w:t>
      </w:r>
      <w:r w:rsidRPr="00D81312">
        <w:rPr>
          <w:b/>
          <w:bCs/>
          <w:sz w:val="20"/>
          <w:szCs w:val="20"/>
        </w:rPr>
        <w:t>13</w:t>
      </w:r>
      <w:r w:rsidRPr="00D81312">
        <w:rPr>
          <w:sz w:val="20"/>
          <w:szCs w:val="20"/>
        </w:rPr>
        <w:t>, 54 (2021).</w:t>
      </w:r>
    </w:p>
    <w:p w14:paraId="61995627" w14:textId="77777777" w:rsidR="00D81312" w:rsidRPr="00D81312" w:rsidRDefault="00D81312" w:rsidP="00D81312">
      <w:pPr>
        <w:pStyle w:val="Bibliography"/>
        <w:spacing w:line="276" w:lineRule="auto"/>
        <w:rPr>
          <w:sz w:val="20"/>
          <w:szCs w:val="20"/>
        </w:rPr>
      </w:pPr>
      <w:r w:rsidRPr="00D81312">
        <w:rPr>
          <w:sz w:val="20"/>
          <w:szCs w:val="20"/>
        </w:rPr>
        <w:t>9.</w:t>
      </w:r>
      <w:r w:rsidRPr="00D81312">
        <w:rPr>
          <w:sz w:val="20"/>
          <w:szCs w:val="20"/>
        </w:rPr>
        <w:tab/>
        <w:t xml:space="preserve">Walters, W. P., Stahl, M. T. &amp; Murcko, M. A. Virtual screening—an overview. </w:t>
      </w:r>
      <w:r w:rsidRPr="00D81312">
        <w:rPr>
          <w:i/>
          <w:iCs/>
          <w:sz w:val="20"/>
          <w:szCs w:val="20"/>
        </w:rPr>
        <w:t>Drug Discovery Today</w:t>
      </w:r>
      <w:r w:rsidRPr="00D81312">
        <w:rPr>
          <w:sz w:val="20"/>
          <w:szCs w:val="20"/>
        </w:rPr>
        <w:t xml:space="preserve"> </w:t>
      </w:r>
      <w:r w:rsidRPr="00D81312">
        <w:rPr>
          <w:b/>
          <w:bCs/>
          <w:sz w:val="20"/>
          <w:szCs w:val="20"/>
        </w:rPr>
        <w:t>3</w:t>
      </w:r>
      <w:r w:rsidRPr="00D81312">
        <w:rPr>
          <w:sz w:val="20"/>
          <w:szCs w:val="20"/>
        </w:rPr>
        <w:t>, 160–178 (1998).</w:t>
      </w:r>
    </w:p>
    <w:p w14:paraId="528AFB3F" w14:textId="77777777" w:rsidR="00D81312" w:rsidRPr="00D81312" w:rsidRDefault="00D81312" w:rsidP="00D81312">
      <w:pPr>
        <w:pStyle w:val="Bibliography"/>
        <w:spacing w:line="276" w:lineRule="auto"/>
        <w:rPr>
          <w:sz w:val="20"/>
          <w:szCs w:val="20"/>
        </w:rPr>
      </w:pPr>
      <w:r w:rsidRPr="00D81312">
        <w:rPr>
          <w:sz w:val="20"/>
          <w:szCs w:val="20"/>
        </w:rPr>
        <w:t>10.</w:t>
      </w:r>
      <w:r w:rsidRPr="00D81312">
        <w:rPr>
          <w:sz w:val="20"/>
          <w:szCs w:val="20"/>
        </w:rPr>
        <w:tab/>
        <w:t xml:space="preserve">Neves, B. J. </w:t>
      </w:r>
      <w:r w:rsidRPr="00D81312">
        <w:rPr>
          <w:i/>
          <w:iCs/>
          <w:sz w:val="20"/>
          <w:szCs w:val="20"/>
        </w:rPr>
        <w:t>et al.</w:t>
      </w:r>
      <w:r w:rsidRPr="00D81312">
        <w:rPr>
          <w:sz w:val="20"/>
          <w:szCs w:val="20"/>
        </w:rPr>
        <w:t xml:space="preserve"> QSAR-Based Virtual Screening: Advances and Applications in Drug Discovery. </w:t>
      </w:r>
      <w:r w:rsidRPr="00D81312">
        <w:rPr>
          <w:i/>
          <w:iCs/>
          <w:sz w:val="20"/>
          <w:szCs w:val="20"/>
        </w:rPr>
        <w:t xml:space="preserve">Front. </w:t>
      </w:r>
      <w:proofErr w:type="spellStart"/>
      <w:r w:rsidRPr="00D81312">
        <w:rPr>
          <w:i/>
          <w:iCs/>
          <w:sz w:val="20"/>
          <w:szCs w:val="20"/>
        </w:rPr>
        <w:t>Pharmacol</w:t>
      </w:r>
      <w:proofErr w:type="spellEnd"/>
      <w:r w:rsidRPr="00D81312">
        <w:rPr>
          <w:i/>
          <w:iCs/>
          <w:sz w:val="20"/>
          <w:szCs w:val="20"/>
        </w:rPr>
        <w:t>.</w:t>
      </w:r>
      <w:r w:rsidRPr="00D81312">
        <w:rPr>
          <w:sz w:val="20"/>
          <w:szCs w:val="20"/>
        </w:rPr>
        <w:t xml:space="preserve"> </w:t>
      </w:r>
      <w:r w:rsidRPr="00D81312">
        <w:rPr>
          <w:b/>
          <w:bCs/>
          <w:sz w:val="20"/>
          <w:szCs w:val="20"/>
        </w:rPr>
        <w:t>9</w:t>
      </w:r>
      <w:r w:rsidRPr="00D81312">
        <w:rPr>
          <w:sz w:val="20"/>
          <w:szCs w:val="20"/>
        </w:rPr>
        <w:t>, 1275 (2018).</w:t>
      </w:r>
    </w:p>
    <w:p w14:paraId="38D57B00" w14:textId="77777777" w:rsidR="00D81312" w:rsidRPr="00D81312" w:rsidRDefault="00D81312" w:rsidP="00D81312">
      <w:pPr>
        <w:pStyle w:val="Bibliography"/>
        <w:spacing w:line="276" w:lineRule="auto"/>
        <w:rPr>
          <w:sz w:val="20"/>
          <w:szCs w:val="20"/>
        </w:rPr>
      </w:pPr>
      <w:r w:rsidRPr="00D81312">
        <w:rPr>
          <w:sz w:val="20"/>
          <w:szCs w:val="20"/>
        </w:rPr>
        <w:t>11.</w:t>
      </w:r>
      <w:r w:rsidRPr="00D81312">
        <w:rPr>
          <w:sz w:val="20"/>
          <w:szCs w:val="20"/>
        </w:rPr>
        <w:tab/>
        <w:t xml:space="preserve">Thorne, N., Auld, D. S. &amp; Inglese, J. Apparent activity in high-throughput screening: origins of compound-dependent assay interference. </w:t>
      </w:r>
      <w:r w:rsidRPr="00D81312">
        <w:rPr>
          <w:i/>
          <w:iCs/>
          <w:sz w:val="20"/>
          <w:szCs w:val="20"/>
        </w:rPr>
        <w:t>Current Opinion in Chemical Biology</w:t>
      </w:r>
      <w:r w:rsidRPr="00D81312">
        <w:rPr>
          <w:sz w:val="20"/>
          <w:szCs w:val="20"/>
        </w:rPr>
        <w:t xml:space="preserve"> </w:t>
      </w:r>
      <w:r w:rsidRPr="00D81312">
        <w:rPr>
          <w:b/>
          <w:bCs/>
          <w:sz w:val="20"/>
          <w:szCs w:val="20"/>
        </w:rPr>
        <w:t>14</w:t>
      </w:r>
      <w:r w:rsidRPr="00D81312">
        <w:rPr>
          <w:sz w:val="20"/>
          <w:szCs w:val="20"/>
        </w:rPr>
        <w:t>, 315–324 (2010).</w:t>
      </w:r>
    </w:p>
    <w:p w14:paraId="70DC840A" w14:textId="77777777" w:rsidR="00D81312" w:rsidRPr="00D81312" w:rsidRDefault="00D81312" w:rsidP="00D81312">
      <w:pPr>
        <w:pStyle w:val="Bibliography"/>
        <w:spacing w:line="276" w:lineRule="auto"/>
        <w:rPr>
          <w:sz w:val="20"/>
          <w:szCs w:val="20"/>
        </w:rPr>
      </w:pPr>
      <w:r w:rsidRPr="00D81312">
        <w:rPr>
          <w:sz w:val="20"/>
          <w:szCs w:val="20"/>
        </w:rPr>
        <w:t>12.</w:t>
      </w:r>
      <w:r w:rsidRPr="00D81312">
        <w:rPr>
          <w:sz w:val="20"/>
          <w:szCs w:val="20"/>
        </w:rPr>
        <w:tab/>
      </w:r>
      <w:proofErr w:type="spellStart"/>
      <w:r w:rsidRPr="00D81312">
        <w:rPr>
          <w:sz w:val="20"/>
          <w:szCs w:val="20"/>
        </w:rPr>
        <w:t>Wlodawer</w:t>
      </w:r>
      <w:proofErr w:type="spellEnd"/>
      <w:r w:rsidRPr="00D81312">
        <w:rPr>
          <w:sz w:val="20"/>
          <w:szCs w:val="20"/>
        </w:rPr>
        <w:t xml:space="preserve">, A. &amp; Vondrasek, J. INHIBITORS OF HIV-1 PROTEASE: A Major Success of Structure-Assisted Drug Design. </w:t>
      </w:r>
      <w:r w:rsidRPr="00D81312">
        <w:rPr>
          <w:i/>
          <w:iCs/>
          <w:sz w:val="20"/>
          <w:szCs w:val="20"/>
        </w:rPr>
        <w:t xml:space="preserve">Annu. Rev. </w:t>
      </w:r>
      <w:proofErr w:type="spellStart"/>
      <w:r w:rsidRPr="00D81312">
        <w:rPr>
          <w:i/>
          <w:iCs/>
          <w:sz w:val="20"/>
          <w:szCs w:val="20"/>
        </w:rPr>
        <w:t>Biophys</w:t>
      </w:r>
      <w:proofErr w:type="spellEnd"/>
      <w:r w:rsidRPr="00D81312">
        <w:rPr>
          <w:i/>
          <w:iCs/>
          <w:sz w:val="20"/>
          <w:szCs w:val="20"/>
        </w:rPr>
        <w:t xml:space="preserve">. </w:t>
      </w:r>
      <w:proofErr w:type="spellStart"/>
      <w:r w:rsidRPr="00D81312">
        <w:rPr>
          <w:i/>
          <w:iCs/>
          <w:sz w:val="20"/>
          <w:szCs w:val="20"/>
        </w:rPr>
        <w:t>Biomol</w:t>
      </w:r>
      <w:proofErr w:type="spellEnd"/>
      <w:r w:rsidRPr="00D81312">
        <w:rPr>
          <w:i/>
          <w:iCs/>
          <w:sz w:val="20"/>
          <w:szCs w:val="20"/>
        </w:rPr>
        <w:t>. Struct.</w:t>
      </w:r>
      <w:r w:rsidRPr="00D81312">
        <w:rPr>
          <w:sz w:val="20"/>
          <w:szCs w:val="20"/>
        </w:rPr>
        <w:t xml:space="preserve"> </w:t>
      </w:r>
      <w:r w:rsidRPr="00D81312">
        <w:rPr>
          <w:b/>
          <w:bCs/>
          <w:sz w:val="20"/>
          <w:szCs w:val="20"/>
        </w:rPr>
        <w:t>27</w:t>
      </w:r>
      <w:r w:rsidRPr="00D81312">
        <w:rPr>
          <w:sz w:val="20"/>
          <w:szCs w:val="20"/>
        </w:rPr>
        <w:t>, 249–284 (1998).</w:t>
      </w:r>
    </w:p>
    <w:p w14:paraId="56C27A0E" w14:textId="77777777" w:rsidR="00D81312" w:rsidRPr="00D81312" w:rsidRDefault="00D81312" w:rsidP="00D81312">
      <w:pPr>
        <w:pStyle w:val="Bibliography"/>
        <w:spacing w:line="276" w:lineRule="auto"/>
        <w:rPr>
          <w:sz w:val="20"/>
          <w:szCs w:val="20"/>
        </w:rPr>
      </w:pPr>
      <w:r w:rsidRPr="00D81312">
        <w:rPr>
          <w:sz w:val="20"/>
          <w:szCs w:val="20"/>
        </w:rPr>
        <w:t>13.</w:t>
      </w:r>
      <w:r w:rsidRPr="00D81312">
        <w:rPr>
          <w:sz w:val="20"/>
          <w:szCs w:val="20"/>
        </w:rPr>
        <w:tab/>
        <w:t xml:space="preserve">Anderson, A. C. The Process of Structure-Based Drug Design. </w:t>
      </w:r>
      <w:r w:rsidRPr="00D81312">
        <w:rPr>
          <w:i/>
          <w:iCs/>
          <w:sz w:val="20"/>
          <w:szCs w:val="20"/>
        </w:rPr>
        <w:t>Chemistry &amp; Biology</w:t>
      </w:r>
      <w:r w:rsidRPr="00D81312">
        <w:rPr>
          <w:sz w:val="20"/>
          <w:szCs w:val="20"/>
        </w:rPr>
        <w:t xml:space="preserve"> </w:t>
      </w:r>
      <w:r w:rsidRPr="00D81312">
        <w:rPr>
          <w:b/>
          <w:bCs/>
          <w:sz w:val="20"/>
          <w:szCs w:val="20"/>
        </w:rPr>
        <w:t>10</w:t>
      </w:r>
      <w:r w:rsidRPr="00D81312">
        <w:rPr>
          <w:sz w:val="20"/>
          <w:szCs w:val="20"/>
        </w:rPr>
        <w:t>, 787–797 (2003).</w:t>
      </w:r>
    </w:p>
    <w:p w14:paraId="7DD13FAD" w14:textId="77777777" w:rsidR="00D81312" w:rsidRPr="00D81312" w:rsidRDefault="00D81312" w:rsidP="00D81312">
      <w:pPr>
        <w:pStyle w:val="Bibliography"/>
        <w:spacing w:line="276" w:lineRule="auto"/>
        <w:rPr>
          <w:sz w:val="20"/>
          <w:szCs w:val="20"/>
        </w:rPr>
      </w:pPr>
      <w:r w:rsidRPr="00D81312">
        <w:rPr>
          <w:sz w:val="20"/>
          <w:szCs w:val="20"/>
        </w:rPr>
        <w:t>14.</w:t>
      </w:r>
      <w:r w:rsidRPr="00D81312">
        <w:rPr>
          <w:sz w:val="20"/>
          <w:szCs w:val="20"/>
        </w:rPr>
        <w:tab/>
      </w:r>
      <w:proofErr w:type="spellStart"/>
      <w:r w:rsidRPr="00D81312">
        <w:rPr>
          <w:sz w:val="20"/>
          <w:szCs w:val="20"/>
        </w:rPr>
        <w:t>Rutenber</w:t>
      </w:r>
      <w:proofErr w:type="spellEnd"/>
      <w:r w:rsidRPr="00D81312">
        <w:rPr>
          <w:sz w:val="20"/>
          <w:szCs w:val="20"/>
        </w:rPr>
        <w:t xml:space="preserve">, E. E. &amp; Stroud, R. M. Binding of the anticancer drug ZD1694 to E. coli thymidylate synthase: assessing specificity and affinity. </w:t>
      </w:r>
      <w:r w:rsidRPr="00D81312">
        <w:rPr>
          <w:i/>
          <w:iCs/>
          <w:sz w:val="20"/>
          <w:szCs w:val="20"/>
        </w:rPr>
        <w:t>Structure</w:t>
      </w:r>
      <w:r w:rsidRPr="00D81312">
        <w:rPr>
          <w:sz w:val="20"/>
          <w:szCs w:val="20"/>
        </w:rPr>
        <w:t xml:space="preserve"> </w:t>
      </w:r>
      <w:r w:rsidRPr="00D81312">
        <w:rPr>
          <w:b/>
          <w:bCs/>
          <w:sz w:val="20"/>
          <w:szCs w:val="20"/>
        </w:rPr>
        <w:t>4</w:t>
      </w:r>
      <w:r w:rsidRPr="00D81312">
        <w:rPr>
          <w:sz w:val="20"/>
          <w:szCs w:val="20"/>
        </w:rPr>
        <w:t>, 1317–1324 (1996).</w:t>
      </w:r>
    </w:p>
    <w:p w14:paraId="5F84D2D2" w14:textId="77777777" w:rsidR="00D81312" w:rsidRPr="00D81312" w:rsidRDefault="00D81312" w:rsidP="00D81312">
      <w:pPr>
        <w:pStyle w:val="Bibliography"/>
        <w:spacing w:line="276" w:lineRule="auto"/>
        <w:rPr>
          <w:sz w:val="20"/>
          <w:szCs w:val="20"/>
        </w:rPr>
      </w:pPr>
      <w:r w:rsidRPr="00D81312">
        <w:rPr>
          <w:sz w:val="20"/>
          <w:szCs w:val="20"/>
        </w:rPr>
        <w:t>15.</w:t>
      </w:r>
      <w:r w:rsidRPr="00D81312">
        <w:rPr>
          <w:sz w:val="20"/>
          <w:szCs w:val="20"/>
        </w:rPr>
        <w:tab/>
        <w:t xml:space="preserve">Özçelik, R., Van Tilborg, D., Jiménez‐Luna, J. &amp; </w:t>
      </w:r>
      <w:proofErr w:type="spellStart"/>
      <w:r w:rsidRPr="00D81312">
        <w:rPr>
          <w:sz w:val="20"/>
          <w:szCs w:val="20"/>
        </w:rPr>
        <w:t>Grisoni</w:t>
      </w:r>
      <w:proofErr w:type="spellEnd"/>
      <w:r w:rsidRPr="00D81312">
        <w:rPr>
          <w:sz w:val="20"/>
          <w:szCs w:val="20"/>
        </w:rPr>
        <w:t xml:space="preserve">, F. Structure‐Based Drug Discovery with Deep Learning**. </w:t>
      </w:r>
      <w:proofErr w:type="spellStart"/>
      <w:r w:rsidRPr="00D81312">
        <w:rPr>
          <w:i/>
          <w:iCs/>
          <w:sz w:val="20"/>
          <w:szCs w:val="20"/>
        </w:rPr>
        <w:t>ChemBioChem</w:t>
      </w:r>
      <w:proofErr w:type="spellEnd"/>
      <w:r w:rsidRPr="00D81312">
        <w:rPr>
          <w:sz w:val="20"/>
          <w:szCs w:val="20"/>
        </w:rPr>
        <w:t xml:space="preserve"> </w:t>
      </w:r>
      <w:r w:rsidRPr="00D81312">
        <w:rPr>
          <w:b/>
          <w:bCs/>
          <w:sz w:val="20"/>
          <w:szCs w:val="20"/>
        </w:rPr>
        <w:t>24</w:t>
      </w:r>
      <w:r w:rsidRPr="00D81312">
        <w:rPr>
          <w:sz w:val="20"/>
          <w:szCs w:val="20"/>
        </w:rPr>
        <w:t>, e202200776 (2023).</w:t>
      </w:r>
    </w:p>
    <w:p w14:paraId="0598AF9D" w14:textId="77777777" w:rsidR="00D81312" w:rsidRPr="00D81312" w:rsidRDefault="00D81312" w:rsidP="00D81312">
      <w:pPr>
        <w:pStyle w:val="Bibliography"/>
        <w:spacing w:line="276" w:lineRule="auto"/>
        <w:rPr>
          <w:sz w:val="20"/>
          <w:szCs w:val="20"/>
        </w:rPr>
      </w:pPr>
      <w:r w:rsidRPr="00D81312">
        <w:rPr>
          <w:sz w:val="20"/>
          <w:szCs w:val="20"/>
        </w:rPr>
        <w:lastRenderedPageBreak/>
        <w:t>16.</w:t>
      </w:r>
      <w:r w:rsidRPr="00D81312">
        <w:rPr>
          <w:sz w:val="20"/>
          <w:szCs w:val="20"/>
        </w:rPr>
        <w:tab/>
        <w:t xml:space="preserve">Johnson, M. &amp; Maggiora, G. </w:t>
      </w:r>
      <w:r w:rsidRPr="00D81312">
        <w:rPr>
          <w:i/>
          <w:iCs/>
          <w:sz w:val="20"/>
          <w:szCs w:val="20"/>
        </w:rPr>
        <w:t>Concepts and Applications of Molecular Similarity</w:t>
      </w:r>
      <w:r w:rsidRPr="00D81312">
        <w:rPr>
          <w:sz w:val="20"/>
          <w:szCs w:val="20"/>
        </w:rPr>
        <w:t>. (Wiley, 1991).</w:t>
      </w:r>
    </w:p>
    <w:p w14:paraId="4D95CE09" w14:textId="77777777" w:rsidR="00D81312" w:rsidRPr="00D81312" w:rsidRDefault="00D81312" w:rsidP="00D81312">
      <w:pPr>
        <w:pStyle w:val="Bibliography"/>
        <w:spacing w:line="276" w:lineRule="auto"/>
        <w:rPr>
          <w:sz w:val="20"/>
          <w:szCs w:val="20"/>
        </w:rPr>
      </w:pPr>
      <w:r w:rsidRPr="00D81312">
        <w:rPr>
          <w:sz w:val="20"/>
          <w:szCs w:val="20"/>
        </w:rPr>
        <w:t>17.</w:t>
      </w:r>
      <w:r w:rsidRPr="00D81312">
        <w:rPr>
          <w:sz w:val="20"/>
          <w:szCs w:val="20"/>
        </w:rPr>
        <w:tab/>
        <w:t xml:space="preserve">Ferreira, L. T. </w:t>
      </w:r>
      <w:r w:rsidRPr="00D81312">
        <w:rPr>
          <w:i/>
          <w:iCs/>
          <w:sz w:val="20"/>
          <w:szCs w:val="20"/>
        </w:rPr>
        <w:t>et al.</w:t>
      </w:r>
      <w:r w:rsidRPr="00D81312">
        <w:rPr>
          <w:sz w:val="20"/>
          <w:szCs w:val="20"/>
        </w:rPr>
        <w:t xml:space="preserve"> QSAR-Based Virtual Screening of Natural Products Database for Identification of Potent Antimalarial Hits. </w:t>
      </w:r>
      <w:r w:rsidRPr="00D81312">
        <w:rPr>
          <w:i/>
          <w:iCs/>
          <w:sz w:val="20"/>
          <w:szCs w:val="20"/>
        </w:rPr>
        <w:t>Biomolecules</w:t>
      </w:r>
      <w:r w:rsidRPr="00D81312">
        <w:rPr>
          <w:sz w:val="20"/>
          <w:szCs w:val="20"/>
        </w:rPr>
        <w:t xml:space="preserve"> </w:t>
      </w:r>
      <w:r w:rsidRPr="00D81312">
        <w:rPr>
          <w:b/>
          <w:bCs/>
          <w:sz w:val="20"/>
          <w:szCs w:val="20"/>
        </w:rPr>
        <w:t>11</w:t>
      </w:r>
      <w:r w:rsidRPr="00D81312">
        <w:rPr>
          <w:sz w:val="20"/>
          <w:szCs w:val="20"/>
        </w:rPr>
        <w:t>, 459 (2021).</w:t>
      </w:r>
    </w:p>
    <w:p w14:paraId="070E0B5C" w14:textId="77777777" w:rsidR="00D81312" w:rsidRPr="00D81312" w:rsidRDefault="00D81312" w:rsidP="00D81312">
      <w:pPr>
        <w:pStyle w:val="Bibliography"/>
        <w:spacing w:line="276" w:lineRule="auto"/>
        <w:rPr>
          <w:sz w:val="20"/>
          <w:szCs w:val="20"/>
        </w:rPr>
      </w:pPr>
      <w:r w:rsidRPr="00D81312">
        <w:rPr>
          <w:sz w:val="20"/>
          <w:szCs w:val="20"/>
        </w:rPr>
        <w:t>18.</w:t>
      </w:r>
      <w:r w:rsidRPr="00D81312">
        <w:rPr>
          <w:sz w:val="20"/>
          <w:szCs w:val="20"/>
        </w:rPr>
        <w:tab/>
        <w:t xml:space="preserve">Ye, W.-L. </w:t>
      </w:r>
      <w:r w:rsidRPr="00D81312">
        <w:rPr>
          <w:i/>
          <w:iCs/>
          <w:sz w:val="20"/>
          <w:szCs w:val="20"/>
        </w:rPr>
        <w:t>et al.</w:t>
      </w:r>
      <w:r w:rsidRPr="00D81312">
        <w:rPr>
          <w:sz w:val="20"/>
          <w:szCs w:val="20"/>
        </w:rPr>
        <w:t xml:space="preserve"> Virtual screening and experimental validation of eEF2K inhibitors by combining homology modeling, QSAR and molecular docking from FDA approved drugs. </w:t>
      </w:r>
      <w:r w:rsidRPr="00D81312">
        <w:rPr>
          <w:i/>
          <w:iCs/>
          <w:sz w:val="20"/>
          <w:szCs w:val="20"/>
        </w:rPr>
        <w:t>New J. Chem.</w:t>
      </w:r>
      <w:r w:rsidRPr="00D81312">
        <w:rPr>
          <w:sz w:val="20"/>
          <w:szCs w:val="20"/>
        </w:rPr>
        <w:t xml:space="preserve"> </w:t>
      </w:r>
      <w:r w:rsidRPr="00D81312">
        <w:rPr>
          <w:b/>
          <w:bCs/>
          <w:sz w:val="20"/>
          <w:szCs w:val="20"/>
        </w:rPr>
        <w:t>43</w:t>
      </w:r>
      <w:r w:rsidRPr="00D81312">
        <w:rPr>
          <w:sz w:val="20"/>
          <w:szCs w:val="20"/>
        </w:rPr>
        <w:t>, 19097–19106 (2019).</w:t>
      </w:r>
    </w:p>
    <w:p w14:paraId="40D684F7" w14:textId="77777777" w:rsidR="00D81312" w:rsidRPr="00D81312" w:rsidRDefault="00D81312" w:rsidP="00D81312">
      <w:pPr>
        <w:pStyle w:val="Bibliography"/>
        <w:spacing w:line="276" w:lineRule="auto"/>
        <w:rPr>
          <w:sz w:val="20"/>
          <w:szCs w:val="20"/>
        </w:rPr>
      </w:pPr>
      <w:r w:rsidRPr="00D81312">
        <w:rPr>
          <w:sz w:val="20"/>
          <w:szCs w:val="20"/>
        </w:rPr>
        <w:t>19.</w:t>
      </w:r>
      <w:r w:rsidRPr="00D81312">
        <w:rPr>
          <w:sz w:val="20"/>
          <w:szCs w:val="20"/>
        </w:rPr>
        <w:tab/>
        <w:t xml:space="preserve">Stokes, J. M. </w:t>
      </w:r>
      <w:r w:rsidRPr="00D81312">
        <w:rPr>
          <w:i/>
          <w:iCs/>
          <w:sz w:val="20"/>
          <w:szCs w:val="20"/>
        </w:rPr>
        <w:t>et al.</w:t>
      </w:r>
      <w:r w:rsidRPr="00D81312">
        <w:rPr>
          <w:sz w:val="20"/>
          <w:szCs w:val="20"/>
        </w:rPr>
        <w:t xml:space="preserve"> A Deep Learning Approach to Antibiotic Discovery. </w:t>
      </w:r>
      <w:r w:rsidRPr="00D81312">
        <w:rPr>
          <w:i/>
          <w:iCs/>
          <w:sz w:val="20"/>
          <w:szCs w:val="20"/>
        </w:rPr>
        <w:t>Cell</w:t>
      </w:r>
      <w:r w:rsidRPr="00D81312">
        <w:rPr>
          <w:sz w:val="20"/>
          <w:szCs w:val="20"/>
        </w:rPr>
        <w:t xml:space="preserve"> </w:t>
      </w:r>
      <w:r w:rsidRPr="00D81312">
        <w:rPr>
          <w:b/>
          <w:bCs/>
          <w:sz w:val="20"/>
          <w:szCs w:val="20"/>
        </w:rPr>
        <w:t>180</w:t>
      </w:r>
      <w:r w:rsidRPr="00D81312">
        <w:rPr>
          <w:sz w:val="20"/>
          <w:szCs w:val="20"/>
        </w:rPr>
        <w:t>, 688-702.e13 (2020).</w:t>
      </w:r>
    </w:p>
    <w:p w14:paraId="00B7C895" w14:textId="77777777" w:rsidR="00D81312" w:rsidRPr="00D81312" w:rsidRDefault="00D81312" w:rsidP="00D81312">
      <w:pPr>
        <w:pStyle w:val="Bibliography"/>
        <w:spacing w:line="276" w:lineRule="auto"/>
        <w:rPr>
          <w:sz w:val="20"/>
          <w:szCs w:val="20"/>
        </w:rPr>
      </w:pPr>
      <w:r w:rsidRPr="00D81312">
        <w:rPr>
          <w:sz w:val="20"/>
          <w:szCs w:val="20"/>
        </w:rPr>
        <w:t>20.</w:t>
      </w:r>
      <w:r w:rsidRPr="00D81312">
        <w:rPr>
          <w:sz w:val="20"/>
          <w:szCs w:val="20"/>
        </w:rPr>
        <w:tab/>
      </w:r>
      <w:proofErr w:type="spellStart"/>
      <w:r w:rsidRPr="00D81312">
        <w:rPr>
          <w:sz w:val="20"/>
          <w:szCs w:val="20"/>
        </w:rPr>
        <w:t>Boulaamane</w:t>
      </w:r>
      <w:proofErr w:type="spellEnd"/>
      <w:r w:rsidRPr="00D81312">
        <w:rPr>
          <w:sz w:val="20"/>
          <w:szCs w:val="20"/>
        </w:rPr>
        <w:t xml:space="preserve">, Y. </w:t>
      </w:r>
      <w:r w:rsidRPr="00D81312">
        <w:rPr>
          <w:i/>
          <w:iCs/>
          <w:sz w:val="20"/>
          <w:szCs w:val="20"/>
        </w:rPr>
        <w:t>et al.</w:t>
      </w:r>
      <w:r w:rsidRPr="00D81312">
        <w:rPr>
          <w:sz w:val="20"/>
          <w:szCs w:val="20"/>
        </w:rPr>
        <w:t xml:space="preserve"> Antibiotic discovery with artificial intelligence for the treatment of </w:t>
      </w:r>
      <w:r w:rsidRPr="00D81312">
        <w:rPr>
          <w:i/>
          <w:iCs/>
          <w:sz w:val="20"/>
          <w:szCs w:val="20"/>
        </w:rPr>
        <w:t>Acinetobacter baumannii</w:t>
      </w:r>
      <w:r w:rsidRPr="00D81312">
        <w:rPr>
          <w:sz w:val="20"/>
          <w:szCs w:val="20"/>
        </w:rPr>
        <w:t xml:space="preserve"> infections. </w:t>
      </w:r>
      <w:proofErr w:type="spellStart"/>
      <w:r w:rsidRPr="00D81312">
        <w:rPr>
          <w:i/>
          <w:iCs/>
          <w:sz w:val="20"/>
          <w:szCs w:val="20"/>
        </w:rPr>
        <w:t>mSystems</w:t>
      </w:r>
      <w:proofErr w:type="spellEnd"/>
      <w:r w:rsidRPr="00D81312">
        <w:rPr>
          <w:sz w:val="20"/>
          <w:szCs w:val="20"/>
        </w:rPr>
        <w:t xml:space="preserve"> </w:t>
      </w:r>
      <w:r w:rsidRPr="00D81312">
        <w:rPr>
          <w:b/>
          <w:bCs/>
          <w:sz w:val="20"/>
          <w:szCs w:val="20"/>
        </w:rPr>
        <w:t>9</w:t>
      </w:r>
      <w:r w:rsidRPr="00D81312">
        <w:rPr>
          <w:sz w:val="20"/>
          <w:szCs w:val="20"/>
        </w:rPr>
        <w:t>, e00325-24 (2024).</w:t>
      </w:r>
    </w:p>
    <w:p w14:paraId="2596AF3B" w14:textId="77777777" w:rsidR="00D81312" w:rsidRPr="00D81312" w:rsidRDefault="00D81312" w:rsidP="00D81312">
      <w:pPr>
        <w:pStyle w:val="Bibliography"/>
        <w:spacing w:line="276" w:lineRule="auto"/>
        <w:rPr>
          <w:sz w:val="20"/>
          <w:szCs w:val="20"/>
        </w:rPr>
      </w:pPr>
      <w:r w:rsidRPr="00D81312">
        <w:rPr>
          <w:sz w:val="20"/>
          <w:szCs w:val="20"/>
        </w:rPr>
        <w:t>21.</w:t>
      </w:r>
      <w:r w:rsidRPr="00D81312">
        <w:rPr>
          <w:sz w:val="20"/>
          <w:szCs w:val="20"/>
        </w:rPr>
        <w:tab/>
        <w:t xml:space="preserve">Wong, F. </w:t>
      </w:r>
      <w:r w:rsidRPr="00D81312">
        <w:rPr>
          <w:i/>
          <w:iCs/>
          <w:sz w:val="20"/>
          <w:szCs w:val="20"/>
        </w:rPr>
        <w:t>et al.</w:t>
      </w:r>
      <w:r w:rsidRPr="00D81312">
        <w:rPr>
          <w:sz w:val="20"/>
          <w:szCs w:val="20"/>
        </w:rPr>
        <w:t xml:space="preserve"> Discovery of a structural class of antibiotics with explainable deep learning. </w:t>
      </w:r>
      <w:r w:rsidRPr="00D81312">
        <w:rPr>
          <w:i/>
          <w:iCs/>
          <w:sz w:val="20"/>
          <w:szCs w:val="20"/>
        </w:rPr>
        <w:t>Nature</w:t>
      </w:r>
      <w:r w:rsidRPr="00D81312">
        <w:rPr>
          <w:sz w:val="20"/>
          <w:szCs w:val="20"/>
        </w:rPr>
        <w:t xml:space="preserve"> </w:t>
      </w:r>
      <w:r w:rsidRPr="00D81312">
        <w:rPr>
          <w:b/>
          <w:bCs/>
          <w:sz w:val="20"/>
          <w:szCs w:val="20"/>
        </w:rPr>
        <w:t>626</w:t>
      </w:r>
      <w:r w:rsidRPr="00D81312">
        <w:rPr>
          <w:sz w:val="20"/>
          <w:szCs w:val="20"/>
        </w:rPr>
        <w:t>, 177–185 (2024).</w:t>
      </w:r>
    </w:p>
    <w:p w14:paraId="20CD3FA1" w14:textId="77777777" w:rsidR="00D81312" w:rsidRPr="00D81312" w:rsidRDefault="00D81312" w:rsidP="00D81312">
      <w:pPr>
        <w:pStyle w:val="Bibliography"/>
        <w:spacing w:line="276" w:lineRule="auto"/>
        <w:rPr>
          <w:sz w:val="20"/>
          <w:szCs w:val="20"/>
        </w:rPr>
      </w:pPr>
      <w:r w:rsidRPr="00D81312">
        <w:rPr>
          <w:sz w:val="20"/>
          <w:szCs w:val="20"/>
        </w:rPr>
        <w:t>22.</w:t>
      </w:r>
      <w:r w:rsidRPr="00D81312">
        <w:rPr>
          <w:sz w:val="20"/>
          <w:szCs w:val="20"/>
        </w:rPr>
        <w:tab/>
        <w:t xml:space="preserve">Zheng, E. J. </w:t>
      </w:r>
      <w:r w:rsidRPr="00D81312">
        <w:rPr>
          <w:i/>
          <w:iCs/>
          <w:sz w:val="20"/>
          <w:szCs w:val="20"/>
        </w:rPr>
        <w:t>et al.</w:t>
      </w:r>
      <w:r w:rsidRPr="00D81312">
        <w:rPr>
          <w:sz w:val="20"/>
          <w:szCs w:val="20"/>
        </w:rPr>
        <w:t xml:space="preserve"> Discovery of antibiotics that selectively kill metabolically dormant bacteria. </w:t>
      </w:r>
      <w:r w:rsidRPr="00D81312">
        <w:rPr>
          <w:i/>
          <w:iCs/>
          <w:sz w:val="20"/>
          <w:szCs w:val="20"/>
        </w:rPr>
        <w:t>Cell Chemical Biology</w:t>
      </w:r>
      <w:r w:rsidRPr="00D81312">
        <w:rPr>
          <w:sz w:val="20"/>
          <w:szCs w:val="20"/>
        </w:rPr>
        <w:t xml:space="preserve"> </w:t>
      </w:r>
      <w:r w:rsidRPr="00D81312">
        <w:rPr>
          <w:b/>
          <w:bCs/>
          <w:sz w:val="20"/>
          <w:szCs w:val="20"/>
        </w:rPr>
        <w:t>31</w:t>
      </w:r>
      <w:r w:rsidRPr="00D81312">
        <w:rPr>
          <w:sz w:val="20"/>
          <w:szCs w:val="20"/>
        </w:rPr>
        <w:t>, 712-728.e9 (2024).</w:t>
      </w:r>
    </w:p>
    <w:p w14:paraId="7D0ED69E" w14:textId="77777777" w:rsidR="00D81312" w:rsidRPr="00D81312" w:rsidRDefault="00D81312" w:rsidP="00D81312">
      <w:pPr>
        <w:pStyle w:val="Bibliography"/>
        <w:spacing w:line="276" w:lineRule="auto"/>
        <w:rPr>
          <w:sz w:val="20"/>
          <w:szCs w:val="20"/>
        </w:rPr>
      </w:pPr>
      <w:r w:rsidRPr="00D81312">
        <w:rPr>
          <w:sz w:val="20"/>
          <w:szCs w:val="20"/>
        </w:rPr>
        <w:t>23.</w:t>
      </w:r>
      <w:r w:rsidRPr="00D81312">
        <w:rPr>
          <w:sz w:val="20"/>
          <w:szCs w:val="20"/>
        </w:rPr>
        <w:tab/>
        <w:t xml:space="preserve">Liu, G. </w:t>
      </w:r>
      <w:r w:rsidRPr="00D81312">
        <w:rPr>
          <w:i/>
          <w:iCs/>
          <w:sz w:val="20"/>
          <w:szCs w:val="20"/>
        </w:rPr>
        <w:t>et al.</w:t>
      </w:r>
      <w:r w:rsidRPr="00D81312">
        <w:rPr>
          <w:sz w:val="20"/>
          <w:szCs w:val="20"/>
        </w:rPr>
        <w:t xml:space="preserve"> Deep learning-guided discovery of an antibiotic targeting Acinetobacter baumannii. </w:t>
      </w:r>
      <w:r w:rsidRPr="00D81312">
        <w:rPr>
          <w:i/>
          <w:iCs/>
          <w:sz w:val="20"/>
          <w:szCs w:val="20"/>
        </w:rPr>
        <w:t>Nat Chem Biol</w:t>
      </w:r>
      <w:r w:rsidRPr="00D81312">
        <w:rPr>
          <w:sz w:val="20"/>
          <w:szCs w:val="20"/>
        </w:rPr>
        <w:t xml:space="preserve"> </w:t>
      </w:r>
      <w:r w:rsidRPr="00D81312">
        <w:rPr>
          <w:b/>
          <w:bCs/>
          <w:sz w:val="20"/>
          <w:szCs w:val="20"/>
        </w:rPr>
        <w:t>19</w:t>
      </w:r>
      <w:r w:rsidRPr="00D81312">
        <w:rPr>
          <w:sz w:val="20"/>
          <w:szCs w:val="20"/>
        </w:rPr>
        <w:t>, 1342–1350 (2023).</w:t>
      </w:r>
    </w:p>
    <w:p w14:paraId="3D4C6CC3" w14:textId="77777777" w:rsidR="00D81312" w:rsidRPr="00D81312" w:rsidRDefault="00D81312" w:rsidP="00D81312">
      <w:pPr>
        <w:pStyle w:val="Bibliography"/>
        <w:spacing w:line="276" w:lineRule="auto"/>
        <w:rPr>
          <w:sz w:val="20"/>
          <w:szCs w:val="20"/>
        </w:rPr>
      </w:pPr>
      <w:r w:rsidRPr="00D81312">
        <w:rPr>
          <w:sz w:val="20"/>
          <w:szCs w:val="20"/>
        </w:rPr>
        <w:t>24.</w:t>
      </w:r>
      <w:r w:rsidRPr="00D81312">
        <w:rPr>
          <w:sz w:val="20"/>
          <w:szCs w:val="20"/>
        </w:rPr>
        <w:tab/>
        <w:t xml:space="preserve">Irwin, J. J. &amp; Shoichet, B. K. ZINC − A Free Database of Commercially Available Compounds for Virtual Screening. </w:t>
      </w:r>
      <w:r w:rsidRPr="00D81312">
        <w:rPr>
          <w:i/>
          <w:iCs/>
          <w:sz w:val="20"/>
          <w:szCs w:val="20"/>
        </w:rPr>
        <w:t>J. Chem. Inf. Model.</w:t>
      </w:r>
      <w:r w:rsidRPr="00D81312">
        <w:rPr>
          <w:sz w:val="20"/>
          <w:szCs w:val="20"/>
        </w:rPr>
        <w:t xml:space="preserve"> </w:t>
      </w:r>
      <w:r w:rsidRPr="00D81312">
        <w:rPr>
          <w:b/>
          <w:bCs/>
          <w:sz w:val="20"/>
          <w:szCs w:val="20"/>
        </w:rPr>
        <w:t>45</w:t>
      </w:r>
      <w:r w:rsidRPr="00D81312">
        <w:rPr>
          <w:sz w:val="20"/>
          <w:szCs w:val="20"/>
        </w:rPr>
        <w:t>, 177–182 (2005).</w:t>
      </w:r>
    </w:p>
    <w:p w14:paraId="37F55293" w14:textId="77777777" w:rsidR="00D81312" w:rsidRPr="00D81312" w:rsidRDefault="00D81312" w:rsidP="00D81312">
      <w:pPr>
        <w:pStyle w:val="Bibliography"/>
        <w:spacing w:line="276" w:lineRule="auto"/>
        <w:rPr>
          <w:sz w:val="20"/>
          <w:szCs w:val="20"/>
        </w:rPr>
      </w:pPr>
      <w:r w:rsidRPr="00D81312">
        <w:rPr>
          <w:sz w:val="20"/>
          <w:szCs w:val="20"/>
        </w:rPr>
        <w:t>25.</w:t>
      </w:r>
      <w:r w:rsidRPr="00D81312">
        <w:rPr>
          <w:sz w:val="20"/>
          <w:szCs w:val="20"/>
        </w:rPr>
        <w:tab/>
      </w:r>
      <w:proofErr w:type="spellStart"/>
      <w:r w:rsidRPr="00D81312">
        <w:rPr>
          <w:sz w:val="20"/>
          <w:szCs w:val="20"/>
        </w:rPr>
        <w:t>Gaulton</w:t>
      </w:r>
      <w:proofErr w:type="spellEnd"/>
      <w:r w:rsidRPr="00D81312">
        <w:rPr>
          <w:sz w:val="20"/>
          <w:szCs w:val="20"/>
        </w:rPr>
        <w:t xml:space="preserve">, A. </w:t>
      </w:r>
      <w:r w:rsidRPr="00D81312">
        <w:rPr>
          <w:i/>
          <w:iCs/>
          <w:sz w:val="20"/>
          <w:szCs w:val="20"/>
        </w:rPr>
        <w:t>et al.</w:t>
      </w:r>
      <w:r w:rsidRPr="00D81312">
        <w:rPr>
          <w:sz w:val="20"/>
          <w:szCs w:val="20"/>
        </w:rPr>
        <w:t xml:space="preserve"> </w:t>
      </w:r>
      <w:proofErr w:type="spellStart"/>
      <w:r w:rsidRPr="00D81312">
        <w:rPr>
          <w:sz w:val="20"/>
          <w:szCs w:val="20"/>
        </w:rPr>
        <w:t>ChEMBL</w:t>
      </w:r>
      <w:proofErr w:type="spellEnd"/>
      <w:r w:rsidRPr="00D81312">
        <w:rPr>
          <w:sz w:val="20"/>
          <w:szCs w:val="20"/>
        </w:rPr>
        <w:t xml:space="preserve">: a large-scale bioactivity database for drug discovery. </w:t>
      </w:r>
      <w:r w:rsidRPr="00D81312">
        <w:rPr>
          <w:i/>
          <w:iCs/>
          <w:sz w:val="20"/>
          <w:szCs w:val="20"/>
        </w:rPr>
        <w:t>Nucleic Acids Research</w:t>
      </w:r>
      <w:r w:rsidRPr="00D81312">
        <w:rPr>
          <w:sz w:val="20"/>
          <w:szCs w:val="20"/>
        </w:rPr>
        <w:t xml:space="preserve"> </w:t>
      </w:r>
      <w:r w:rsidRPr="00D81312">
        <w:rPr>
          <w:b/>
          <w:bCs/>
          <w:sz w:val="20"/>
          <w:szCs w:val="20"/>
        </w:rPr>
        <w:t>40</w:t>
      </w:r>
      <w:r w:rsidRPr="00D81312">
        <w:rPr>
          <w:sz w:val="20"/>
          <w:szCs w:val="20"/>
        </w:rPr>
        <w:t>, D1100–D1107 (2012).</w:t>
      </w:r>
    </w:p>
    <w:p w14:paraId="596DB428" w14:textId="77777777" w:rsidR="00D81312" w:rsidRPr="00D81312" w:rsidRDefault="00D81312" w:rsidP="00D81312">
      <w:pPr>
        <w:pStyle w:val="Bibliography"/>
        <w:spacing w:line="276" w:lineRule="auto"/>
        <w:rPr>
          <w:sz w:val="20"/>
          <w:szCs w:val="20"/>
        </w:rPr>
      </w:pPr>
      <w:r w:rsidRPr="00D81312">
        <w:rPr>
          <w:sz w:val="20"/>
          <w:szCs w:val="20"/>
        </w:rPr>
        <w:t>26.</w:t>
      </w:r>
      <w:r w:rsidRPr="00D81312">
        <w:rPr>
          <w:sz w:val="20"/>
          <w:szCs w:val="20"/>
        </w:rPr>
        <w:tab/>
      </w:r>
      <w:proofErr w:type="spellStart"/>
      <w:r w:rsidRPr="00D81312">
        <w:rPr>
          <w:sz w:val="20"/>
          <w:szCs w:val="20"/>
        </w:rPr>
        <w:t>Zdrazil</w:t>
      </w:r>
      <w:proofErr w:type="spellEnd"/>
      <w:r w:rsidRPr="00D81312">
        <w:rPr>
          <w:sz w:val="20"/>
          <w:szCs w:val="20"/>
        </w:rPr>
        <w:t xml:space="preserve">, B. </w:t>
      </w:r>
      <w:r w:rsidRPr="00D81312">
        <w:rPr>
          <w:i/>
          <w:iCs/>
          <w:sz w:val="20"/>
          <w:szCs w:val="20"/>
        </w:rPr>
        <w:t>et al.</w:t>
      </w:r>
      <w:r w:rsidRPr="00D81312">
        <w:rPr>
          <w:sz w:val="20"/>
          <w:szCs w:val="20"/>
        </w:rPr>
        <w:t xml:space="preserve"> The </w:t>
      </w:r>
      <w:proofErr w:type="spellStart"/>
      <w:r w:rsidRPr="00D81312">
        <w:rPr>
          <w:sz w:val="20"/>
          <w:szCs w:val="20"/>
        </w:rPr>
        <w:t>ChEMBL</w:t>
      </w:r>
      <w:proofErr w:type="spellEnd"/>
      <w:r w:rsidRPr="00D81312">
        <w:rPr>
          <w:sz w:val="20"/>
          <w:szCs w:val="20"/>
        </w:rPr>
        <w:t xml:space="preserve"> Database in 2023: a drug discovery platform spanning multiple bioactivity data types and time periods. </w:t>
      </w:r>
      <w:r w:rsidRPr="00D81312">
        <w:rPr>
          <w:i/>
          <w:iCs/>
          <w:sz w:val="20"/>
          <w:szCs w:val="20"/>
        </w:rPr>
        <w:t>Nucleic Acids Research</w:t>
      </w:r>
      <w:r w:rsidRPr="00D81312">
        <w:rPr>
          <w:sz w:val="20"/>
          <w:szCs w:val="20"/>
        </w:rPr>
        <w:t xml:space="preserve"> gkad1004 (2023) doi:10.1093/</w:t>
      </w:r>
      <w:proofErr w:type="spellStart"/>
      <w:r w:rsidRPr="00D81312">
        <w:rPr>
          <w:sz w:val="20"/>
          <w:szCs w:val="20"/>
        </w:rPr>
        <w:t>nar</w:t>
      </w:r>
      <w:proofErr w:type="spellEnd"/>
      <w:r w:rsidRPr="00D81312">
        <w:rPr>
          <w:sz w:val="20"/>
          <w:szCs w:val="20"/>
        </w:rPr>
        <w:t>/gkad1004.</w:t>
      </w:r>
    </w:p>
    <w:p w14:paraId="60A54BCE" w14:textId="77777777" w:rsidR="00D81312" w:rsidRPr="00D81312" w:rsidRDefault="00D81312" w:rsidP="00D81312">
      <w:pPr>
        <w:pStyle w:val="Bibliography"/>
        <w:spacing w:line="276" w:lineRule="auto"/>
        <w:rPr>
          <w:sz w:val="20"/>
          <w:szCs w:val="20"/>
        </w:rPr>
      </w:pPr>
      <w:r w:rsidRPr="00D81312">
        <w:rPr>
          <w:sz w:val="20"/>
          <w:szCs w:val="20"/>
        </w:rPr>
        <w:t>27.</w:t>
      </w:r>
      <w:r w:rsidRPr="00D81312">
        <w:rPr>
          <w:sz w:val="20"/>
          <w:szCs w:val="20"/>
        </w:rPr>
        <w:tab/>
      </w:r>
      <w:proofErr w:type="spellStart"/>
      <w:r w:rsidRPr="00D81312">
        <w:rPr>
          <w:sz w:val="20"/>
          <w:szCs w:val="20"/>
        </w:rPr>
        <w:t>Stumpfe</w:t>
      </w:r>
      <w:proofErr w:type="spellEnd"/>
      <w:r w:rsidRPr="00D81312">
        <w:rPr>
          <w:sz w:val="20"/>
          <w:szCs w:val="20"/>
        </w:rPr>
        <w:t xml:space="preserve">, D., Hu, H. &amp; </w:t>
      </w:r>
      <w:proofErr w:type="spellStart"/>
      <w:r w:rsidRPr="00D81312">
        <w:rPr>
          <w:sz w:val="20"/>
          <w:szCs w:val="20"/>
        </w:rPr>
        <w:t>Bajorath</w:t>
      </w:r>
      <w:proofErr w:type="spellEnd"/>
      <w:r w:rsidRPr="00D81312">
        <w:rPr>
          <w:sz w:val="20"/>
          <w:szCs w:val="20"/>
        </w:rPr>
        <w:t xml:space="preserve">, J. Evolving Concept of Activity Cliffs. </w:t>
      </w:r>
      <w:r w:rsidRPr="00D81312">
        <w:rPr>
          <w:i/>
          <w:iCs/>
          <w:sz w:val="20"/>
          <w:szCs w:val="20"/>
        </w:rPr>
        <w:t>ACS Omega</w:t>
      </w:r>
      <w:r w:rsidRPr="00D81312">
        <w:rPr>
          <w:sz w:val="20"/>
          <w:szCs w:val="20"/>
        </w:rPr>
        <w:t xml:space="preserve"> </w:t>
      </w:r>
      <w:r w:rsidRPr="00D81312">
        <w:rPr>
          <w:b/>
          <w:bCs/>
          <w:sz w:val="20"/>
          <w:szCs w:val="20"/>
        </w:rPr>
        <w:t>4</w:t>
      </w:r>
      <w:r w:rsidRPr="00D81312">
        <w:rPr>
          <w:sz w:val="20"/>
          <w:szCs w:val="20"/>
        </w:rPr>
        <w:t>, 14360–14368 (2019).</w:t>
      </w:r>
    </w:p>
    <w:p w14:paraId="4059FF8B" w14:textId="77777777" w:rsidR="00D81312" w:rsidRPr="00D81312" w:rsidRDefault="00D81312" w:rsidP="00D81312">
      <w:pPr>
        <w:pStyle w:val="Bibliography"/>
        <w:spacing w:line="276" w:lineRule="auto"/>
        <w:rPr>
          <w:sz w:val="20"/>
          <w:szCs w:val="20"/>
        </w:rPr>
      </w:pPr>
      <w:r w:rsidRPr="00D81312">
        <w:rPr>
          <w:sz w:val="20"/>
          <w:szCs w:val="20"/>
        </w:rPr>
        <w:t>28.</w:t>
      </w:r>
      <w:r w:rsidRPr="00D81312">
        <w:rPr>
          <w:sz w:val="20"/>
          <w:szCs w:val="20"/>
        </w:rPr>
        <w:tab/>
        <w:t xml:space="preserve">Maggiora, G. M. On Outliers and Activity </w:t>
      </w:r>
      <w:proofErr w:type="spellStart"/>
      <w:r w:rsidRPr="00D81312">
        <w:rPr>
          <w:sz w:val="20"/>
          <w:szCs w:val="20"/>
        </w:rPr>
        <w:t>CliffsWhy</w:t>
      </w:r>
      <w:proofErr w:type="spellEnd"/>
      <w:r w:rsidRPr="00D81312">
        <w:rPr>
          <w:sz w:val="20"/>
          <w:szCs w:val="20"/>
        </w:rPr>
        <w:t xml:space="preserve"> QSAR Often Disappoints. </w:t>
      </w:r>
      <w:r w:rsidRPr="00D81312">
        <w:rPr>
          <w:i/>
          <w:iCs/>
          <w:sz w:val="20"/>
          <w:szCs w:val="20"/>
        </w:rPr>
        <w:t>J. Chem. Inf. Model.</w:t>
      </w:r>
      <w:r w:rsidRPr="00D81312">
        <w:rPr>
          <w:sz w:val="20"/>
          <w:szCs w:val="20"/>
        </w:rPr>
        <w:t xml:space="preserve"> </w:t>
      </w:r>
      <w:r w:rsidRPr="00D81312">
        <w:rPr>
          <w:b/>
          <w:bCs/>
          <w:sz w:val="20"/>
          <w:szCs w:val="20"/>
        </w:rPr>
        <w:t>46</w:t>
      </w:r>
      <w:r w:rsidRPr="00D81312">
        <w:rPr>
          <w:sz w:val="20"/>
          <w:szCs w:val="20"/>
        </w:rPr>
        <w:t>, 1535–1535 (2006).</w:t>
      </w:r>
    </w:p>
    <w:p w14:paraId="57AD4BF0" w14:textId="77777777" w:rsidR="00D81312" w:rsidRPr="00D81312" w:rsidRDefault="00D81312" w:rsidP="00D81312">
      <w:pPr>
        <w:pStyle w:val="Bibliography"/>
        <w:spacing w:line="276" w:lineRule="auto"/>
        <w:rPr>
          <w:sz w:val="20"/>
          <w:szCs w:val="20"/>
        </w:rPr>
      </w:pPr>
      <w:r w:rsidRPr="00D81312">
        <w:rPr>
          <w:sz w:val="20"/>
          <w:szCs w:val="20"/>
        </w:rPr>
        <w:t>29.</w:t>
      </w:r>
      <w:r w:rsidRPr="00D81312">
        <w:rPr>
          <w:sz w:val="20"/>
          <w:szCs w:val="20"/>
        </w:rPr>
        <w:tab/>
      </w:r>
      <w:proofErr w:type="spellStart"/>
      <w:r w:rsidRPr="00D81312">
        <w:rPr>
          <w:sz w:val="20"/>
          <w:szCs w:val="20"/>
        </w:rPr>
        <w:t>Bajorath</w:t>
      </w:r>
      <w:proofErr w:type="spellEnd"/>
      <w:r w:rsidRPr="00D81312">
        <w:rPr>
          <w:sz w:val="20"/>
          <w:szCs w:val="20"/>
        </w:rPr>
        <w:t xml:space="preserve">, J. Representation and identification of activity cliffs. </w:t>
      </w:r>
      <w:r w:rsidRPr="00D81312">
        <w:rPr>
          <w:i/>
          <w:iCs/>
          <w:sz w:val="20"/>
          <w:szCs w:val="20"/>
        </w:rPr>
        <w:t>Expert Opinion on Drug Discovery</w:t>
      </w:r>
      <w:r w:rsidRPr="00D81312">
        <w:rPr>
          <w:sz w:val="20"/>
          <w:szCs w:val="20"/>
        </w:rPr>
        <w:t xml:space="preserve"> </w:t>
      </w:r>
      <w:r w:rsidRPr="00D81312">
        <w:rPr>
          <w:b/>
          <w:bCs/>
          <w:sz w:val="20"/>
          <w:szCs w:val="20"/>
        </w:rPr>
        <w:t>12</w:t>
      </w:r>
      <w:r w:rsidRPr="00D81312">
        <w:rPr>
          <w:sz w:val="20"/>
          <w:szCs w:val="20"/>
        </w:rPr>
        <w:t>, 879–883 (2017).</w:t>
      </w:r>
    </w:p>
    <w:p w14:paraId="2E472B3A" w14:textId="77777777" w:rsidR="00D81312" w:rsidRPr="00D81312" w:rsidRDefault="00D81312" w:rsidP="00D81312">
      <w:pPr>
        <w:pStyle w:val="Bibliography"/>
        <w:spacing w:line="276" w:lineRule="auto"/>
        <w:rPr>
          <w:sz w:val="20"/>
          <w:szCs w:val="20"/>
        </w:rPr>
      </w:pPr>
      <w:r w:rsidRPr="00D81312">
        <w:rPr>
          <w:sz w:val="20"/>
          <w:szCs w:val="20"/>
        </w:rPr>
        <w:t>30.</w:t>
      </w:r>
      <w:r w:rsidRPr="00D81312">
        <w:rPr>
          <w:sz w:val="20"/>
          <w:szCs w:val="20"/>
        </w:rPr>
        <w:tab/>
      </w:r>
      <w:proofErr w:type="spellStart"/>
      <w:r w:rsidRPr="00D81312">
        <w:rPr>
          <w:sz w:val="20"/>
          <w:szCs w:val="20"/>
        </w:rPr>
        <w:t>Bajorath</w:t>
      </w:r>
      <w:proofErr w:type="spellEnd"/>
      <w:r w:rsidRPr="00D81312">
        <w:rPr>
          <w:sz w:val="20"/>
          <w:szCs w:val="20"/>
        </w:rPr>
        <w:t xml:space="preserve">, J. </w:t>
      </w:r>
      <w:r w:rsidRPr="00D81312">
        <w:rPr>
          <w:i/>
          <w:iCs/>
          <w:sz w:val="20"/>
          <w:szCs w:val="20"/>
        </w:rPr>
        <w:t>et al.</w:t>
      </w:r>
      <w:r w:rsidRPr="00D81312">
        <w:rPr>
          <w:sz w:val="20"/>
          <w:szCs w:val="20"/>
        </w:rPr>
        <w:t xml:space="preserve"> Navigating structure–activity landscapes. </w:t>
      </w:r>
      <w:r w:rsidRPr="00D81312">
        <w:rPr>
          <w:i/>
          <w:iCs/>
          <w:sz w:val="20"/>
          <w:szCs w:val="20"/>
        </w:rPr>
        <w:t>Drug Discovery Today</w:t>
      </w:r>
      <w:r w:rsidRPr="00D81312">
        <w:rPr>
          <w:sz w:val="20"/>
          <w:szCs w:val="20"/>
        </w:rPr>
        <w:t xml:space="preserve"> </w:t>
      </w:r>
      <w:r w:rsidRPr="00D81312">
        <w:rPr>
          <w:b/>
          <w:bCs/>
          <w:sz w:val="20"/>
          <w:szCs w:val="20"/>
        </w:rPr>
        <w:t>14</w:t>
      </w:r>
      <w:r w:rsidRPr="00D81312">
        <w:rPr>
          <w:sz w:val="20"/>
          <w:szCs w:val="20"/>
        </w:rPr>
        <w:t>, 698–705 (2009).</w:t>
      </w:r>
    </w:p>
    <w:p w14:paraId="7B521F44" w14:textId="77777777" w:rsidR="00D81312" w:rsidRPr="00D81312" w:rsidRDefault="00D81312" w:rsidP="00D81312">
      <w:pPr>
        <w:pStyle w:val="Bibliography"/>
        <w:spacing w:line="276" w:lineRule="auto"/>
        <w:rPr>
          <w:sz w:val="20"/>
          <w:szCs w:val="20"/>
        </w:rPr>
      </w:pPr>
      <w:r w:rsidRPr="00D81312">
        <w:rPr>
          <w:sz w:val="20"/>
          <w:szCs w:val="20"/>
        </w:rPr>
        <w:t>31.</w:t>
      </w:r>
      <w:r w:rsidRPr="00D81312">
        <w:rPr>
          <w:sz w:val="20"/>
          <w:szCs w:val="20"/>
        </w:rPr>
        <w:tab/>
        <w:t xml:space="preserve">Hu, H. &amp; </w:t>
      </w:r>
      <w:proofErr w:type="spellStart"/>
      <w:r w:rsidRPr="00D81312">
        <w:rPr>
          <w:sz w:val="20"/>
          <w:szCs w:val="20"/>
        </w:rPr>
        <w:t>Bajorath</w:t>
      </w:r>
      <w:proofErr w:type="spellEnd"/>
      <w:r w:rsidRPr="00D81312">
        <w:rPr>
          <w:sz w:val="20"/>
          <w:szCs w:val="20"/>
        </w:rPr>
        <w:t xml:space="preserve">, J. Introducing a new category of activity cliffs combining different compound similarity criteria. </w:t>
      </w:r>
      <w:r w:rsidRPr="00D81312">
        <w:rPr>
          <w:i/>
          <w:iCs/>
          <w:sz w:val="20"/>
          <w:szCs w:val="20"/>
        </w:rPr>
        <w:t>RSC Med. Chem.</w:t>
      </w:r>
      <w:r w:rsidRPr="00D81312">
        <w:rPr>
          <w:sz w:val="20"/>
          <w:szCs w:val="20"/>
        </w:rPr>
        <w:t xml:space="preserve"> </w:t>
      </w:r>
      <w:r w:rsidRPr="00D81312">
        <w:rPr>
          <w:b/>
          <w:bCs/>
          <w:sz w:val="20"/>
          <w:szCs w:val="20"/>
        </w:rPr>
        <w:t>11</w:t>
      </w:r>
      <w:r w:rsidRPr="00D81312">
        <w:rPr>
          <w:sz w:val="20"/>
          <w:szCs w:val="20"/>
        </w:rPr>
        <w:t>, 132–141 (2020).</w:t>
      </w:r>
    </w:p>
    <w:p w14:paraId="188673AF" w14:textId="77777777" w:rsidR="00D81312" w:rsidRPr="00D81312" w:rsidRDefault="00D81312" w:rsidP="00D81312">
      <w:pPr>
        <w:pStyle w:val="Bibliography"/>
        <w:spacing w:line="276" w:lineRule="auto"/>
        <w:rPr>
          <w:sz w:val="20"/>
          <w:szCs w:val="20"/>
        </w:rPr>
      </w:pPr>
      <w:r w:rsidRPr="00D81312">
        <w:rPr>
          <w:sz w:val="20"/>
          <w:szCs w:val="20"/>
        </w:rPr>
        <w:t>32.</w:t>
      </w:r>
      <w:r w:rsidRPr="00D81312">
        <w:rPr>
          <w:sz w:val="20"/>
          <w:szCs w:val="20"/>
        </w:rPr>
        <w:tab/>
        <w:t xml:space="preserve">Hu, X., Hu, Y., Vogt, M., </w:t>
      </w:r>
      <w:proofErr w:type="spellStart"/>
      <w:r w:rsidRPr="00D81312">
        <w:rPr>
          <w:sz w:val="20"/>
          <w:szCs w:val="20"/>
        </w:rPr>
        <w:t>Stumpfe</w:t>
      </w:r>
      <w:proofErr w:type="spellEnd"/>
      <w:r w:rsidRPr="00D81312">
        <w:rPr>
          <w:sz w:val="20"/>
          <w:szCs w:val="20"/>
        </w:rPr>
        <w:t xml:space="preserve">, D. &amp; </w:t>
      </w:r>
      <w:proofErr w:type="spellStart"/>
      <w:r w:rsidRPr="00D81312">
        <w:rPr>
          <w:sz w:val="20"/>
          <w:szCs w:val="20"/>
        </w:rPr>
        <w:t>Bajorath</w:t>
      </w:r>
      <w:proofErr w:type="spellEnd"/>
      <w:r w:rsidRPr="00D81312">
        <w:rPr>
          <w:sz w:val="20"/>
          <w:szCs w:val="20"/>
        </w:rPr>
        <w:t xml:space="preserve">, J. MMP-Cliffs: Systematic Identification of Activity Cliffs </w:t>
      </w:r>
      <w:proofErr w:type="gramStart"/>
      <w:r w:rsidRPr="00D81312">
        <w:rPr>
          <w:sz w:val="20"/>
          <w:szCs w:val="20"/>
        </w:rPr>
        <w:t>on the Basis of</w:t>
      </w:r>
      <w:proofErr w:type="gramEnd"/>
      <w:r w:rsidRPr="00D81312">
        <w:rPr>
          <w:sz w:val="20"/>
          <w:szCs w:val="20"/>
        </w:rPr>
        <w:t xml:space="preserve"> Matched Molecular Pairs. </w:t>
      </w:r>
      <w:r w:rsidRPr="00D81312">
        <w:rPr>
          <w:i/>
          <w:iCs/>
          <w:sz w:val="20"/>
          <w:szCs w:val="20"/>
        </w:rPr>
        <w:t>J. Chem. Inf. Model.</w:t>
      </w:r>
      <w:r w:rsidRPr="00D81312">
        <w:rPr>
          <w:sz w:val="20"/>
          <w:szCs w:val="20"/>
        </w:rPr>
        <w:t xml:space="preserve"> </w:t>
      </w:r>
      <w:r w:rsidRPr="00D81312">
        <w:rPr>
          <w:b/>
          <w:bCs/>
          <w:sz w:val="20"/>
          <w:szCs w:val="20"/>
        </w:rPr>
        <w:t>52</w:t>
      </w:r>
      <w:r w:rsidRPr="00D81312">
        <w:rPr>
          <w:sz w:val="20"/>
          <w:szCs w:val="20"/>
        </w:rPr>
        <w:t>, 1138–1145 (2012).</w:t>
      </w:r>
    </w:p>
    <w:p w14:paraId="7910BD57" w14:textId="77777777" w:rsidR="00D81312" w:rsidRPr="00D81312" w:rsidRDefault="00D81312" w:rsidP="00D81312">
      <w:pPr>
        <w:pStyle w:val="Bibliography"/>
        <w:spacing w:line="276" w:lineRule="auto"/>
        <w:rPr>
          <w:sz w:val="20"/>
          <w:szCs w:val="20"/>
        </w:rPr>
      </w:pPr>
      <w:r w:rsidRPr="00D81312">
        <w:rPr>
          <w:sz w:val="20"/>
          <w:szCs w:val="20"/>
        </w:rPr>
        <w:lastRenderedPageBreak/>
        <w:t>33.</w:t>
      </w:r>
      <w:r w:rsidRPr="00D81312">
        <w:rPr>
          <w:sz w:val="20"/>
          <w:szCs w:val="20"/>
        </w:rPr>
        <w:tab/>
      </w:r>
      <w:proofErr w:type="spellStart"/>
      <w:r w:rsidRPr="00D81312">
        <w:rPr>
          <w:sz w:val="20"/>
          <w:szCs w:val="20"/>
        </w:rPr>
        <w:t>Stumpfe</w:t>
      </w:r>
      <w:proofErr w:type="spellEnd"/>
      <w:r w:rsidRPr="00D81312">
        <w:rPr>
          <w:sz w:val="20"/>
          <w:szCs w:val="20"/>
        </w:rPr>
        <w:t xml:space="preserve">, D. &amp; </w:t>
      </w:r>
      <w:proofErr w:type="spellStart"/>
      <w:r w:rsidRPr="00D81312">
        <w:rPr>
          <w:sz w:val="20"/>
          <w:szCs w:val="20"/>
        </w:rPr>
        <w:t>Bajorath</w:t>
      </w:r>
      <w:proofErr w:type="spellEnd"/>
      <w:r w:rsidRPr="00D81312">
        <w:rPr>
          <w:sz w:val="20"/>
          <w:szCs w:val="20"/>
        </w:rPr>
        <w:t xml:space="preserve">, J. Exploring Activity Cliffs in Medicinal Chemistry. </w:t>
      </w:r>
      <w:r w:rsidRPr="00D81312">
        <w:rPr>
          <w:i/>
          <w:iCs/>
          <w:sz w:val="20"/>
          <w:szCs w:val="20"/>
        </w:rPr>
        <w:t>J. Med. Chem.</w:t>
      </w:r>
      <w:r w:rsidRPr="00D81312">
        <w:rPr>
          <w:sz w:val="20"/>
          <w:szCs w:val="20"/>
        </w:rPr>
        <w:t xml:space="preserve"> </w:t>
      </w:r>
      <w:r w:rsidRPr="00D81312">
        <w:rPr>
          <w:b/>
          <w:bCs/>
          <w:sz w:val="20"/>
          <w:szCs w:val="20"/>
        </w:rPr>
        <w:t>55</w:t>
      </w:r>
      <w:r w:rsidRPr="00D81312">
        <w:rPr>
          <w:sz w:val="20"/>
          <w:szCs w:val="20"/>
        </w:rPr>
        <w:t>, 2932–2942 (2012).</w:t>
      </w:r>
    </w:p>
    <w:p w14:paraId="123C985C" w14:textId="77777777" w:rsidR="00D81312" w:rsidRPr="00D81312" w:rsidRDefault="00D81312" w:rsidP="00D81312">
      <w:pPr>
        <w:pStyle w:val="Bibliography"/>
        <w:spacing w:line="276" w:lineRule="auto"/>
        <w:rPr>
          <w:sz w:val="20"/>
          <w:szCs w:val="20"/>
        </w:rPr>
      </w:pPr>
      <w:r w:rsidRPr="00D81312">
        <w:rPr>
          <w:sz w:val="20"/>
          <w:szCs w:val="20"/>
        </w:rPr>
        <w:t>34.</w:t>
      </w:r>
      <w:r w:rsidRPr="00D81312">
        <w:rPr>
          <w:sz w:val="20"/>
          <w:szCs w:val="20"/>
        </w:rPr>
        <w:tab/>
      </w:r>
      <w:proofErr w:type="spellStart"/>
      <w:r w:rsidRPr="00D81312">
        <w:rPr>
          <w:sz w:val="20"/>
          <w:szCs w:val="20"/>
        </w:rPr>
        <w:t>Stumpfe</w:t>
      </w:r>
      <w:proofErr w:type="spellEnd"/>
      <w:r w:rsidRPr="00D81312">
        <w:rPr>
          <w:sz w:val="20"/>
          <w:szCs w:val="20"/>
        </w:rPr>
        <w:t xml:space="preserve">, D., Hu, H. &amp; </w:t>
      </w:r>
      <w:proofErr w:type="spellStart"/>
      <w:r w:rsidRPr="00D81312">
        <w:rPr>
          <w:sz w:val="20"/>
          <w:szCs w:val="20"/>
        </w:rPr>
        <w:t>Bajorath</w:t>
      </w:r>
      <w:proofErr w:type="spellEnd"/>
      <w:r w:rsidRPr="00D81312">
        <w:rPr>
          <w:sz w:val="20"/>
          <w:szCs w:val="20"/>
        </w:rPr>
        <w:t xml:space="preserve">, J. Advances in exploring activity cliffs. </w:t>
      </w:r>
      <w:r w:rsidRPr="00D81312">
        <w:rPr>
          <w:i/>
          <w:iCs/>
          <w:sz w:val="20"/>
          <w:szCs w:val="20"/>
        </w:rPr>
        <w:t xml:space="preserve">J </w:t>
      </w:r>
      <w:proofErr w:type="spellStart"/>
      <w:r w:rsidRPr="00D81312">
        <w:rPr>
          <w:i/>
          <w:iCs/>
          <w:sz w:val="20"/>
          <w:szCs w:val="20"/>
        </w:rPr>
        <w:t>Comput</w:t>
      </w:r>
      <w:proofErr w:type="spellEnd"/>
      <w:r w:rsidRPr="00D81312">
        <w:rPr>
          <w:i/>
          <w:iCs/>
          <w:sz w:val="20"/>
          <w:szCs w:val="20"/>
        </w:rPr>
        <w:t xml:space="preserve"> Aided Mol Des</w:t>
      </w:r>
      <w:r w:rsidRPr="00D81312">
        <w:rPr>
          <w:sz w:val="20"/>
          <w:szCs w:val="20"/>
        </w:rPr>
        <w:t xml:space="preserve"> </w:t>
      </w:r>
      <w:r w:rsidRPr="00D81312">
        <w:rPr>
          <w:b/>
          <w:bCs/>
          <w:sz w:val="20"/>
          <w:szCs w:val="20"/>
        </w:rPr>
        <w:t>34</w:t>
      </w:r>
      <w:r w:rsidRPr="00D81312">
        <w:rPr>
          <w:sz w:val="20"/>
          <w:szCs w:val="20"/>
        </w:rPr>
        <w:t>, 929–942 (2020).</w:t>
      </w:r>
    </w:p>
    <w:p w14:paraId="39ADCE86" w14:textId="77777777" w:rsidR="00D81312" w:rsidRPr="00D81312" w:rsidRDefault="00D81312" w:rsidP="00D81312">
      <w:pPr>
        <w:pStyle w:val="Bibliography"/>
        <w:spacing w:line="276" w:lineRule="auto"/>
        <w:rPr>
          <w:sz w:val="20"/>
          <w:szCs w:val="20"/>
        </w:rPr>
      </w:pPr>
      <w:r w:rsidRPr="00D81312">
        <w:rPr>
          <w:sz w:val="20"/>
          <w:szCs w:val="20"/>
        </w:rPr>
        <w:t>35.</w:t>
      </w:r>
      <w:r w:rsidRPr="00D81312">
        <w:rPr>
          <w:sz w:val="20"/>
          <w:szCs w:val="20"/>
        </w:rPr>
        <w:tab/>
      </w:r>
      <w:proofErr w:type="spellStart"/>
      <w:r w:rsidRPr="00D81312">
        <w:rPr>
          <w:sz w:val="20"/>
          <w:szCs w:val="20"/>
        </w:rPr>
        <w:t>Stumpfe</w:t>
      </w:r>
      <w:proofErr w:type="spellEnd"/>
      <w:r w:rsidRPr="00D81312">
        <w:rPr>
          <w:sz w:val="20"/>
          <w:szCs w:val="20"/>
        </w:rPr>
        <w:t xml:space="preserve">, D., Hu, Y., Dimova, D. &amp; </w:t>
      </w:r>
      <w:proofErr w:type="spellStart"/>
      <w:r w:rsidRPr="00D81312">
        <w:rPr>
          <w:sz w:val="20"/>
          <w:szCs w:val="20"/>
        </w:rPr>
        <w:t>Bajorath</w:t>
      </w:r>
      <w:proofErr w:type="spellEnd"/>
      <w:r w:rsidRPr="00D81312">
        <w:rPr>
          <w:sz w:val="20"/>
          <w:szCs w:val="20"/>
        </w:rPr>
        <w:t xml:space="preserve">, J. Recent Progress in Understanding Activity Cliffs and Their Utility in Medicinal Chemistry. </w:t>
      </w:r>
      <w:r w:rsidRPr="00D81312">
        <w:rPr>
          <w:i/>
          <w:iCs/>
          <w:sz w:val="20"/>
          <w:szCs w:val="20"/>
        </w:rPr>
        <w:t>J. Med. Chem.</w:t>
      </w:r>
      <w:r w:rsidRPr="00D81312">
        <w:rPr>
          <w:sz w:val="20"/>
          <w:szCs w:val="20"/>
        </w:rPr>
        <w:t xml:space="preserve"> </w:t>
      </w:r>
      <w:r w:rsidRPr="00D81312">
        <w:rPr>
          <w:b/>
          <w:bCs/>
          <w:sz w:val="20"/>
          <w:szCs w:val="20"/>
        </w:rPr>
        <w:t>57</w:t>
      </w:r>
      <w:r w:rsidRPr="00D81312">
        <w:rPr>
          <w:sz w:val="20"/>
          <w:szCs w:val="20"/>
        </w:rPr>
        <w:t>, 18–28 (2014).</w:t>
      </w:r>
    </w:p>
    <w:p w14:paraId="5BD8C0FF" w14:textId="77777777" w:rsidR="00D81312" w:rsidRPr="00D81312" w:rsidRDefault="00D81312" w:rsidP="00D81312">
      <w:pPr>
        <w:pStyle w:val="Bibliography"/>
        <w:spacing w:line="276" w:lineRule="auto"/>
        <w:rPr>
          <w:sz w:val="20"/>
          <w:szCs w:val="20"/>
        </w:rPr>
      </w:pPr>
      <w:r w:rsidRPr="00D81312">
        <w:rPr>
          <w:sz w:val="20"/>
          <w:szCs w:val="20"/>
        </w:rPr>
        <w:t>36.</w:t>
      </w:r>
      <w:r w:rsidRPr="00D81312">
        <w:rPr>
          <w:sz w:val="20"/>
          <w:szCs w:val="20"/>
        </w:rPr>
        <w:tab/>
      </w:r>
      <w:proofErr w:type="spellStart"/>
      <w:r w:rsidRPr="00D81312">
        <w:rPr>
          <w:sz w:val="20"/>
          <w:szCs w:val="20"/>
        </w:rPr>
        <w:t>Stumpfe</w:t>
      </w:r>
      <w:proofErr w:type="spellEnd"/>
      <w:r w:rsidRPr="00D81312">
        <w:rPr>
          <w:sz w:val="20"/>
          <w:szCs w:val="20"/>
        </w:rPr>
        <w:t xml:space="preserve">, D., Hu, H. &amp; </w:t>
      </w:r>
      <w:proofErr w:type="spellStart"/>
      <w:r w:rsidRPr="00D81312">
        <w:rPr>
          <w:sz w:val="20"/>
          <w:szCs w:val="20"/>
        </w:rPr>
        <w:t>Bajorath</w:t>
      </w:r>
      <w:proofErr w:type="spellEnd"/>
      <w:r w:rsidRPr="00D81312">
        <w:rPr>
          <w:sz w:val="20"/>
          <w:szCs w:val="20"/>
        </w:rPr>
        <w:t xml:space="preserve">, J. Introducing a new category of activity cliffs with chemical modifications at multiple sites and rationalizing contributions of individual substitutions. </w:t>
      </w:r>
      <w:r w:rsidRPr="00D81312">
        <w:rPr>
          <w:i/>
          <w:iCs/>
          <w:sz w:val="20"/>
          <w:szCs w:val="20"/>
        </w:rPr>
        <w:t>Bioorganic &amp; Medicinal Chemistry</w:t>
      </w:r>
      <w:r w:rsidRPr="00D81312">
        <w:rPr>
          <w:sz w:val="20"/>
          <w:szCs w:val="20"/>
        </w:rPr>
        <w:t xml:space="preserve"> </w:t>
      </w:r>
      <w:r w:rsidRPr="00D81312">
        <w:rPr>
          <w:b/>
          <w:bCs/>
          <w:sz w:val="20"/>
          <w:szCs w:val="20"/>
        </w:rPr>
        <w:t>27</w:t>
      </w:r>
      <w:r w:rsidRPr="00D81312">
        <w:rPr>
          <w:sz w:val="20"/>
          <w:szCs w:val="20"/>
        </w:rPr>
        <w:t>, 3605–3612 (2019).</w:t>
      </w:r>
    </w:p>
    <w:p w14:paraId="2570DA12" w14:textId="77777777" w:rsidR="00D81312" w:rsidRPr="00D81312" w:rsidRDefault="00D81312" w:rsidP="00D81312">
      <w:pPr>
        <w:pStyle w:val="Bibliography"/>
        <w:spacing w:line="276" w:lineRule="auto"/>
        <w:rPr>
          <w:sz w:val="20"/>
          <w:szCs w:val="20"/>
        </w:rPr>
      </w:pPr>
      <w:r w:rsidRPr="00D81312">
        <w:rPr>
          <w:sz w:val="20"/>
          <w:szCs w:val="20"/>
        </w:rPr>
        <w:t>37.</w:t>
      </w:r>
      <w:r w:rsidRPr="00D81312">
        <w:rPr>
          <w:sz w:val="20"/>
          <w:szCs w:val="20"/>
        </w:rPr>
        <w:tab/>
        <w:t xml:space="preserve">Brown, F. K. Chemoinformatics: What is it and </w:t>
      </w:r>
      <w:proofErr w:type="gramStart"/>
      <w:r w:rsidRPr="00D81312">
        <w:rPr>
          <w:sz w:val="20"/>
          <w:szCs w:val="20"/>
        </w:rPr>
        <w:t>How</w:t>
      </w:r>
      <w:proofErr w:type="gramEnd"/>
      <w:r w:rsidRPr="00D81312">
        <w:rPr>
          <w:sz w:val="20"/>
          <w:szCs w:val="20"/>
        </w:rPr>
        <w:t xml:space="preserve"> does it Impact Drug Discovery. in </w:t>
      </w:r>
      <w:r w:rsidRPr="00D81312">
        <w:rPr>
          <w:i/>
          <w:iCs/>
          <w:sz w:val="20"/>
          <w:szCs w:val="20"/>
        </w:rPr>
        <w:t>Annual Reports in Medicinal Chemistry</w:t>
      </w:r>
      <w:r w:rsidRPr="00D81312">
        <w:rPr>
          <w:sz w:val="20"/>
          <w:szCs w:val="20"/>
        </w:rPr>
        <w:t xml:space="preserve"> vol. 33 375–384 (Elsevier, 1998).</w:t>
      </w:r>
    </w:p>
    <w:p w14:paraId="756A996F" w14:textId="77777777" w:rsidR="00D81312" w:rsidRPr="00D81312" w:rsidRDefault="00D81312" w:rsidP="00D81312">
      <w:pPr>
        <w:pStyle w:val="Bibliography"/>
        <w:spacing w:line="276" w:lineRule="auto"/>
        <w:rPr>
          <w:sz w:val="20"/>
          <w:szCs w:val="20"/>
        </w:rPr>
      </w:pPr>
      <w:r w:rsidRPr="00D81312">
        <w:rPr>
          <w:sz w:val="20"/>
          <w:szCs w:val="20"/>
        </w:rPr>
        <w:t>38.</w:t>
      </w:r>
      <w:r w:rsidRPr="00D81312">
        <w:rPr>
          <w:sz w:val="20"/>
          <w:szCs w:val="20"/>
        </w:rPr>
        <w:tab/>
        <w:t xml:space="preserve">Weininger, D. SMILES, a chemical language and information system. 1. Introduction to methodology and encoding rules. </w:t>
      </w:r>
      <w:r w:rsidRPr="00D81312">
        <w:rPr>
          <w:i/>
          <w:iCs/>
          <w:sz w:val="20"/>
          <w:szCs w:val="20"/>
        </w:rPr>
        <w:t xml:space="preserve">J. Chem. Inf. </w:t>
      </w:r>
      <w:proofErr w:type="spellStart"/>
      <w:r w:rsidRPr="00D81312">
        <w:rPr>
          <w:i/>
          <w:iCs/>
          <w:sz w:val="20"/>
          <w:szCs w:val="20"/>
        </w:rPr>
        <w:t>Comput</w:t>
      </w:r>
      <w:proofErr w:type="spellEnd"/>
      <w:r w:rsidRPr="00D81312">
        <w:rPr>
          <w:i/>
          <w:iCs/>
          <w:sz w:val="20"/>
          <w:szCs w:val="20"/>
        </w:rPr>
        <w:t>. Sci.</w:t>
      </w:r>
      <w:r w:rsidRPr="00D81312">
        <w:rPr>
          <w:sz w:val="20"/>
          <w:szCs w:val="20"/>
        </w:rPr>
        <w:t xml:space="preserve"> </w:t>
      </w:r>
      <w:r w:rsidRPr="00D81312">
        <w:rPr>
          <w:b/>
          <w:bCs/>
          <w:sz w:val="20"/>
          <w:szCs w:val="20"/>
        </w:rPr>
        <w:t>28</w:t>
      </w:r>
      <w:r w:rsidRPr="00D81312">
        <w:rPr>
          <w:sz w:val="20"/>
          <w:szCs w:val="20"/>
        </w:rPr>
        <w:t>, 31–36 (1988).</w:t>
      </w:r>
    </w:p>
    <w:p w14:paraId="158D40AC" w14:textId="77777777" w:rsidR="00D81312" w:rsidRPr="00D81312" w:rsidRDefault="00D81312" w:rsidP="00D81312">
      <w:pPr>
        <w:pStyle w:val="Bibliography"/>
        <w:spacing w:line="276" w:lineRule="auto"/>
        <w:rPr>
          <w:sz w:val="20"/>
          <w:szCs w:val="20"/>
        </w:rPr>
      </w:pPr>
      <w:r w:rsidRPr="00D81312">
        <w:rPr>
          <w:sz w:val="20"/>
          <w:szCs w:val="20"/>
        </w:rPr>
        <w:t>39.</w:t>
      </w:r>
      <w:r w:rsidRPr="00D81312">
        <w:rPr>
          <w:sz w:val="20"/>
          <w:szCs w:val="20"/>
        </w:rPr>
        <w:tab/>
        <w:t xml:space="preserve">Heller, S., McNaught, A., Stein, S., </w:t>
      </w:r>
      <w:proofErr w:type="spellStart"/>
      <w:r w:rsidRPr="00D81312">
        <w:rPr>
          <w:sz w:val="20"/>
          <w:szCs w:val="20"/>
        </w:rPr>
        <w:t>Tchekhovskoi</w:t>
      </w:r>
      <w:proofErr w:type="spellEnd"/>
      <w:r w:rsidRPr="00D81312">
        <w:rPr>
          <w:sz w:val="20"/>
          <w:szCs w:val="20"/>
        </w:rPr>
        <w:t xml:space="preserve">, D. &amp; </w:t>
      </w:r>
      <w:proofErr w:type="spellStart"/>
      <w:r w:rsidRPr="00D81312">
        <w:rPr>
          <w:sz w:val="20"/>
          <w:szCs w:val="20"/>
        </w:rPr>
        <w:t>Pletnev</w:t>
      </w:r>
      <w:proofErr w:type="spellEnd"/>
      <w:r w:rsidRPr="00D81312">
        <w:rPr>
          <w:sz w:val="20"/>
          <w:szCs w:val="20"/>
        </w:rPr>
        <w:t xml:space="preserve">, I. InChI - the worldwide chemical structure identifier standard. </w:t>
      </w:r>
      <w:r w:rsidRPr="00D81312">
        <w:rPr>
          <w:i/>
          <w:iCs/>
          <w:sz w:val="20"/>
          <w:szCs w:val="20"/>
        </w:rPr>
        <w:t xml:space="preserve">J </w:t>
      </w:r>
      <w:proofErr w:type="spellStart"/>
      <w:r w:rsidRPr="00D81312">
        <w:rPr>
          <w:i/>
          <w:iCs/>
          <w:sz w:val="20"/>
          <w:szCs w:val="20"/>
        </w:rPr>
        <w:t>Cheminform</w:t>
      </w:r>
      <w:proofErr w:type="spellEnd"/>
      <w:r w:rsidRPr="00D81312">
        <w:rPr>
          <w:sz w:val="20"/>
          <w:szCs w:val="20"/>
        </w:rPr>
        <w:t xml:space="preserve"> </w:t>
      </w:r>
      <w:r w:rsidRPr="00D81312">
        <w:rPr>
          <w:b/>
          <w:bCs/>
          <w:sz w:val="20"/>
          <w:szCs w:val="20"/>
        </w:rPr>
        <w:t>5</w:t>
      </w:r>
      <w:r w:rsidRPr="00D81312">
        <w:rPr>
          <w:sz w:val="20"/>
          <w:szCs w:val="20"/>
        </w:rPr>
        <w:t>, 7 (2013).</w:t>
      </w:r>
    </w:p>
    <w:p w14:paraId="66F6B803" w14:textId="77777777" w:rsidR="00D81312" w:rsidRPr="00D81312" w:rsidRDefault="00D81312" w:rsidP="00D81312">
      <w:pPr>
        <w:pStyle w:val="Bibliography"/>
        <w:spacing w:line="276" w:lineRule="auto"/>
        <w:rPr>
          <w:sz w:val="20"/>
          <w:szCs w:val="20"/>
        </w:rPr>
      </w:pPr>
      <w:r w:rsidRPr="00D81312">
        <w:rPr>
          <w:sz w:val="20"/>
          <w:szCs w:val="20"/>
        </w:rPr>
        <w:t>40.</w:t>
      </w:r>
      <w:r w:rsidRPr="00D81312">
        <w:rPr>
          <w:sz w:val="20"/>
          <w:szCs w:val="20"/>
        </w:rPr>
        <w:tab/>
        <w:t xml:space="preserve">Krenn, M., </w:t>
      </w:r>
      <w:proofErr w:type="spellStart"/>
      <w:r w:rsidRPr="00D81312">
        <w:rPr>
          <w:sz w:val="20"/>
          <w:szCs w:val="20"/>
        </w:rPr>
        <w:t>Häse</w:t>
      </w:r>
      <w:proofErr w:type="spellEnd"/>
      <w:r w:rsidRPr="00D81312">
        <w:rPr>
          <w:sz w:val="20"/>
          <w:szCs w:val="20"/>
        </w:rPr>
        <w:t xml:space="preserve">, F., Nigam, A., Friederich, P. &amp; </w:t>
      </w:r>
      <w:proofErr w:type="spellStart"/>
      <w:r w:rsidRPr="00D81312">
        <w:rPr>
          <w:sz w:val="20"/>
          <w:szCs w:val="20"/>
        </w:rPr>
        <w:t>Aspuru</w:t>
      </w:r>
      <w:proofErr w:type="spellEnd"/>
      <w:r w:rsidRPr="00D81312">
        <w:rPr>
          <w:sz w:val="20"/>
          <w:szCs w:val="20"/>
        </w:rPr>
        <w:t xml:space="preserve">-Guzik, A. Self-referencing embedded strings (SELFIES): A 100% robust molecular string representation. </w:t>
      </w:r>
      <w:r w:rsidRPr="00D81312">
        <w:rPr>
          <w:i/>
          <w:iCs/>
          <w:sz w:val="20"/>
          <w:szCs w:val="20"/>
        </w:rPr>
        <w:t>Mach. Learn.: Sci. Technol.</w:t>
      </w:r>
      <w:r w:rsidRPr="00D81312">
        <w:rPr>
          <w:sz w:val="20"/>
          <w:szCs w:val="20"/>
        </w:rPr>
        <w:t xml:space="preserve"> </w:t>
      </w:r>
      <w:r w:rsidRPr="00D81312">
        <w:rPr>
          <w:b/>
          <w:bCs/>
          <w:sz w:val="20"/>
          <w:szCs w:val="20"/>
        </w:rPr>
        <w:t>1</w:t>
      </w:r>
      <w:r w:rsidRPr="00D81312">
        <w:rPr>
          <w:sz w:val="20"/>
          <w:szCs w:val="20"/>
        </w:rPr>
        <w:t>, 045024 (2020).</w:t>
      </w:r>
    </w:p>
    <w:p w14:paraId="21FE2767" w14:textId="77777777" w:rsidR="00D81312" w:rsidRPr="00D81312" w:rsidRDefault="00D81312" w:rsidP="00D81312">
      <w:pPr>
        <w:pStyle w:val="Bibliography"/>
        <w:spacing w:line="276" w:lineRule="auto"/>
        <w:rPr>
          <w:sz w:val="20"/>
          <w:szCs w:val="20"/>
        </w:rPr>
      </w:pPr>
      <w:r w:rsidRPr="00D81312">
        <w:rPr>
          <w:sz w:val="20"/>
          <w:szCs w:val="20"/>
        </w:rPr>
        <w:t>41.</w:t>
      </w:r>
      <w:r w:rsidRPr="00D81312">
        <w:rPr>
          <w:sz w:val="20"/>
          <w:szCs w:val="20"/>
        </w:rPr>
        <w:tab/>
        <w:t xml:space="preserve">Cayley. On the mathematical theory of isomer. </w:t>
      </w:r>
      <w:r w:rsidRPr="00D81312">
        <w:rPr>
          <w:i/>
          <w:iCs/>
          <w:sz w:val="20"/>
          <w:szCs w:val="20"/>
        </w:rPr>
        <w:t>The London, Edinburgh, and Dublin Philosophical Magazine and Journal of Science</w:t>
      </w:r>
      <w:r w:rsidRPr="00D81312">
        <w:rPr>
          <w:sz w:val="20"/>
          <w:szCs w:val="20"/>
        </w:rPr>
        <w:t xml:space="preserve"> </w:t>
      </w:r>
      <w:r w:rsidRPr="00D81312">
        <w:rPr>
          <w:b/>
          <w:bCs/>
          <w:sz w:val="20"/>
          <w:szCs w:val="20"/>
        </w:rPr>
        <w:t>47</w:t>
      </w:r>
      <w:r w:rsidRPr="00D81312">
        <w:rPr>
          <w:sz w:val="20"/>
          <w:szCs w:val="20"/>
        </w:rPr>
        <w:t>, 444–447 (1874).</w:t>
      </w:r>
    </w:p>
    <w:p w14:paraId="2E3A6BDE" w14:textId="77777777" w:rsidR="00D81312" w:rsidRPr="00D81312" w:rsidRDefault="00D81312" w:rsidP="00D81312">
      <w:pPr>
        <w:pStyle w:val="Bibliography"/>
        <w:spacing w:line="276" w:lineRule="auto"/>
        <w:rPr>
          <w:sz w:val="20"/>
          <w:szCs w:val="20"/>
        </w:rPr>
      </w:pPr>
      <w:r w:rsidRPr="00D81312">
        <w:rPr>
          <w:sz w:val="20"/>
          <w:szCs w:val="20"/>
        </w:rPr>
        <w:t>42.</w:t>
      </w:r>
      <w:r w:rsidRPr="00D81312">
        <w:rPr>
          <w:sz w:val="20"/>
          <w:szCs w:val="20"/>
        </w:rPr>
        <w:tab/>
      </w:r>
      <w:proofErr w:type="spellStart"/>
      <w:r w:rsidRPr="00D81312">
        <w:rPr>
          <w:sz w:val="20"/>
          <w:szCs w:val="20"/>
        </w:rPr>
        <w:t>Trinajstic</w:t>
      </w:r>
      <w:proofErr w:type="spellEnd"/>
      <w:r w:rsidRPr="00D81312">
        <w:rPr>
          <w:sz w:val="20"/>
          <w:szCs w:val="20"/>
        </w:rPr>
        <w:t xml:space="preserve">, N. </w:t>
      </w:r>
      <w:r w:rsidRPr="00D81312">
        <w:rPr>
          <w:i/>
          <w:iCs/>
          <w:sz w:val="20"/>
          <w:szCs w:val="20"/>
        </w:rPr>
        <w:t>Chemical Graph Theory</w:t>
      </w:r>
      <w:r w:rsidRPr="00D81312">
        <w:rPr>
          <w:sz w:val="20"/>
          <w:szCs w:val="20"/>
        </w:rPr>
        <w:t>. (Routledge, 1992). doi:10.1201/9781315139111.</w:t>
      </w:r>
    </w:p>
    <w:p w14:paraId="1248E823" w14:textId="77777777" w:rsidR="00D81312" w:rsidRPr="00D81312" w:rsidRDefault="00D81312" w:rsidP="00D81312">
      <w:pPr>
        <w:pStyle w:val="Bibliography"/>
        <w:spacing w:line="276" w:lineRule="auto"/>
        <w:rPr>
          <w:sz w:val="20"/>
          <w:szCs w:val="20"/>
        </w:rPr>
      </w:pPr>
      <w:r w:rsidRPr="00D81312">
        <w:rPr>
          <w:sz w:val="20"/>
          <w:szCs w:val="20"/>
        </w:rPr>
        <w:t>43.</w:t>
      </w:r>
      <w:r w:rsidRPr="00D81312">
        <w:rPr>
          <w:sz w:val="20"/>
          <w:szCs w:val="20"/>
        </w:rPr>
        <w:tab/>
        <w:t xml:space="preserve">Wang, Z. </w:t>
      </w:r>
      <w:r w:rsidRPr="00D81312">
        <w:rPr>
          <w:i/>
          <w:iCs/>
          <w:sz w:val="20"/>
          <w:szCs w:val="20"/>
        </w:rPr>
        <w:t>et al.</w:t>
      </w:r>
      <w:r w:rsidRPr="00D81312">
        <w:rPr>
          <w:sz w:val="20"/>
          <w:szCs w:val="20"/>
        </w:rPr>
        <w:t xml:space="preserve"> Image-based generation for molecule design with </w:t>
      </w:r>
      <w:proofErr w:type="spellStart"/>
      <w:r w:rsidRPr="00D81312">
        <w:rPr>
          <w:sz w:val="20"/>
          <w:szCs w:val="20"/>
        </w:rPr>
        <w:t>SketchMol</w:t>
      </w:r>
      <w:proofErr w:type="spellEnd"/>
      <w:r w:rsidRPr="00D81312">
        <w:rPr>
          <w:sz w:val="20"/>
          <w:szCs w:val="20"/>
        </w:rPr>
        <w:t xml:space="preserve">. </w:t>
      </w:r>
      <w:r w:rsidRPr="00D81312">
        <w:rPr>
          <w:i/>
          <w:iCs/>
          <w:sz w:val="20"/>
          <w:szCs w:val="20"/>
        </w:rPr>
        <w:t xml:space="preserve">Nat Mach </w:t>
      </w:r>
      <w:proofErr w:type="spellStart"/>
      <w:r w:rsidRPr="00D81312">
        <w:rPr>
          <w:i/>
          <w:iCs/>
          <w:sz w:val="20"/>
          <w:szCs w:val="20"/>
        </w:rPr>
        <w:t>Intell</w:t>
      </w:r>
      <w:proofErr w:type="spellEnd"/>
      <w:r w:rsidRPr="00D81312">
        <w:rPr>
          <w:sz w:val="20"/>
          <w:szCs w:val="20"/>
        </w:rPr>
        <w:t xml:space="preserve"> </w:t>
      </w:r>
      <w:r w:rsidRPr="00D81312">
        <w:rPr>
          <w:b/>
          <w:bCs/>
          <w:sz w:val="20"/>
          <w:szCs w:val="20"/>
        </w:rPr>
        <w:t>7</w:t>
      </w:r>
      <w:r w:rsidRPr="00D81312">
        <w:rPr>
          <w:sz w:val="20"/>
          <w:szCs w:val="20"/>
        </w:rPr>
        <w:t>, 244–255 (2025).</w:t>
      </w:r>
    </w:p>
    <w:p w14:paraId="11FE3AF1" w14:textId="77777777" w:rsidR="00D81312" w:rsidRPr="00D81312" w:rsidRDefault="00D81312" w:rsidP="00D81312">
      <w:pPr>
        <w:pStyle w:val="Bibliography"/>
        <w:spacing w:line="276" w:lineRule="auto"/>
        <w:rPr>
          <w:sz w:val="20"/>
          <w:szCs w:val="20"/>
          <w:lang w:val="nl-NL"/>
        </w:rPr>
      </w:pPr>
      <w:r w:rsidRPr="00D81312">
        <w:rPr>
          <w:sz w:val="20"/>
          <w:szCs w:val="20"/>
        </w:rPr>
        <w:t>44.</w:t>
      </w:r>
      <w:r w:rsidRPr="00D81312">
        <w:rPr>
          <w:sz w:val="20"/>
          <w:szCs w:val="20"/>
        </w:rPr>
        <w:tab/>
        <w:t xml:space="preserve">Zeng, X. </w:t>
      </w:r>
      <w:r w:rsidRPr="00D81312">
        <w:rPr>
          <w:i/>
          <w:iCs/>
          <w:sz w:val="20"/>
          <w:szCs w:val="20"/>
        </w:rPr>
        <w:t>et al.</w:t>
      </w:r>
      <w:r w:rsidRPr="00D81312">
        <w:rPr>
          <w:sz w:val="20"/>
          <w:szCs w:val="20"/>
        </w:rPr>
        <w:t xml:space="preserve"> Accurate prediction of molecular properties and drug targets using a self-supervised image representation learning framework. </w:t>
      </w:r>
      <w:r w:rsidRPr="00D81312">
        <w:rPr>
          <w:i/>
          <w:iCs/>
          <w:sz w:val="20"/>
          <w:szCs w:val="20"/>
          <w:lang w:val="nl-NL"/>
        </w:rPr>
        <w:t xml:space="preserve">Nat Mach </w:t>
      </w:r>
      <w:proofErr w:type="spellStart"/>
      <w:r w:rsidRPr="00D81312">
        <w:rPr>
          <w:i/>
          <w:iCs/>
          <w:sz w:val="20"/>
          <w:szCs w:val="20"/>
          <w:lang w:val="nl-NL"/>
        </w:rPr>
        <w:t>Intell</w:t>
      </w:r>
      <w:proofErr w:type="spellEnd"/>
      <w:r w:rsidRPr="00D81312">
        <w:rPr>
          <w:sz w:val="20"/>
          <w:szCs w:val="20"/>
          <w:lang w:val="nl-NL"/>
        </w:rPr>
        <w:t xml:space="preserve"> </w:t>
      </w:r>
      <w:r w:rsidRPr="00D81312">
        <w:rPr>
          <w:b/>
          <w:bCs/>
          <w:sz w:val="20"/>
          <w:szCs w:val="20"/>
          <w:lang w:val="nl-NL"/>
        </w:rPr>
        <w:t>4</w:t>
      </w:r>
      <w:r w:rsidRPr="00D81312">
        <w:rPr>
          <w:sz w:val="20"/>
          <w:szCs w:val="20"/>
          <w:lang w:val="nl-NL"/>
        </w:rPr>
        <w:t>, 1004–1016 (2022).</w:t>
      </w:r>
    </w:p>
    <w:p w14:paraId="6127FA2D" w14:textId="77777777" w:rsidR="00D81312" w:rsidRPr="00D81312" w:rsidRDefault="00D81312" w:rsidP="00D81312">
      <w:pPr>
        <w:pStyle w:val="Bibliography"/>
        <w:spacing w:line="276" w:lineRule="auto"/>
        <w:rPr>
          <w:sz w:val="20"/>
          <w:szCs w:val="20"/>
        </w:rPr>
      </w:pPr>
      <w:r w:rsidRPr="00D81312">
        <w:rPr>
          <w:sz w:val="20"/>
          <w:szCs w:val="20"/>
          <w:lang w:val="nl-NL"/>
        </w:rPr>
        <w:t>45.</w:t>
      </w:r>
      <w:r w:rsidRPr="00D81312">
        <w:rPr>
          <w:sz w:val="20"/>
          <w:szCs w:val="20"/>
          <w:lang w:val="nl-NL"/>
        </w:rPr>
        <w:tab/>
        <w:t xml:space="preserve">C.A. James, D. </w:t>
      </w:r>
      <w:proofErr w:type="spellStart"/>
      <w:r w:rsidRPr="00D81312">
        <w:rPr>
          <w:sz w:val="20"/>
          <w:szCs w:val="20"/>
          <w:lang w:val="nl-NL"/>
        </w:rPr>
        <w:t>Weiniger</w:t>
      </w:r>
      <w:proofErr w:type="spellEnd"/>
      <w:r w:rsidRPr="00D81312">
        <w:rPr>
          <w:sz w:val="20"/>
          <w:szCs w:val="20"/>
          <w:lang w:val="nl-NL"/>
        </w:rPr>
        <w:t xml:space="preserve">, &amp; J. </w:t>
      </w:r>
      <w:proofErr w:type="spellStart"/>
      <w:r w:rsidRPr="00D81312">
        <w:rPr>
          <w:sz w:val="20"/>
          <w:szCs w:val="20"/>
          <w:lang w:val="nl-NL"/>
        </w:rPr>
        <w:t>Delany</w:t>
      </w:r>
      <w:proofErr w:type="spellEnd"/>
      <w:r w:rsidRPr="00D81312">
        <w:rPr>
          <w:sz w:val="20"/>
          <w:szCs w:val="20"/>
          <w:lang w:val="nl-NL"/>
        </w:rPr>
        <w:t xml:space="preserve">. </w:t>
      </w:r>
      <w:r w:rsidRPr="00D81312">
        <w:rPr>
          <w:sz w:val="20"/>
          <w:szCs w:val="20"/>
        </w:rPr>
        <w:t xml:space="preserve">Daylight Theory Manual. </w:t>
      </w:r>
      <w:r w:rsidRPr="00D81312">
        <w:rPr>
          <w:i/>
          <w:iCs/>
          <w:sz w:val="20"/>
          <w:szCs w:val="20"/>
        </w:rPr>
        <w:t>Chemical Information Systems Inc.</w:t>
      </w:r>
      <w:r w:rsidRPr="00D81312">
        <w:rPr>
          <w:sz w:val="20"/>
          <w:szCs w:val="20"/>
        </w:rPr>
        <w:t xml:space="preserve"> 43–50 (1995).</w:t>
      </w:r>
    </w:p>
    <w:p w14:paraId="55B58D41" w14:textId="77777777" w:rsidR="00D81312" w:rsidRPr="00D81312" w:rsidRDefault="00D81312" w:rsidP="00D81312">
      <w:pPr>
        <w:pStyle w:val="Bibliography"/>
        <w:spacing w:line="276" w:lineRule="auto"/>
        <w:rPr>
          <w:sz w:val="20"/>
          <w:szCs w:val="20"/>
        </w:rPr>
      </w:pPr>
      <w:r w:rsidRPr="00D81312">
        <w:rPr>
          <w:sz w:val="20"/>
          <w:szCs w:val="20"/>
        </w:rPr>
        <w:t>46.</w:t>
      </w:r>
      <w:r w:rsidRPr="00D81312">
        <w:rPr>
          <w:sz w:val="20"/>
          <w:szCs w:val="20"/>
        </w:rPr>
        <w:tab/>
        <w:t xml:space="preserve">Durant, J. L., Leland, B. A., Henry, D. R. &amp; Nourse, J. G. </w:t>
      </w:r>
      <w:proofErr w:type="spellStart"/>
      <w:r w:rsidRPr="00D81312">
        <w:rPr>
          <w:sz w:val="20"/>
          <w:szCs w:val="20"/>
        </w:rPr>
        <w:t>Reoptimization</w:t>
      </w:r>
      <w:proofErr w:type="spellEnd"/>
      <w:r w:rsidRPr="00D81312">
        <w:rPr>
          <w:sz w:val="20"/>
          <w:szCs w:val="20"/>
        </w:rPr>
        <w:t xml:space="preserve"> of MDL Keys for Use in Drug Discovery. </w:t>
      </w:r>
      <w:r w:rsidRPr="00D81312">
        <w:rPr>
          <w:i/>
          <w:iCs/>
          <w:sz w:val="20"/>
          <w:szCs w:val="20"/>
        </w:rPr>
        <w:t xml:space="preserve">J. Chem. Inf. </w:t>
      </w:r>
      <w:proofErr w:type="spellStart"/>
      <w:r w:rsidRPr="00D81312">
        <w:rPr>
          <w:i/>
          <w:iCs/>
          <w:sz w:val="20"/>
          <w:szCs w:val="20"/>
        </w:rPr>
        <w:t>Comput</w:t>
      </w:r>
      <w:proofErr w:type="spellEnd"/>
      <w:r w:rsidRPr="00D81312">
        <w:rPr>
          <w:i/>
          <w:iCs/>
          <w:sz w:val="20"/>
          <w:szCs w:val="20"/>
        </w:rPr>
        <w:t>. Sci.</w:t>
      </w:r>
      <w:r w:rsidRPr="00D81312">
        <w:rPr>
          <w:sz w:val="20"/>
          <w:szCs w:val="20"/>
        </w:rPr>
        <w:t xml:space="preserve"> </w:t>
      </w:r>
      <w:r w:rsidRPr="00D81312">
        <w:rPr>
          <w:b/>
          <w:bCs/>
          <w:sz w:val="20"/>
          <w:szCs w:val="20"/>
        </w:rPr>
        <w:t>42</w:t>
      </w:r>
      <w:r w:rsidRPr="00D81312">
        <w:rPr>
          <w:sz w:val="20"/>
          <w:szCs w:val="20"/>
        </w:rPr>
        <w:t>, 1273–1280 (2002).</w:t>
      </w:r>
    </w:p>
    <w:p w14:paraId="30F8C896" w14:textId="77777777" w:rsidR="00D81312" w:rsidRPr="00D81312" w:rsidRDefault="00D81312" w:rsidP="00D81312">
      <w:pPr>
        <w:pStyle w:val="Bibliography"/>
        <w:spacing w:line="276" w:lineRule="auto"/>
        <w:rPr>
          <w:sz w:val="20"/>
          <w:szCs w:val="20"/>
        </w:rPr>
      </w:pPr>
      <w:r w:rsidRPr="00D81312">
        <w:rPr>
          <w:sz w:val="20"/>
          <w:szCs w:val="20"/>
        </w:rPr>
        <w:t>47.</w:t>
      </w:r>
      <w:r w:rsidRPr="00D81312">
        <w:rPr>
          <w:sz w:val="20"/>
          <w:szCs w:val="20"/>
        </w:rPr>
        <w:tab/>
        <w:t xml:space="preserve">Rogers, D. &amp; Hahn, M. Extended-Connectivity Fingerprints. </w:t>
      </w:r>
      <w:r w:rsidRPr="00D81312">
        <w:rPr>
          <w:i/>
          <w:iCs/>
          <w:sz w:val="20"/>
          <w:szCs w:val="20"/>
        </w:rPr>
        <w:t>J. Chem. Inf. Model.</w:t>
      </w:r>
      <w:r w:rsidRPr="00D81312">
        <w:rPr>
          <w:sz w:val="20"/>
          <w:szCs w:val="20"/>
        </w:rPr>
        <w:t xml:space="preserve"> </w:t>
      </w:r>
      <w:r w:rsidRPr="00D81312">
        <w:rPr>
          <w:b/>
          <w:bCs/>
          <w:sz w:val="20"/>
          <w:szCs w:val="20"/>
        </w:rPr>
        <w:t>50</w:t>
      </w:r>
      <w:r w:rsidRPr="00D81312">
        <w:rPr>
          <w:sz w:val="20"/>
          <w:szCs w:val="20"/>
        </w:rPr>
        <w:t>, 742–754 (2010).</w:t>
      </w:r>
    </w:p>
    <w:p w14:paraId="5333F164" w14:textId="77777777" w:rsidR="00D81312" w:rsidRPr="00D81312" w:rsidRDefault="00D81312" w:rsidP="00D81312">
      <w:pPr>
        <w:pStyle w:val="Bibliography"/>
        <w:spacing w:line="276" w:lineRule="auto"/>
        <w:rPr>
          <w:sz w:val="20"/>
          <w:szCs w:val="20"/>
        </w:rPr>
      </w:pPr>
      <w:r w:rsidRPr="00D81312">
        <w:rPr>
          <w:sz w:val="20"/>
          <w:szCs w:val="20"/>
        </w:rPr>
        <w:t>48.</w:t>
      </w:r>
      <w:r w:rsidRPr="00D81312">
        <w:rPr>
          <w:sz w:val="20"/>
          <w:szCs w:val="20"/>
        </w:rPr>
        <w:tab/>
        <w:t xml:space="preserve">Carhart, R. E., Smith, D. H. &amp; Venkataraghavan, R. Atom pairs as molecular features in structure-activity studies: definition and applications. </w:t>
      </w:r>
      <w:r w:rsidRPr="00D81312">
        <w:rPr>
          <w:i/>
          <w:iCs/>
          <w:sz w:val="20"/>
          <w:szCs w:val="20"/>
        </w:rPr>
        <w:t xml:space="preserve">J. Chem. Inf. </w:t>
      </w:r>
      <w:proofErr w:type="spellStart"/>
      <w:r w:rsidRPr="00D81312">
        <w:rPr>
          <w:i/>
          <w:iCs/>
          <w:sz w:val="20"/>
          <w:szCs w:val="20"/>
        </w:rPr>
        <w:t>Comput</w:t>
      </w:r>
      <w:proofErr w:type="spellEnd"/>
      <w:r w:rsidRPr="00D81312">
        <w:rPr>
          <w:i/>
          <w:iCs/>
          <w:sz w:val="20"/>
          <w:szCs w:val="20"/>
        </w:rPr>
        <w:t>. Sci.</w:t>
      </w:r>
      <w:r w:rsidRPr="00D81312">
        <w:rPr>
          <w:sz w:val="20"/>
          <w:szCs w:val="20"/>
        </w:rPr>
        <w:t xml:space="preserve"> </w:t>
      </w:r>
      <w:r w:rsidRPr="00D81312">
        <w:rPr>
          <w:b/>
          <w:bCs/>
          <w:sz w:val="20"/>
          <w:szCs w:val="20"/>
        </w:rPr>
        <w:t>25</w:t>
      </w:r>
      <w:r w:rsidRPr="00D81312">
        <w:rPr>
          <w:sz w:val="20"/>
          <w:szCs w:val="20"/>
        </w:rPr>
        <w:t>, 64–73 (1985).</w:t>
      </w:r>
    </w:p>
    <w:p w14:paraId="0AC06D70" w14:textId="77777777" w:rsidR="00D81312" w:rsidRPr="00D81312" w:rsidRDefault="00D81312" w:rsidP="00D81312">
      <w:pPr>
        <w:pStyle w:val="Bibliography"/>
        <w:spacing w:line="276" w:lineRule="auto"/>
        <w:rPr>
          <w:sz w:val="20"/>
          <w:szCs w:val="20"/>
        </w:rPr>
      </w:pPr>
      <w:r w:rsidRPr="00D81312">
        <w:rPr>
          <w:sz w:val="20"/>
          <w:szCs w:val="20"/>
        </w:rPr>
        <w:lastRenderedPageBreak/>
        <w:t>49.</w:t>
      </w:r>
      <w:r w:rsidRPr="00D81312">
        <w:rPr>
          <w:sz w:val="20"/>
          <w:szCs w:val="20"/>
        </w:rPr>
        <w:tab/>
      </w:r>
      <w:proofErr w:type="spellStart"/>
      <w:r w:rsidRPr="00D81312">
        <w:rPr>
          <w:sz w:val="20"/>
          <w:szCs w:val="20"/>
        </w:rPr>
        <w:t>Nilakantan</w:t>
      </w:r>
      <w:proofErr w:type="spellEnd"/>
      <w:r w:rsidRPr="00D81312">
        <w:rPr>
          <w:sz w:val="20"/>
          <w:szCs w:val="20"/>
        </w:rPr>
        <w:t xml:space="preserve">, R., Bauman, N., Dixon, J. S. &amp; Venkataraghavan, R. Topological torsion: a new molecular descriptor for SAR applications. Comparison with other descriptors. </w:t>
      </w:r>
      <w:r w:rsidRPr="00D81312">
        <w:rPr>
          <w:i/>
          <w:iCs/>
          <w:sz w:val="20"/>
          <w:szCs w:val="20"/>
        </w:rPr>
        <w:t xml:space="preserve">J. Chem. Inf. </w:t>
      </w:r>
      <w:proofErr w:type="spellStart"/>
      <w:r w:rsidRPr="00D81312">
        <w:rPr>
          <w:i/>
          <w:iCs/>
          <w:sz w:val="20"/>
          <w:szCs w:val="20"/>
        </w:rPr>
        <w:t>Comput</w:t>
      </w:r>
      <w:proofErr w:type="spellEnd"/>
      <w:r w:rsidRPr="00D81312">
        <w:rPr>
          <w:i/>
          <w:iCs/>
          <w:sz w:val="20"/>
          <w:szCs w:val="20"/>
        </w:rPr>
        <w:t>. Sci.</w:t>
      </w:r>
      <w:r w:rsidRPr="00D81312">
        <w:rPr>
          <w:sz w:val="20"/>
          <w:szCs w:val="20"/>
        </w:rPr>
        <w:t xml:space="preserve"> </w:t>
      </w:r>
      <w:r w:rsidRPr="00D81312">
        <w:rPr>
          <w:b/>
          <w:bCs/>
          <w:sz w:val="20"/>
          <w:szCs w:val="20"/>
        </w:rPr>
        <w:t>27</w:t>
      </w:r>
      <w:r w:rsidRPr="00D81312">
        <w:rPr>
          <w:sz w:val="20"/>
          <w:szCs w:val="20"/>
        </w:rPr>
        <w:t>, 82–85 (1987).</w:t>
      </w:r>
    </w:p>
    <w:p w14:paraId="13330894" w14:textId="77777777" w:rsidR="00D81312" w:rsidRPr="00D81312" w:rsidRDefault="00D81312" w:rsidP="00D81312">
      <w:pPr>
        <w:pStyle w:val="Bibliography"/>
        <w:spacing w:line="276" w:lineRule="auto"/>
        <w:rPr>
          <w:sz w:val="20"/>
          <w:szCs w:val="20"/>
        </w:rPr>
      </w:pPr>
      <w:r w:rsidRPr="00D81312">
        <w:rPr>
          <w:sz w:val="20"/>
          <w:szCs w:val="20"/>
        </w:rPr>
        <w:t>50.</w:t>
      </w:r>
      <w:r w:rsidRPr="00D81312">
        <w:rPr>
          <w:sz w:val="20"/>
          <w:szCs w:val="20"/>
        </w:rPr>
        <w:tab/>
        <w:t xml:space="preserve">Reutlinger, M. </w:t>
      </w:r>
      <w:r w:rsidRPr="00D81312">
        <w:rPr>
          <w:i/>
          <w:iCs/>
          <w:sz w:val="20"/>
          <w:szCs w:val="20"/>
        </w:rPr>
        <w:t>et al.</w:t>
      </w:r>
      <w:r w:rsidRPr="00D81312">
        <w:rPr>
          <w:sz w:val="20"/>
          <w:szCs w:val="20"/>
        </w:rPr>
        <w:t xml:space="preserve"> Chemically Advanced Template Search (CATS) for Scaffold</w:t>
      </w:r>
      <w:r w:rsidRPr="00D81312">
        <w:rPr>
          <w:rFonts w:ascii="Cambria Math" w:hAnsi="Cambria Math" w:cs="Cambria Math"/>
          <w:sz w:val="20"/>
          <w:szCs w:val="20"/>
        </w:rPr>
        <w:t>‐</w:t>
      </w:r>
      <w:r w:rsidRPr="00D81312">
        <w:rPr>
          <w:sz w:val="20"/>
          <w:szCs w:val="20"/>
        </w:rPr>
        <w:t xml:space="preserve">Hopping and Prospective Target Prediction for ‘Orphan’ Molecules. </w:t>
      </w:r>
      <w:r w:rsidRPr="00D81312">
        <w:rPr>
          <w:i/>
          <w:iCs/>
          <w:sz w:val="20"/>
          <w:szCs w:val="20"/>
        </w:rPr>
        <w:t>Molecular Informatics</w:t>
      </w:r>
      <w:r w:rsidRPr="00D81312">
        <w:rPr>
          <w:sz w:val="20"/>
          <w:szCs w:val="20"/>
        </w:rPr>
        <w:t xml:space="preserve"> </w:t>
      </w:r>
      <w:r w:rsidRPr="00D81312">
        <w:rPr>
          <w:b/>
          <w:bCs/>
          <w:sz w:val="20"/>
          <w:szCs w:val="20"/>
        </w:rPr>
        <w:t>32</w:t>
      </w:r>
      <w:r w:rsidRPr="00D81312">
        <w:rPr>
          <w:sz w:val="20"/>
          <w:szCs w:val="20"/>
        </w:rPr>
        <w:t>, 133–138 (2013).</w:t>
      </w:r>
    </w:p>
    <w:p w14:paraId="27DCD3A8" w14:textId="77777777" w:rsidR="00D81312" w:rsidRPr="00D81312" w:rsidRDefault="00D81312" w:rsidP="00D81312">
      <w:pPr>
        <w:pStyle w:val="Bibliography"/>
        <w:spacing w:line="276" w:lineRule="auto"/>
        <w:rPr>
          <w:sz w:val="20"/>
          <w:szCs w:val="20"/>
        </w:rPr>
      </w:pPr>
      <w:r w:rsidRPr="00D81312">
        <w:rPr>
          <w:sz w:val="20"/>
          <w:szCs w:val="20"/>
        </w:rPr>
        <w:t>51.</w:t>
      </w:r>
      <w:r w:rsidRPr="00D81312">
        <w:rPr>
          <w:sz w:val="20"/>
          <w:szCs w:val="20"/>
        </w:rPr>
        <w:tab/>
        <w:t xml:space="preserve">Ertl, P., Rohde, B. &amp; Selzer, P. Fast Calculation of Molecular Polar Surface Area as a Sum of Fragment-Based Contributions and Its Application to the Prediction of Drug Transport Properties. </w:t>
      </w:r>
      <w:r w:rsidRPr="00D81312">
        <w:rPr>
          <w:i/>
          <w:iCs/>
          <w:sz w:val="20"/>
          <w:szCs w:val="20"/>
        </w:rPr>
        <w:t>J. Med. Chem.</w:t>
      </w:r>
      <w:r w:rsidRPr="00D81312">
        <w:rPr>
          <w:sz w:val="20"/>
          <w:szCs w:val="20"/>
        </w:rPr>
        <w:t xml:space="preserve"> </w:t>
      </w:r>
      <w:r w:rsidRPr="00D81312">
        <w:rPr>
          <w:b/>
          <w:bCs/>
          <w:sz w:val="20"/>
          <w:szCs w:val="20"/>
        </w:rPr>
        <w:t>43</w:t>
      </w:r>
      <w:r w:rsidRPr="00D81312">
        <w:rPr>
          <w:sz w:val="20"/>
          <w:szCs w:val="20"/>
        </w:rPr>
        <w:t>, 3714–3717 (2000).</w:t>
      </w:r>
    </w:p>
    <w:p w14:paraId="5DB0AF38" w14:textId="77777777" w:rsidR="00D81312" w:rsidRPr="00D81312" w:rsidRDefault="00D81312" w:rsidP="00D81312">
      <w:pPr>
        <w:pStyle w:val="Bibliography"/>
        <w:spacing w:line="276" w:lineRule="auto"/>
        <w:rPr>
          <w:sz w:val="20"/>
          <w:szCs w:val="20"/>
        </w:rPr>
      </w:pPr>
      <w:r w:rsidRPr="00D81312">
        <w:rPr>
          <w:sz w:val="20"/>
          <w:szCs w:val="20"/>
        </w:rPr>
        <w:t>52.</w:t>
      </w:r>
      <w:r w:rsidRPr="00D81312">
        <w:rPr>
          <w:sz w:val="20"/>
          <w:szCs w:val="20"/>
        </w:rPr>
        <w:tab/>
        <w:t xml:space="preserve">Kier, L. B. &amp; Hall, L. H. An </w:t>
      </w:r>
      <w:proofErr w:type="spellStart"/>
      <w:r w:rsidRPr="00D81312">
        <w:rPr>
          <w:sz w:val="20"/>
          <w:szCs w:val="20"/>
        </w:rPr>
        <w:t>electrotopological</w:t>
      </w:r>
      <w:proofErr w:type="spellEnd"/>
      <w:r w:rsidRPr="00D81312">
        <w:rPr>
          <w:sz w:val="20"/>
          <w:szCs w:val="20"/>
        </w:rPr>
        <w:t xml:space="preserve">-state index for atoms in molecules. </w:t>
      </w:r>
      <w:r w:rsidRPr="00D81312">
        <w:rPr>
          <w:i/>
          <w:iCs/>
          <w:sz w:val="20"/>
          <w:szCs w:val="20"/>
        </w:rPr>
        <w:t>Pharmaceutical Research</w:t>
      </w:r>
      <w:r w:rsidRPr="00D81312">
        <w:rPr>
          <w:sz w:val="20"/>
          <w:szCs w:val="20"/>
        </w:rPr>
        <w:t xml:space="preserve"> </w:t>
      </w:r>
      <w:r w:rsidRPr="00D81312">
        <w:rPr>
          <w:b/>
          <w:bCs/>
          <w:sz w:val="20"/>
          <w:szCs w:val="20"/>
        </w:rPr>
        <w:t>07</w:t>
      </w:r>
      <w:r w:rsidRPr="00D81312">
        <w:rPr>
          <w:sz w:val="20"/>
          <w:szCs w:val="20"/>
        </w:rPr>
        <w:t>, 801–807 (1990).</w:t>
      </w:r>
    </w:p>
    <w:p w14:paraId="5E3ED35B" w14:textId="77777777" w:rsidR="00D81312" w:rsidRPr="00D81312" w:rsidRDefault="00D81312" w:rsidP="00D81312">
      <w:pPr>
        <w:pStyle w:val="Bibliography"/>
        <w:spacing w:line="276" w:lineRule="auto"/>
        <w:rPr>
          <w:sz w:val="20"/>
          <w:szCs w:val="20"/>
        </w:rPr>
      </w:pPr>
      <w:r w:rsidRPr="00D81312">
        <w:rPr>
          <w:sz w:val="20"/>
          <w:szCs w:val="20"/>
        </w:rPr>
        <w:t>53.</w:t>
      </w:r>
      <w:r w:rsidRPr="00D81312">
        <w:rPr>
          <w:sz w:val="20"/>
          <w:szCs w:val="20"/>
        </w:rPr>
        <w:tab/>
        <w:t xml:space="preserve">Parr, R. G., Szentpály, L. V. &amp; Liu, S. Electrophilicity Index. </w:t>
      </w:r>
      <w:r w:rsidRPr="00D81312">
        <w:rPr>
          <w:i/>
          <w:iCs/>
          <w:sz w:val="20"/>
          <w:szCs w:val="20"/>
        </w:rPr>
        <w:t>J. Am. Chem. Soc.</w:t>
      </w:r>
      <w:r w:rsidRPr="00D81312">
        <w:rPr>
          <w:sz w:val="20"/>
          <w:szCs w:val="20"/>
        </w:rPr>
        <w:t xml:space="preserve"> </w:t>
      </w:r>
      <w:r w:rsidRPr="00D81312">
        <w:rPr>
          <w:b/>
          <w:bCs/>
          <w:sz w:val="20"/>
          <w:szCs w:val="20"/>
        </w:rPr>
        <w:t>121</w:t>
      </w:r>
      <w:r w:rsidRPr="00D81312">
        <w:rPr>
          <w:sz w:val="20"/>
          <w:szCs w:val="20"/>
        </w:rPr>
        <w:t>, 1922–1924 (1999).</w:t>
      </w:r>
    </w:p>
    <w:p w14:paraId="2B3F25FF" w14:textId="77777777" w:rsidR="00D81312" w:rsidRPr="00D81312" w:rsidRDefault="00D81312" w:rsidP="00D81312">
      <w:pPr>
        <w:pStyle w:val="Bibliography"/>
        <w:spacing w:line="276" w:lineRule="auto"/>
        <w:rPr>
          <w:sz w:val="20"/>
          <w:szCs w:val="20"/>
        </w:rPr>
      </w:pPr>
      <w:r w:rsidRPr="00D81312">
        <w:rPr>
          <w:sz w:val="20"/>
          <w:szCs w:val="20"/>
        </w:rPr>
        <w:t>54.</w:t>
      </w:r>
      <w:r w:rsidRPr="00D81312">
        <w:rPr>
          <w:sz w:val="20"/>
          <w:szCs w:val="20"/>
        </w:rPr>
        <w:tab/>
        <w:t xml:space="preserve">Wiener, H. Structural Determination of Paraffin Boiling Points. </w:t>
      </w:r>
      <w:r w:rsidRPr="00D81312">
        <w:rPr>
          <w:i/>
          <w:iCs/>
          <w:sz w:val="20"/>
          <w:szCs w:val="20"/>
        </w:rPr>
        <w:t>J. Am. Chem. Soc.</w:t>
      </w:r>
      <w:r w:rsidRPr="00D81312">
        <w:rPr>
          <w:sz w:val="20"/>
          <w:szCs w:val="20"/>
        </w:rPr>
        <w:t xml:space="preserve"> </w:t>
      </w:r>
      <w:r w:rsidRPr="00D81312">
        <w:rPr>
          <w:b/>
          <w:bCs/>
          <w:sz w:val="20"/>
          <w:szCs w:val="20"/>
        </w:rPr>
        <w:t>69</w:t>
      </w:r>
      <w:r w:rsidRPr="00D81312">
        <w:rPr>
          <w:sz w:val="20"/>
          <w:szCs w:val="20"/>
        </w:rPr>
        <w:t>, 17–20 (1947).</w:t>
      </w:r>
    </w:p>
    <w:p w14:paraId="30A17C9B" w14:textId="77777777" w:rsidR="00D81312" w:rsidRPr="00D81312" w:rsidRDefault="00D81312" w:rsidP="00D81312">
      <w:pPr>
        <w:pStyle w:val="Bibliography"/>
        <w:spacing w:line="276" w:lineRule="auto"/>
        <w:rPr>
          <w:sz w:val="20"/>
          <w:szCs w:val="20"/>
        </w:rPr>
      </w:pPr>
      <w:r w:rsidRPr="00D81312">
        <w:rPr>
          <w:sz w:val="20"/>
          <w:szCs w:val="20"/>
        </w:rPr>
        <w:t>55.</w:t>
      </w:r>
      <w:r w:rsidRPr="00D81312">
        <w:rPr>
          <w:sz w:val="20"/>
          <w:szCs w:val="20"/>
        </w:rPr>
        <w:tab/>
        <w:t xml:space="preserve">Consonni, V., Todeschini, R., Pavan, M. &amp; </w:t>
      </w:r>
      <w:proofErr w:type="spellStart"/>
      <w:r w:rsidRPr="00D81312">
        <w:rPr>
          <w:sz w:val="20"/>
          <w:szCs w:val="20"/>
        </w:rPr>
        <w:t>Gramatica</w:t>
      </w:r>
      <w:proofErr w:type="spellEnd"/>
      <w:r w:rsidRPr="00D81312">
        <w:rPr>
          <w:sz w:val="20"/>
          <w:szCs w:val="20"/>
        </w:rPr>
        <w:t xml:space="preserve">, P. Structure/Response Correlations and Similarity/Diversity Analysis by GETAWAY Descriptors. 2. Application of the Novel 3D Molecular Descriptors to QSAR/QSPR Studies. </w:t>
      </w:r>
      <w:r w:rsidRPr="00D81312">
        <w:rPr>
          <w:i/>
          <w:iCs/>
          <w:sz w:val="20"/>
          <w:szCs w:val="20"/>
        </w:rPr>
        <w:t xml:space="preserve">J. Chem. Inf. </w:t>
      </w:r>
      <w:proofErr w:type="spellStart"/>
      <w:r w:rsidRPr="00D81312">
        <w:rPr>
          <w:i/>
          <w:iCs/>
          <w:sz w:val="20"/>
          <w:szCs w:val="20"/>
        </w:rPr>
        <w:t>Comput</w:t>
      </w:r>
      <w:proofErr w:type="spellEnd"/>
      <w:r w:rsidRPr="00D81312">
        <w:rPr>
          <w:i/>
          <w:iCs/>
          <w:sz w:val="20"/>
          <w:szCs w:val="20"/>
        </w:rPr>
        <w:t>. Sci.</w:t>
      </w:r>
      <w:r w:rsidRPr="00D81312">
        <w:rPr>
          <w:sz w:val="20"/>
          <w:szCs w:val="20"/>
        </w:rPr>
        <w:t xml:space="preserve"> </w:t>
      </w:r>
      <w:r w:rsidRPr="00D81312">
        <w:rPr>
          <w:b/>
          <w:bCs/>
          <w:sz w:val="20"/>
          <w:szCs w:val="20"/>
        </w:rPr>
        <w:t>42</w:t>
      </w:r>
      <w:r w:rsidRPr="00D81312">
        <w:rPr>
          <w:sz w:val="20"/>
          <w:szCs w:val="20"/>
        </w:rPr>
        <w:t>, 693–705 (2002).</w:t>
      </w:r>
    </w:p>
    <w:p w14:paraId="3E361F66" w14:textId="77777777" w:rsidR="00D81312" w:rsidRPr="00D81312" w:rsidRDefault="00D81312" w:rsidP="00D81312">
      <w:pPr>
        <w:pStyle w:val="Bibliography"/>
        <w:spacing w:line="276" w:lineRule="auto"/>
        <w:rPr>
          <w:sz w:val="20"/>
          <w:szCs w:val="20"/>
        </w:rPr>
      </w:pPr>
      <w:r w:rsidRPr="00D81312">
        <w:rPr>
          <w:sz w:val="20"/>
          <w:szCs w:val="20"/>
        </w:rPr>
        <w:t>56.</w:t>
      </w:r>
      <w:r w:rsidRPr="00D81312">
        <w:rPr>
          <w:sz w:val="20"/>
          <w:szCs w:val="20"/>
        </w:rPr>
        <w:tab/>
      </w:r>
      <w:proofErr w:type="spellStart"/>
      <w:r w:rsidRPr="00D81312">
        <w:rPr>
          <w:sz w:val="20"/>
          <w:szCs w:val="20"/>
        </w:rPr>
        <w:t>Grisoni</w:t>
      </w:r>
      <w:proofErr w:type="spellEnd"/>
      <w:r w:rsidRPr="00D81312">
        <w:rPr>
          <w:sz w:val="20"/>
          <w:szCs w:val="20"/>
        </w:rPr>
        <w:t xml:space="preserve">, F., Merk, D., Byrne, R. &amp; Schneider, G. Scaffold-Hopping from Synthetic Drugs by Holistic Molecular Representation. </w:t>
      </w:r>
      <w:r w:rsidRPr="00D81312">
        <w:rPr>
          <w:i/>
          <w:iCs/>
          <w:sz w:val="20"/>
          <w:szCs w:val="20"/>
        </w:rPr>
        <w:t>Sci Rep</w:t>
      </w:r>
      <w:r w:rsidRPr="00D81312">
        <w:rPr>
          <w:sz w:val="20"/>
          <w:szCs w:val="20"/>
        </w:rPr>
        <w:t xml:space="preserve"> </w:t>
      </w:r>
      <w:r w:rsidRPr="00D81312">
        <w:rPr>
          <w:b/>
          <w:bCs/>
          <w:sz w:val="20"/>
          <w:szCs w:val="20"/>
        </w:rPr>
        <w:t>8</w:t>
      </w:r>
      <w:r w:rsidRPr="00D81312">
        <w:rPr>
          <w:sz w:val="20"/>
          <w:szCs w:val="20"/>
        </w:rPr>
        <w:t>, 16469 (2018).</w:t>
      </w:r>
    </w:p>
    <w:p w14:paraId="3D5F64C5" w14:textId="77777777" w:rsidR="00D81312" w:rsidRPr="00D81312" w:rsidRDefault="00D81312" w:rsidP="00D81312">
      <w:pPr>
        <w:pStyle w:val="Bibliography"/>
        <w:spacing w:line="276" w:lineRule="auto"/>
        <w:rPr>
          <w:sz w:val="20"/>
          <w:szCs w:val="20"/>
        </w:rPr>
      </w:pPr>
      <w:r w:rsidRPr="00D81312">
        <w:rPr>
          <w:sz w:val="20"/>
          <w:szCs w:val="20"/>
        </w:rPr>
        <w:t>57.</w:t>
      </w:r>
      <w:r w:rsidRPr="00D81312">
        <w:rPr>
          <w:sz w:val="20"/>
          <w:szCs w:val="20"/>
        </w:rPr>
        <w:tab/>
        <w:t xml:space="preserve">Rogers, D. J. &amp; Tanimoto, T. T. A Computer Program for Classifying Plants: The computer is programmed to simulate the taxonomic process of comparing each case with every other case. </w:t>
      </w:r>
      <w:r w:rsidRPr="00D81312">
        <w:rPr>
          <w:i/>
          <w:iCs/>
          <w:sz w:val="20"/>
          <w:szCs w:val="20"/>
        </w:rPr>
        <w:t>Science</w:t>
      </w:r>
      <w:r w:rsidRPr="00D81312">
        <w:rPr>
          <w:sz w:val="20"/>
          <w:szCs w:val="20"/>
        </w:rPr>
        <w:t xml:space="preserve"> </w:t>
      </w:r>
      <w:r w:rsidRPr="00D81312">
        <w:rPr>
          <w:b/>
          <w:bCs/>
          <w:sz w:val="20"/>
          <w:szCs w:val="20"/>
        </w:rPr>
        <w:t>132</w:t>
      </w:r>
      <w:r w:rsidRPr="00D81312">
        <w:rPr>
          <w:sz w:val="20"/>
          <w:szCs w:val="20"/>
        </w:rPr>
        <w:t>, 1115–1118 (1960).</w:t>
      </w:r>
    </w:p>
    <w:p w14:paraId="0FA9B5CE" w14:textId="77777777" w:rsidR="00D81312" w:rsidRPr="00D81312" w:rsidRDefault="00D81312" w:rsidP="00D81312">
      <w:pPr>
        <w:pStyle w:val="Bibliography"/>
        <w:spacing w:line="276" w:lineRule="auto"/>
        <w:rPr>
          <w:sz w:val="20"/>
          <w:szCs w:val="20"/>
        </w:rPr>
      </w:pPr>
      <w:r w:rsidRPr="00D81312">
        <w:rPr>
          <w:sz w:val="20"/>
          <w:szCs w:val="20"/>
        </w:rPr>
        <w:t>58.</w:t>
      </w:r>
      <w:r w:rsidRPr="00D81312">
        <w:rPr>
          <w:sz w:val="20"/>
          <w:szCs w:val="20"/>
        </w:rPr>
        <w:tab/>
        <w:t xml:space="preserve">Vladimir Levenshtein. Binary codes capable of correcting deletions, insertions, and reversals. </w:t>
      </w:r>
      <w:r w:rsidRPr="00D81312">
        <w:rPr>
          <w:i/>
          <w:iCs/>
          <w:sz w:val="20"/>
          <w:szCs w:val="20"/>
        </w:rPr>
        <w:t xml:space="preserve">Soviet physics </w:t>
      </w:r>
      <w:proofErr w:type="spellStart"/>
      <w:r w:rsidRPr="00D81312">
        <w:rPr>
          <w:i/>
          <w:iCs/>
          <w:sz w:val="20"/>
          <w:szCs w:val="20"/>
        </w:rPr>
        <w:t>doklady</w:t>
      </w:r>
      <w:proofErr w:type="spellEnd"/>
      <w:r w:rsidRPr="00D81312">
        <w:rPr>
          <w:sz w:val="20"/>
          <w:szCs w:val="20"/>
        </w:rPr>
        <w:t xml:space="preserve"> </w:t>
      </w:r>
      <w:r w:rsidRPr="00D81312">
        <w:rPr>
          <w:b/>
          <w:bCs/>
          <w:sz w:val="20"/>
          <w:szCs w:val="20"/>
        </w:rPr>
        <w:t>10</w:t>
      </w:r>
      <w:r w:rsidRPr="00D81312">
        <w:rPr>
          <w:sz w:val="20"/>
          <w:szCs w:val="20"/>
        </w:rPr>
        <w:t>, 707–710 (1966).</w:t>
      </w:r>
    </w:p>
    <w:p w14:paraId="7CB06A50" w14:textId="77777777" w:rsidR="00D81312" w:rsidRPr="00D81312" w:rsidRDefault="00D81312" w:rsidP="00D81312">
      <w:pPr>
        <w:pStyle w:val="Bibliography"/>
        <w:spacing w:line="276" w:lineRule="auto"/>
        <w:rPr>
          <w:sz w:val="20"/>
          <w:szCs w:val="20"/>
        </w:rPr>
      </w:pPr>
      <w:r w:rsidRPr="00D81312">
        <w:rPr>
          <w:sz w:val="20"/>
          <w:szCs w:val="20"/>
        </w:rPr>
        <w:t>59.</w:t>
      </w:r>
      <w:r w:rsidRPr="00D81312">
        <w:rPr>
          <w:sz w:val="20"/>
          <w:szCs w:val="20"/>
        </w:rPr>
        <w:tab/>
        <w:t xml:space="preserve">Rossen, L., </w:t>
      </w:r>
      <w:proofErr w:type="spellStart"/>
      <w:r w:rsidRPr="00D81312">
        <w:rPr>
          <w:sz w:val="20"/>
          <w:szCs w:val="20"/>
        </w:rPr>
        <w:t>Sirockin</w:t>
      </w:r>
      <w:proofErr w:type="spellEnd"/>
      <w:r w:rsidRPr="00D81312">
        <w:rPr>
          <w:sz w:val="20"/>
          <w:szCs w:val="20"/>
        </w:rPr>
        <w:t xml:space="preserve">, F., Schneider, N. &amp; </w:t>
      </w:r>
      <w:proofErr w:type="spellStart"/>
      <w:r w:rsidRPr="00D81312">
        <w:rPr>
          <w:sz w:val="20"/>
          <w:szCs w:val="20"/>
        </w:rPr>
        <w:t>Grisoni</w:t>
      </w:r>
      <w:proofErr w:type="spellEnd"/>
      <w:r w:rsidRPr="00D81312">
        <w:rPr>
          <w:sz w:val="20"/>
          <w:szCs w:val="20"/>
        </w:rPr>
        <w:t>, F. Scaffold Hopping with Generative Reinforcement Learning. Preprint at https://doi.org/10.26434/chemrxiv-2024-gd3j4 (2024).</w:t>
      </w:r>
    </w:p>
    <w:p w14:paraId="16EB6E09" w14:textId="77777777" w:rsidR="00D81312" w:rsidRPr="00D81312" w:rsidRDefault="00D81312" w:rsidP="00D81312">
      <w:pPr>
        <w:pStyle w:val="Bibliography"/>
        <w:spacing w:line="276" w:lineRule="auto"/>
        <w:rPr>
          <w:sz w:val="20"/>
          <w:szCs w:val="20"/>
        </w:rPr>
      </w:pPr>
      <w:r w:rsidRPr="00D81312">
        <w:rPr>
          <w:sz w:val="20"/>
          <w:szCs w:val="20"/>
        </w:rPr>
        <w:t>60.</w:t>
      </w:r>
      <w:r w:rsidRPr="00D81312">
        <w:rPr>
          <w:sz w:val="20"/>
          <w:szCs w:val="20"/>
        </w:rPr>
        <w:tab/>
        <w:t xml:space="preserve">Jumper, J. </w:t>
      </w:r>
      <w:r w:rsidRPr="00D81312">
        <w:rPr>
          <w:i/>
          <w:iCs/>
          <w:sz w:val="20"/>
          <w:szCs w:val="20"/>
        </w:rPr>
        <w:t>et al.</w:t>
      </w:r>
      <w:r w:rsidRPr="00D81312">
        <w:rPr>
          <w:sz w:val="20"/>
          <w:szCs w:val="20"/>
        </w:rPr>
        <w:t xml:space="preserve"> Highly accurate protein structure prediction with AlphaFold. </w:t>
      </w:r>
      <w:r w:rsidRPr="00D81312">
        <w:rPr>
          <w:i/>
          <w:iCs/>
          <w:sz w:val="20"/>
          <w:szCs w:val="20"/>
        </w:rPr>
        <w:t>Nature</w:t>
      </w:r>
      <w:r w:rsidRPr="00D81312">
        <w:rPr>
          <w:sz w:val="20"/>
          <w:szCs w:val="20"/>
        </w:rPr>
        <w:t xml:space="preserve"> </w:t>
      </w:r>
      <w:r w:rsidRPr="00D81312">
        <w:rPr>
          <w:b/>
          <w:bCs/>
          <w:sz w:val="20"/>
          <w:szCs w:val="20"/>
        </w:rPr>
        <w:t>596</w:t>
      </w:r>
      <w:r w:rsidRPr="00D81312">
        <w:rPr>
          <w:sz w:val="20"/>
          <w:szCs w:val="20"/>
        </w:rPr>
        <w:t>, 583–589 (2021).</w:t>
      </w:r>
    </w:p>
    <w:p w14:paraId="60E90331" w14:textId="77777777" w:rsidR="00D81312" w:rsidRPr="00D81312" w:rsidRDefault="00D81312" w:rsidP="00D81312">
      <w:pPr>
        <w:pStyle w:val="Bibliography"/>
        <w:spacing w:line="276" w:lineRule="auto"/>
        <w:rPr>
          <w:sz w:val="20"/>
          <w:szCs w:val="20"/>
        </w:rPr>
      </w:pPr>
      <w:r w:rsidRPr="00D81312">
        <w:rPr>
          <w:sz w:val="20"/>
          <w:szCs w:val="20"/>
        </w:rPr>
        <w:t>61.</w:t>
      </w:r>
      <w:r w:rsidRPr="00D81312">
        <w:rPr>
          <w:sz w:val="20"/>
          <w:szCs w:val="20"/>
        </w:rPr>
        <w:tab/>
        <w:t xml:space="preserve">Moret, M., Friedrich, L., </w:t>
      </w:r>
      <w:proofErr w:type="spellStart"/>
      <w:r w:rsidRPr="00D81312">
        <w:rPr>
          <w:sz w:val="20"/>
          <w:szCs w:val="20"/>
        </w:rPr>
        <w:t>Grisoni</w:t>
      </w:r>
      <w:proofErr w:type="spellEnd"/>
      <w:r w:rsidRPr="00D81312">
        <w:rPr>
          <w:sz w:val="20"/>
          <w:szCs w:val="20"/>
        </w:rPr>
        <w:t xml:space="preserve">, F., Merk, D. &amp; Schneider, G. Generative molecular design in low data regimes. </w:t>
      </w:r>
      <w:r w:rsidRPr="00D81312">
        <w:rPr>
          <w:i/>
          <w:iCs/>
          <w:sz w:val="20"/>
          <w:szCs w:val="20"/>
        </w:rPr>
        <w:t xml:space="preserve">Nat Mach </w:t>
      </w:r>
      <w:proofErr w:type="spellStart"/>
      <w:r w:rsidRPr="00D81312">
        <w:rPr>
          <w:i/>
          <w:iCs/>
          <w:sz w:val="20"/>
          <w:szCs w:val="20"/>
        </w:rPr>
        <w:t>Intell</w:t>
      </w:r>
      <w:proofErr w:type="spellEnd"/>
      <w:r w:rsidRPr="00D81312">
        <w:rPr>
          <w:sz w:val="20"/>
          <w:szCs w:val="20"/>
        </w:rPr>
        <w:t xml:space="preserve"> </w:t>
      </w:r>
      <w:r w:rsidRPr="00D81312">
        <w:rPr>
          <w:b/>
          <w:bCs/>
          <w:sz w:val="20"/>
          <w:szCs w:val="20"/>
        </w:rPr>
        <w:t>2</w:t>
      </w:r>
      <w:r w:rsidRPr="00D81312">
        <w:rPr>
          <w:sz w:val="20"/>
          <w:szCs w:val="20"/>
        </w:rPr>
        <w:t>, 171–180 (2020).</w:t>
      </w:r>
    </w:p>
    <w:p w14:paraId="662C6A48" w14:textId="77777777" w:rsidR="00D81312" w:rsidRPr="00D81312" w:rsidRDefault="00D81312" w:rsidP="00D81312">
      <w:pPr>
        <w:pStyle w:val="Bibliography"/>
        <w:spacing w:line="276" w:lineRule="auto"/>
        <w:rPr>
          <w:sz w:val="20"/>
          <w:szCs w:val="20"/>
        </w:rPr>
      </w:pPr>
      <w:r w:rsidRPr="00D81312">
        <w:rPr>
          <w:sz w:val="20"/>
          <w:szCs w:val="20"/>
        </w:rPr>
        <w:t>62.</w:t>
      </w:r>
      <w:r w:rsidRPr="00D81312">
        <w:rPr>
          <w:sz w:val="20"/>
          <w:szCs w:val="20"/>
        </w:rPr>
        <w:tab/>
      </w:r>
      <w:proofErr w:type="spellStart"/>
      <w:r w:rsidRPr="00D81312">
        <w:rPr>
          <w:sz w:val="20"/>
          <w:szCs w:val="20"/>
        </w:rPr>
        <w:t>Ballarotto</w:t>
      </w:r>
      <w:proofErr w:type="spellEnd"/>
      <w:r w:rsidRPr="00D81312">
        <w:rPr>
          <w:sz w:val="20"/>
          <w:szCs w:val="20"/>
        </w:rPr>
        <w:t xml:space="preserve">, M. </w:t>
      </w:r>
      <w:r w:rsidRPr="00D81312">
        <w:rPr>
          <w:i/>
          <w:iCs/>
          <w:sz w:val="20"/>
          <w:szCs w:val="20"/>
        </w:rPr>
        <w:t>et al.</w:t>
      </w:r>
      <w:r w:rsidRPr="00D81312">
        <w:rPr>
          <w:sz w:val="20"/>
          <w:szCs w:val="20"/>
        </w:rPr>
        <w:t xml:space="preserve"> </w:t>
      </w:r>
      <w:r w:rsidRPr="00D81312">
        <w:rPr>
          <w:i/>
          <w:iCs/>
          <w:sz w:val="20"/>
          <w:szCs w:val="20"/>
        </w:rPr>
        <w:t>De Novo</w:t>
      </w:r>
      <w:r w:rsidRPr="00D81312">
        <w:rPr>
          <w:sz w:val="20"/>
          <w:szCs w:val="20"/>
        </w:rPr>
        <w:t xml:space="preserve"> Design of Nurr1 Agonists </w:t>
      </w:r>
      <w:r w:rsidRPr="00D81312">
        <w:rPr>
          <w:i/>
          <w:iCs/>
          <w:sz w:val="20"/>
          <w:szCs w:val="20"/>
        </w:rPr>
        <w:t>via</w:t>
      </w:r>
      <w:r w:rsidRPr="00D81312">
        <w:rPr>
          <w:sz w:val="20"/>
          <w:szCs w:val="20"/>
        </w:rPr>
        <w:t xml:space="preserve"> Fragment-Augmented Generative Deep Learning in Low-Data Regime. </w:t>
      </w:r>
      <w:r w:rsidRPr="00D81312">
        <w:rPr>
          <w:i/>
          <w:iCs/>
          <w:sz w:val="20"/>
          <w:szCs w:val="20"/>
        </w:rPr>
        <w:t>J. Med. Chem.</w:t>
      </w:r>
      <w:r w:rsidRPr="00D81312">
        <w:rPr>
          <w:sz w:val="20"/>
          <w:szCs w:val="20"/>
        </w:rPr>
        <w:t xml:space="preserve"> </w:t>
      </w:r>
      <w:r w:rsidRPr="00D81312">
        <w:rPr>
          <w:b/>
          <w:bCs/>
          <w:sz w:val="20"/>
          <w:szCs w:val="20"/>
        </w:rPr>
        <w:t>66</w:t>
      </w:r>
      <w:r w:rsidRPr="00D81312">
        <w:rPr>
          <w:sz w:val="20"/>
          <w:szCs w:val="20"/>
        </w:rPr>
        <w:t>, 8170–8177 (2023).</w:t>
      </w:r>
    </w:p>
    <w:p w14:paraId="50F6332F" w14:textId="77777777" w:rsidR="00D81312" w:rsidRPr="00D81312" w:rsidRDefault="00D81312" w:rsidP="00D81312">
      <w:pPr>
        <w:pStyle w:val="Bibliography"/>
        <w:spacing w:line="276" w:lineRule="auto"/>
        <w:rPr>
          <w:sz w:val="20"/>
          <w:szCs w:val="20"/>
        </w:rPr>
      </w:pPr>
      <w:r w:rsidRPr="00D81312">
        <w:rPr>
          <w:sz w:val="20"/>
          <w:szCs w:val="20"/>
        </w:rPr>
        <w:t>63.</w:t>
      </w:r>
      <w:r w:rsidRPr="00D81312">
        <w:rPr>
          <w:sz w:val="20"/>
          <w:szCs w:val="20"/>
        </w:rPr>
        <w:tab/>
        <w:t xml:space="preserve">Merk, D., </w:t>
      </w:r>
      <w:proofErr w:type="spellStart"/>
      <w:r w:rsidRPr="00D81312">
        <w:rPr>
          <w:sz w:val="20"/>
          <w:szCs w:val="20"/>
        </w:rPr>
        <w:t>Grisoni</w:t>
      </w:r>
      <w:proofErr w:type="spellEnd"/>
      <w:r w:rsidRPr="00D81312">
        <w:rPr>
          <w:sz w:val="20"/>
          <w:szCs w:val="20"/>
        </w:rPr>
        <w:t xml:space="preserve">, F., Friedrich, L. &amp; Schneider, G. Tuning artificial intelligence on the de novo design of natural-product-inspired retinoid X receptor modulators. </w:t>
      </w:r>
      <w:r w:rsidRPr="00D81312">
        <w:rPr>
          <w:i/>
          <w:iCs/>
          <w:sz w:val="20"/>
          <w:szCs w:val="20"/>
        </w:rPr>
        <w:t>Communications Chemistry</w:t>
      </w:r>
      <w:r w:rsidRPr="00D81312">
        <w:rPr>
          <w:sz w:val="20"/>
          <w:szCs w:val="20"/>
        </w:rPr>
        <w:t xml:space="preserve"> </w:t>
      </w:r>
      <w:r w:rsidRPr="00D81312">
        <w:rPr>
          <w:b/>
          <w:bCs/>
          <w:sz w:val="20"/>
          <w:szCs w:val="20"/>
        </w:rPr>
        <w:t>1</w:t>
      </w:r>
      <w:r w:rsidRPr="00D81312">
        <w:rPr>
          <w:sz w:val="20"/>
          <w:szCs w:val="20"/>
        </w:rPr>
        <w:t>, 68 (2018).</w:t>
      </w:r>
    </w:p>
    <w:p w14:paraId="1016628D" w14:textId="77777777" w:rsidR="00D81312" w:rsidRPr="00D81312" w:rsidRDefault="00D81312" w:rsidP="00D81312">
      <w:pPr>
        <w:pStyle w:val="Bibliography"/>
        <w:spacing w:line="276" w:lineRule="auto"/>
        <w:rPr>
          <w:sz w:val="20"/>
          <w:szCs w:val="20"/>
        </w:rPr>
      </w:pPr>
      <w:r w:rsidRPr="00D81312">
        <w:rPr>
          <w:sz w:val="20"/>
          <w:szCs w:val="20"/>
        </w:rPr>
        <w:lastRenderedPageBreak/>
        <w:t>64.</w:t>
      </w:r>
      <w:r w:rsidRPr="00D81312">
        <w:rPr>
          <w:sz w:val="20"/>
          <w:szCs w:val="20"/>
        </w:rPr>
        <w:tab/>
        <w:t xml:space="preserve">Merk, D., Friedrich, L., </w:t>
      </w:r>
      <w:proofErr w:type="spellStart"/>
      <w:r w:rsidRPr="00D81312">
        <w:rPr>
          <w:sz w:val="20"/>
          <w:szCs w:val="20"/>
        </w:rPr>
        <w:t>Grisoni</w:t>
      </w:r>
      <w:proofErr w:type="spellEnd"/>
      <w:r w:rsidRPr="00D81312">
        <w:rPr>
          <w:sz w:val="20"/>
          <w:szCs w:val="20"/>
        </w:rPr>
        <w:t xml:space="preserve">, F. &amp; Schneider, G. De Novo Design of Bioactive Small Molecules by Artificial Intelligence. </w:t>
      </w:r>
      <w:r w:rsidRPr="00D81312">
        <w:rPr>
          <w:i/>
          <w:iCs/>
          <w:sz w:val="20"/>
          <w:szCs w:val="20"/>
        </w:rPr>
        <w:t>Molecular Informatics</w:t>
      </w:r>
      <w:r w:rsidRPr="00D81312">
        <w:rPr>
          <w:sz w:val="20"/>
          <w:szCs w:val="20"/>
        </w:rPr>
        <w:t xml:space="preserve"> </w:t>
      </w:r>
      <w:r w:rsidRPr="00D81312">
        <w:rPr>
          <w:b/>
          <w:bCs/>
          <w:sz w:val="20"/>
          <w:szCs w:val="20"/>
        </w:rPr>
        <w:t>37</w:t>
      </w:r>
      <w:r w:rsidRPr="00D81312">
        <w:rPr>
          <w:sz w:val="20"/>
          <w:szCs w:val="20"/>
        </w:rPr>
        <w:t>, 1700153 (2018).</w:t>
      </w:r>
    </w:p>
    <w:p w14:paraId="45CF71D8" w14:textId="77777777" w:rsidR="00D81312" w:rsidRPr="00D81312" w:rsidRDefault="00D81312" w:rsidP="00D81312">
      <w:pPr>
        <w:pStyle w:val="Bibliography"/>
        <w:spacing w:line="276" w:lineRule="auto"/>
        <w:rPr>
          <w:sz w:val="20"/>
          <w:szCs w:val="20"/>
        </w:rPr>
      </w:pPr>
      <w:r w:rsidRPr="00D81312">
        <w:rPr>
          <w:sz w:val="20"/>
          <w:szCs w:val="20"/>
        </w:rPr>
        <w:t>65.</w:t>
      </w:r>
      <w:r w:rsidRPr="00D81312">
        <w:rPr>
          <w:sz w:val="20"/>
          <w:szCs w:val="20"/>
        </w:rPr>
        <w:tab/>
      </w:r>
      <w:proofErr w:type="spellStart"/>
      <w:r w:rsidRPr="00D81312">
        <w:rPr>
          <w:sz w:val="20"/>
          <w:szCs w:val="20"/>
        </w:rPr>
        <w:t>Grisoni</w:t>
      </w:r>
      <w:proofErr w:type="spellEnd"/>
      <w:r w:rsidRPr="00D81312">
        <w:rPr>
          <w:sz w:val="20"/>
          <w:szCs w:val="20"/>
        </w:rPr>
        <w:t xml:space="preserve">, F. </w:t>
      </w:r>
      <w:r w:rsidRPr="00D81312">
        <w:rPr>
          <w:i/>
          <w:iCs/>
          <w:sz w:val="20"/>
          <w:szCs w:val="20"/>
        </w:rPr>
        <w:t>et al.</w:t>
      </w:r>
      <w:r w:rsidRPr="00D81312">
        <w:rPr>
          <w:sz w:val="20"/>
          <w:szCs w:val="20"/>
        </w:rPr>
        <w:t xml:space="preserve"> Combining generative artificial intelligence and on-chip synthesis for de novo drug design. </w:t>
      </w:r>
      <w:r w:rsidRPr="00D81312">
        <w:rPr>
          <w:i/>
          <w:iCs/>
          <w:sz w:val="20"/>
          <w:szCs w:val="20"/>
        </w:rPr>
        <w:t>Sci. Adv.</w:t>
      </w:r>
      <w:r w:rsidRPr="00D81312">
        <w:rPr>
          <w:sz w:val="20"/>
          <w:szCs w:val="20"/>
        </w:rPr>
        <w:t xml:space="preserve"> </w:t>
      </w:r>
      <w:r w:rsidRPr="00D81312">
        <w:rPr>
          <w:b/>
          <w:bCs/>
          <w:sz w:val="20"/>
          <w:szCs w:val="20"/>
        </w:rPr>
        <w:t>7</w:t>
      </w:r>
      <w:r w:rsidRPr="00D81312">
        <w:rPr>
          <w:sz w:val="20"/>
          <w:szCs w:val="20"/>
        </w:rPr>
        <w:t>, eabg3338 (2021).</w:t>
      </w:r>
    </w:p>
    <w:p w14:paraId="424F5545" w14:textId="77777777" w:rsidR="00D81312" w:rsidRPr="00D81312" w:rsidRDefault="00D81312" w:rsidP="00D81312">
      <w:pPr>
        <w:pStyle w:val="Bibliography"/>
        <w:spacing w:line="276" w:lineRule="auto"/>
        <w:rPr>
          <w:sz w:val="20"/>
          <w:szCs w:val="20"/>
        </w:rPr>
      </w:pPr>
      <w:r w:rsidRPr="00D81312">
        <w:rPr>
          <w:sz w:val="20"/>
          <w:szCs w:val="20"/>
        </w:rPr>
        <w:t>66.</w:t>
      </w:r>
      <w:r w:rsidRPr="00D81312">
        <w:rPr>
          <w:sz w:val="20"/>
          <w:szCs w:val="20"/>
        </w:rPr>
        <w:tab/>
        <w:t xml:space="preserve">Segler, M. H. S., Preuss, M. &amp; Waller, M. P. Planning chemical syntheses with deep neural networks and symbolic AI. </w:t>
      </w:r>
      <w:r w:rsidRPr="00D81312">
        <w:rPr>
          <w:i/>
          <w:iCs/>
          <w:sz w:val="20"/>
          <w:szCs w:val="20"/>
        </w:rPr>
        <w:t>Nature</w:t>
      </w:r>
      <w:r w:rsidRPr="00D81312">
        <w:rPr>
          <w:sz w:val="20"/>
          <w:szCs w:val="20"/>
        </w:rPr>
        <w:t xml:space="preserve"> </w:t>
      </w:r>
      <w:r w:rsidRPr="00D81312">
        <w:rPr>
          <w:b/>
          <w:bCs/>
          <w:sz w:val="20"/>
          <w:szCs w:val="20"/>
        </w:rPr>
        <w:t>555</w:t>
      </w:r>
      <w:r w:rsidRPr="00D81312">
        <w:rPr>
          <w:sz w:val="20"/>
          <w:szCs w:val="20"/>
        </w:rPr>
        <w:t>, 604–610 (2018).</w:t>
      </w:r>
    </w:p>
    <w:p w14:paraId="7886FDD2" w14:textId="77777777" w:rsidR="00D81312" w:rsidRPr="00D81312" w:rsidRDefault="00D81312" w:rsidP="00D81312">
      <w:pPr>
        <w:pStyle w:val="Bibliography"/>
        <w:spacing w:line="276" w:lineRule="auto"/>
        <w:rPr>
          <w:sz w:val="20"/>
          <w:szCs w:val="20"/>
        </w:rPr>
      </w:pPr>
      <w:r w:rsidRPr="00D81312">
        <w:rPr>
          <w:sz w:val="20"/>
          <w:szCs w:val="20"/>
        </w:rPr>
        <w:t>67.</w:t>
      </w:r>
      <w:r w:rsidRPr="00D81312">
        <w:rPr>
          <w:sz w:val="20"/>
          <w:szCs w:val="20"/>
        </w:rPr>
        <w:tab/>
        <w:t xml:space="preserve">Schwaller, P. </w:t>
      </w:r>
      <w:r w:rsidRPr="00D81312">
        <w:rPr>
          <w:i/>
          <w:iCs/>
          <w:sz w:val="20"/>
          <w:szCs w:val="20"/>
        </w:rPr>
        <w:t>et al.</w:t>
      </w:r>
      <w:r w:rsidRPr="00D81312">
        <w:rPr>
          <w:sz w:val="20"/>
          <w:szCs w:val="20"/>
        </w:rPr>
        <w:t xml:space="preserve"> Molecular Transformer: A Model for Uncertainty-Calibrated Chemical Reaction Prediction. </w:t>
      </w:r>
      <w:r w:rsidRPr="00D81312">
        <w:rPr>
          <w:i/>
          <w:iCs/>
          <w:sz w:val="20"/>
          <w:szCs w:val="20"/>
        </w:rPr>
        <w:t>ACS Cent. Sci.</w:t>
      </w:r>
      <w:r w:rsidRPr="00D81312">
        <w:rPr>
          <w:sz w:val="20"/>
          <w:szCs w:val="20"/>
        </w:rPr>
        <w:t xml:space="preserve"> </w:t>
      </w:r>
      <w:r w:rsidRPr="00D81312">
        <w:rPr>
          <w:b/>
          <w:bCs/>
          <w:sz w:val="20"/>
          <w:szCs w:val="20"/>
        </w:rPr>
        <w:t>5</w:t>
      </w:r>
      <w:r w:rsidRPr="00D81312">
        <w:rPr>
          <w:sz w:val="20"/>
          <w:szCs w:val="20"/>
        </w:rPr>
        <w:t>, 1572–1583 (2019).</w:t>
      </w:r>
    </w:p>
    <w:p w14:paraId="6DC4659C" w14:textId="77777777" w:rsidR="00D81312" w:rsidRPr="00D81312" w:rsidRDefault="00D81312" w:rsidP="00D81312">
      <w:pPr>
        <w:pStyle w:val="Bibliography"/>
        <w:spacing w:line="276" w:lineRule="auto"/>
        <w:rPr>
          <w:sz w:val="20"/>
          <w:szCs w:val="20"/>
        </w:rPr>
      </w:pPr>
      <w:r w:rsidRPr="00D81312">
        <w:rPr>
          <w:sz w:val="20"/>
          <w:szCs w:val="20"/>
        </w:rPr>
        <w:t>68.</w:t>
      </w:r>
      <w:r w:rsidRPr="00D81312">
        <w:rPr>
          <w:sz w:val="20"/>
          <w:szCs w:val="20"/>
        </w:rPr>
        <w:tab/>
      </w:r>
      <w:proofErr w:type="spellStart"/>
      <w:r w:rsidRPr="00D81312">
        <w:rPr>
          <w:sz w:val="20"/>
          <w:szCs w:val="20"/>
        </w:rPr>
        <w:t>Grisoni</w:t>
      </w:r>
      <w:proofErr w:type="spellEnd"/>
      <w:r w:rsidRPr="00D81312">
        <w:rPr>
          <w:sz w:val="20"/>
          <w:szCs w:val="20"/>
        </w:rPr>
        <w:t xml:space="preserve">, F. Chemical language models for de novo drug design: Challenges and opportunities. </w:t>
      </w:r>
      <w:r w:rsidRPr="00D81312">
        <w:rPr>
          <w:i/>
          <w:iCs/>
          <w:sz w:val="20"/>
          <w:szCs w:val="20"/>
        </w:rPr>
        <w:t>Current Opinion in Structural Biology</w:t>
      </w:r>
      <w:r w:rsidRPr="00D81312">
        <w:rPr>
          <w:sz w:val="20"/>
          <w:szCs w:val="20"/>
        </w:rPr>
        <w:t xml:space="preserve"> </w:t>
      </w:r>
      <w:r w:rsidRPr="00D81312">
        <w:rPr>
          <w:b/>
          <w:bCs/>
          <w:sz w:val="20"/>
          <w:szCs w:val="20"/>
        </w:rPr>
        <w:t>79</w:t>
      </w:r>
      <w:r w:rsidRPr="00D81312">
        <w:rPr>
          <w:sz w:val="20"/>
          <w:szCs w:val="20"/>
        </w:rPr>
        <w:t>, 102527 (2023).</w:t>
      </w:r>
    </w:p>
    <w:p w14:paraId="227B0956" w14:textId="77777777" w:rsidR="00D81312" w:rsidRPr="00D81312" w:rsidRDefault="00D81312" w:rsidP="00D81312">
      <w:pPr>
        <w:pStyle w:val="Bibliography"/>
        <w:spacing w:line="276" w:lineRule="auto"/>
        <w:rPr>
          <w:sz w:val="20"/>
          <w:szCs w:val="20"/>
        </w:rPr>
      </w:pPr>
      <w:r w:rsidRPr="00D81312">
        <w:rPr>
          <w:sz w:val="20"/>
          <w:szCs w:val="20"/>
        </w:rPr>
        <w:t>69.</w:t>
      </w:r>
      <w:r w:rsidRPr="00D81312">
        <w:rPr>
          <w:sz w:val="20"/>
          <w:szCs w:val="20"/>
        </w:rPr>
        <w:tab/>
        <w:t xml:space="preserve">Schneider, G. &amp; Clark, D. E. Automated De Novo Drug Design: Are We Nearly There Yet? </w:t>
      </w:r>
      <w:proofErr w:type="spellStart"/>
      <w:r w:rsidRPr="00D81312">
        <w:rPr>
          <w:i/>
          <w:iCs/>
          <w:sz w:val="20"/>
          <w:szCs w:val="20"/>
        </w:rPr>
        <w:t>Angew</w:t>
      </w:r>
      <w:proofErr w:type="spellEnd"/>
      <w:r w:rsidRPr="00D81312">
        <w:rPr>
          <w:i/>
          <w:iCs/>
          <w:sz w:val="20"/>
          <w:szCs w:val="20"/>
        </w:rPr>
        <w:t xml:space="preserve"> Chem Int Ed</w:t>
      </w:r>
      <w:r w:rsidRPr="00D81312">
        <w:rPr>
          <w:sz w:val="20"/>
          <w:szCs w:val="20"/>
        </w:rPr>
        <w:t xml:space="preserve"> </w:t>
      </w:r>
      <w:r w:rsidRPr="00D81312">
        <w:rPr>
          <w:b/>
          <w:bCs/>
          <w:sz w:val="20"/>
          <w:szCs w:val="20"/>
        </w:rPr>
        <w:t>58</w:t>
      </w:r>
      <w:r w:rsidRPr="00D81312">
        <w:rPr>
          <w:sz w:val="20"/>
          <w:szCs w:val="20"/>
        </w:rPr>
        <w:t>, 10792–10803 (2019).</w:t>
      </w:r>
    </w:p>
    <w:p w14:paraId="6521DEDD" w14:textId="77777777" w:rsidR="00D81312" w:rsidRPr="00D81312" w:rsidRDefault="00D81312" w:rsidP="00D81312">
      <w:pPr>
        <w:pStyle w:val="Bibliography"/>
        <w:spacing w:line="276" w:lineRule="auto"/>
        <w:rPr>
          <w:sz w:val="20"/>
          <w:szCs w:val="20"/>
        </w:rPr>
      </w:pPr>
      <w:r w:rsidRPr="00D81312">
        <w:rPr>
          <w:sz w:val="20"/>
          <w:szCs w:val="20"/>
        </w:rPr>
        <w:t>70.</w:t>
      </w:r>
      <w:r w:rsidRPr="00D81312">
        <w:rPr>
          <w:sz w:val="20"/>
          <w:szCs w:val="20"/>
        </w:rPr>
        <w:tab/>
        <w:t xml:space="preserve">Schwaller, P., Vaucher, A. C., Laino, T. &amp; Reymond, J.-L. Prediction of chemical reaction yields using deep learning. </w:t>
      </w:r>
      <w:r w:rsidRPr="00D81312">
        <w:rPr>
          <w:i/>
          <w:iCs/>
          <w:sz w:val="20"/>
          <w:szCs w:val="20"/>
        </w:rPr>
        <w:t>Mach. Learn.: Sci. Technol.</w:t>
      </w:r>
      <w:r w:rsidRPr="00D81312">
        <w:rPr>
          <w:sz w:val="20"/>
          <w:szCs w:val="20"/>
        </w:rPr>
        <w:t xml:space="preserve"> </w:t>
      </w:r>
      <w:r w:rsidRPr="00D81312">
        <w:rPr>
          <w:b/>
          <w:bCs/>
          <w:sz w:val="20"/>
          <w:szCs w:val="20"/>
        </w:rPr>
        <w:t>2</w:t>
      </w:r>
      <w:r w:rsidRPr="00D81312">
        <w:rPr>
          <w:sz w:val="20"/>
          <w:szCs w:val="20"/>
        </w:rPr>
        <w:t>, 015016 (2021).</w:t>
      </w:r>
    </w:p>
    <w:p w14:paraId="5F6FAE15" w14:textId="77777777" w:rsidR="00D81312" w:rsidRPr="00D81312" w:rsidRDefault="00D81312" w:rsidP="00D81312">
      <w:pPr>
        <w:pStyle w:val="Bibliography"/>
        <w:spacing w:line="276" w:lineRule="auto"/>
        <w:rPr>
          <w:sz w:val="20"/>
          <w:szCs w:val="20"/>
        </w:rPr>
      </w:pPr>
      <w:r w:rsidRPr="00D81312">
        <w:rPr>
          <w:sz w:val="20"/>
          <w:szCs w:val="20"/>
        </w:rPr>
        <w:t>71.</w:t>
      </w:r>
      <w:r w:rsidRPr="00D81312">
        <w:rPr>
          <w:sz w:val="20"/>
          <w:szCs w:val="20"/>
        </w:rPr>
        <w:tab/>
        <w:t xml:space="preserve">Schwaller, P. </w:t>
      </w:r>
      <w:r w:rsidRPr="00D81312">
        <w:rPr>
          <w:i/>
          <w:iCs/>
          <w:sz w:val="20"/>
          <w:szCs w:val="20"/>
        </w:rPr>
        <w:t>et al.</w:t>
      </w:r>
      <w:r w:rsidRPr="00D81312">
        <w:rPr>
          <w:sz w:val="20"/>
          <w:szCs w:val="20"/>
        </w:rPr>
        <w:t xml:space="preserve"> Mapping the space of chemical reactions using attention-based neural networks. </w:t>
      </w:r>
      <w:r w:rsidRPr="00D81312">
        <w:rPr>
          <w:i/>
          <w:iCs/>
          <w:sz w:val="20"/>
          <w:szCs w:val="20"/>
        </w:rPr>
        <w:t xml:space="preserve">Nat Mach </w:t>
      </w:r>
      <w:proofErr w:type="spellStart"/>
      <w:r w:rsidRPr="00D81312">
        <w:rPr>
          <w:i/>
          <w:iCs/>
          <w:sz w:val="20"/>
          <w:szCs w:val="20"/>
        </w:rPr>
        <w:t>Intell</w:t>
      </w:r>
      <w:proofErr w:type="spellEnd"/>
      <w:r w:rsidRPr="00D81312">
        <w:rPr>
          <w:sz w:val="20"/>
          <w:szCs w:val="20"/>
        </w:rPr>
        <w:t xml:space="preserve"> </w:t>
      </w:r>
      <w:r w:rsidRPr="00D81312">
        <w:rPr>
          <w:b/>
          <w:bCs/>
          <w:sz w:val="20"/>
          <w:szCs w:val="20"/>
        </w:rPr>
        <w:t>3</w:t>
      </w:r>
      <w:r w:rsidRPr="00D81312">
        <w:rPr>
          <w:sz w:val="20"/>
          <w:szCs w:val="20"/>
        </w:rPr>
        <w:t>, 144–152 (2021).</w:t>
      </w:r>
    </w:p>
    <w:p w14:paraId="5A7647C0" w14:textId="77777777" w:rsidR="00D81312" w:rsidRPr="00D81312" w:rsidRDefault="00D81312" w:rsidP="00D81312">
      <w:pPr>
        <w:pStyle w:val="Bibliography"/>
        <w:spacing w:line="276" w:lineRule="auto"/>
        <w:rPr>
          <w:sz w:val="20"/>
          <w:szCs w:val="20"/>
        </w:rPr>
      </w:pPr>
      <w:r w:rsidRPr="00D81312">
        <w:rPr>
          <w:sz w:val="20"/>
          <w:szCs w:val="20"/>
        </w:rPr>
        <w:t>72.</w:t>
      </w:r>
      <w:r w:rsidRPr="00D81312">
        <w:rPr>
          <w:sz w:val="20"/>
          <w:szCs w:val="20"/>
        </w:rPr>
        <w:tab/>
        <w:t xml:space="preserve">Schwaller, P. </w:t>
      </w:r>
      <w:r w:rsidRPr="00D81312">
        <w:rPr>
          <w:i/>
          <w:iCs/>
          <w:sz w:val="20"/>
          <w:szCs w:val="20"/>
        </w:rPr>
        <w:t>et al.</w:t>
      </w:r>
      <w:r w:rsidRPr="00D81312">
        <w:rPr>
          <w:sz w:val="20"/>
          <w:szCs w:val="20"/>
        </w:rPr>
        <w:t xml:space="preserve"> Predicting retrosynthetic pathways using transformer-based models and a hyper-graph exploration strategy. </w:t>
      </w:r>
      <w:r w:rsidRPr="00D81312">
        <w:rPr>
          <w:i/>
          <w:iCs/>
          <w:sz w:val="20"/>
          <w:szCs w:val="20"/>
        </w:rPr>
        <w:t>Chem. Sci.</w:t>
      </w:r>
      <w:r w:rsidRPr="00D81312">
        <w:rPr>
          <w:sz w:val="20"/>
          <w:szCs w:val="20"/>
        </w:rPr>
        <w:t xml:space="preserve"> </w:t>
      </w:r>
      <w:r w:rsidRPr="00D81312">
        <w:rPr>
          <w:b/>
          <w:bCs/>
          <w:sz w:val="20"/>
          <w:szCs w:val="20"/>
        </w:rPr>
        <w:t>11</w:t>
      </w:r>
      <w:r w:rsidRPr="00D81312">
        <w:rPr>
          <w:sz w:val="20"/>
          <w:szCs w:val="20"/>
        </w:rPr>
        <w:t>, 3316–3325 (2020).</w:t>
      </w:r>
    </w:p>
    <w:p w14:paraId="06AB6EB7" w14:textId="77777777" w:rsidR="00D81312" w:rsidRPr="00D81312" w:rsidRDefault="00D81312" w:rsidP="00D81312">
      <w:pPr>
        <w:pStyle w:val="Bibliography"/>
        <w:spacing w:line="276" w:lineRule="auto"/>
        <w:rPr>
          <w:sz w:val="20"/>
          <w:szCs w:val="20"/>
        </w:rPr>
      </w:pPr>
      <w:r w:rsidRPr="00D81312">
        <w:rPr>
          <w:sz w:val="20"/>
          <w:szCs w:val="20"/>
        </w:rPr>
        <w:t>73.</w:t>
      </w:r>
      <w:r w:rsidRPr="00D81312">
        <w:rPr>
          <w:sz w:val="20"/>
          <w:szCs w:val="20"/>
        </w:rPr>
        <w:tab/>
        <w:t xml:space="preserve">Schwaller, P. </w:t>
      </w:r>
      <w:r w:rsidRPr="00D81312">
        <w:rPr>
          <w:i/>
          <w:iCs/>
          <w:sz w:val="20"/>
          <w:szCs w:val="20"/>
        </w:rPr>
        <w:t>et al.</w:t>
      </w:r>
      <w:r w:rsidRPr="00D81312">
        <w:rPr>
          <w:sz w:val="20"/>
          <w:szCs w:val="20"/>
        </w:rPr>
        <w:t xml:space="preserve"> Machine intelligence for chemical reaction space. </w:t>
      </w:r>
      <w:r w:rsidRPr="00D81312">
        <w:rPr>
          <w:i/>
          <w:iCs/>
          <w:sz w:val="20"/>
          <w:szCs w:val="20"/>
        </w:rPr>
        <w:t xml:space="preserve">WIREs </w:t>
      </w:r>
      <w:proofErr w:type="spellStart"/>
      <w:r w:rsidRPr="00D81312">
        <w:rPr>
          <w:i/>
          <w:iCs/>
          <w:sz w:val="20"/>
          <w:szCs w:val="20"/>
        </w:rPr>
        <w:t>Comput</w:t>
      </w:r>
      <w:proofErr w:type="spellEnd"/>
      <w:r w:rsidRPr="00D81312">
        <w:rPr>
          <w:i/>
          <w:iCs/>
          <w:sz w:val="20"/>
          <w:szCs w:val="20"/>
        </w:rPr>
        <w:t xml:space="preserve"> Mol Sci</w:t>
      </w:r>
      <w:r w:rsidRPr="00D81312">
        <w:rPr>
          <w:sz w:val="20"/>
          <w:szCs w:val="20"/>
        </w:rPr>
        <w:t xml:space="preserve"> </w:t>
      </w:r>
      <w:r w:rsidRPr="00D81312">
        <w:rPr>
          <w:b/>
          <w:bCs/>
          <w:sz w:val="20"/>
          <w:szCs w:val="20"/>
        </w:rPr>
        <w:t>12</w:t>
      </w:r>
      <w:r w:rsidRPr="00D81312">
        <w:rPr>
          <w:sz w:val="20"/>
          <w:szCs w:val="20"/>
        </w:rPr>
        <w:t>, e1604 (2022).</w:t>
      </w:r>
    </w:p>
    <w:p w14:paraId="79C30D69" w14:textId="77777777" w:rsidR="00D81312" w:rsidRPr="00D81312" w:rsidRDefault="00D81312" w:rsidP="00D81312">
      <w:pPr>
        <w:pStyle w:val="Bibliography"/>
        <w:spacing w:line="276" w:lineRule="auto"/>
        <w:rPr>
          <w:sz w:val="20"/>
          <w:szCs w:val="20"/>
        </w:rPr>
      </w:pPr>
      <w:r w:rsidRPr="00D81312">
        <w:rPr>
          <w:sz w:val="20"/>
          <w:szCs w:val="20"/>
        </w:rPr>
        <w:t>74.</w:t>
      </w:r>
      <w:r w:rsidRPr="00D81312">
        <w:rPr>
          <w:sz w:val="20"/>
          <w:szCs w:val="20"/>
        </w:rPr>
        <w:tab/>
        <w:t xml:space="preserve">Aihara, J. Reduced HOMO−LUMO Gap as an Index of Kinetic Stability for Polycyclic Aromatic Hydrocarbons. </w:t>
      </w:r>
      <w:r w:rsidRPr="00D81312">
        <w:rPr>
          <w:i/>
          <w:iCs/>
          <w:sz w:val="20"/>
          <w:szCs w:val="20"/>
        </w:rPr>
        <w:t>J. Phys. Chem. A</w:t>
      </w:r>
      <w:r w:rsidRPr="00D81312">
        <w:rPr>
          <w:sz w:val="20"/>
          <w:szCs w:val="20"/>
        </w:rPr>
        <w:t xml:space="preserve"> </w:t>
      </w:r>
      <w:r w:rsidRPr="00D81312">
        <w:rPr>
          <w:b/>
          <w:bCs/>
          <w:sz w:val="20"/>
          <w:szCs w:val="20"/>
        </w:rPr>
        <w:t>103</w:t>
      </w:r>
      <w:r w:rsidRPr="00D81312">
        <w:rPr>
          <w:sz w:val="20"/>
          <w:szCs w:val="20"/>
        </w:rPr>
        <w:t>, 7487–7495 (1999).</w:t>
      </w:r>
    </w:p>
    <w:p w14:paraId="4AE6786B" w14:textId="77777777" w:rsidR="00D81312" w:rsidRPr="00D81312" w:rsidRDefault="00D81312" w:rsidP="00D81312">
      <w:pPr>
        <w:pStyle w:val="Bibliography"/>
        <w:spacing w:line="276" w:lineRule="auto"/>
        <w:rPr>
          <w:sz w:val="20"/>
          <w:szCs w:val="20"/>
        </w:rPr>
      </w:pPr>
      <w:r w:rsidRPr="00D81312">
        <w:rPr>
          <w:sz w:val="20"/>
          <w:szCs w:val="20"/>
        </w:rPr>
        <w:t>75.</w:t>
      </w:r>
      <w:r w:rsidRPr="00D81312">
        <w:rPr>
          <w:sz w:val="20"/>
          <w:szCs w:val="20"/>
        </w:rPr>
        <w:tab/>
        <w:t xml:space="preserve">Liu, X. </w:t>
      </w:r>
      <w:r w:rsidRPr="00D81312">
        <w:rPr>
          <w:i/>
          <w:iCs/>
          <w:sz w:val="20"/>
          <w:szCs w:val="20"/>
        </w:rPr>
        <w:t>et al.</w:t>
      </w:r>
      <w:r w:rsidRPr="00D81312">
        <w:rPr>
          <w:sz w:val="20"/>
          <w:szCs w:val="20"/>
        </w:rPr>
        <w:t xml:space="preserve"> Self-supervised Learning: Generative or Contrastive. </w:t>
      </w:r>
      <w:r w:rsidRPr="00D81312">
        <w:rPr>
          <w:i/>
          <w:iCs/>
          <w:sz w:val="20"/>
          <w:szCs w:val="20"/>
        </w:rPr>
        <w:t xml:space="preserve">IEEE Trans. </w:t>
      </w:r>
      <w:proofErr w:type="spellStart"/>
      <w:r w:rsidRPr="00D81312">
        <w:rPr>
          <w:i/>
          <w:iCs/>
          <w:sz w:val="20"/>
          <w:szCs w:val="20"/>
        </w:rPr>
        <w:t>Knowl</w:t>
      </w:r>
      <w:proofErr w:type="spellEnd"/>
      <w:r w:rsidRPr="00D81312">
        <w:rPr>
          <w:i/>
          <w:iCs/>
          <w:sz w:val="20"/>
          <w:szCs w:val="20"/>
        </w:rPr>
        <w:t>. Data Eng.</w:t>
      </w:r>
      <w:r w:rsidRPr="00D81312">
        <w:rPr>
          <w:sz w:val="20"/>
          <w:szCs w:val="20"/>
        </w:rPr>
        <w:t xml:space="preserve"> 1–1 (2021) doi:10.1109/TKDE.2021.3090866.</w:t>
      </w:r>
    </w:p>
    <w:p w14:paraId="06A683B5" w14:textId="77777777" w:rsidR="00D81312" w:rsidRPr="00D81312" w:rsidRDefault="00D81312" w:rsidP="00D81312">
      <w:pPr>
        <w:pStyle w:val="Bibliography"/>
        <w:spacing w:line="276" w:lineRule="auto"/>
        <w:rPr>
          <w:sz w:val="20"/>
          <w:szCs w:val="20"/>
        </w:rPr>
      </w:pPr>
      <w:r w:rsidRPr="00D81312">
        <w:rPr>
          <w:sz w:val="20"/>
          <w:szCs w:val="20"/>
        </w:rPr>
        <w:t>76.</w:t>
      </w:r>
      <w:r w:rsidRPr="00D81312">
        <w:rPr>
          <w:sz w:val="20"/>
          <w:szCs w:val="20"/>
        </w:rPr>
        <w:tab/>
        <w:t xml:space="preserve">Elnaggar, A. </w:t>
      </w:r>
      <w:r w:rsidRPr="00D81312">
        <w:rPr>
          <w:i/>
          <w:iCs/>
          <w:sz w:val="20"/>
          <w:szCs w:val="20"/>
        </w:rPr>
        <w:t>et al.</w:t>
      </w:r>
      <w:r w:rsidRPr="00D81312">
        <w:rPr>
          <w:sz w:val="20"/>
          <w:szCs w:val="20"/>
        </w:rPr>
        <w:t xml:space="preserve"> </w:t>
      </w:r>
      <w:proofErr w:type="spellStart"/>
      <w:r w:rsidRPr="00D81312">
        <w:rPr>
          <w:sz w:val="20"/>
          <w:szCs w:val="20"/>
        </w:rPr>
        <w:t>ProtTrans</w:t>
      </w:r>
      <w:proofErr w:type="spellEnd"/>
      <w:r w:rsidRPr="00D81312">
        <w:rPr>
          <w:sz w:val="20"/>
          <w:szCs w:val="20"/>
        </w:rPr>
        <w:t xml:space="preserve">: Toward Understanding the Language of Life Through Self-Supervised Learning. </w:t>
      </w:r>
      <w:r w:rsidRPr="00D81312">
        <w:rPr>
          <w:i/>
          <w:iCs/>
          <w:sz w:val="20"/>
          <w:szCs w:val="20"/>
        </w:rPr>
        <w:t xml:space="preserve">IEEE Trans. Pattern Anal. Mach. </w:t>
      </w:r>
      <w:proofErr w:type="spellStart"/>
      <w:r w:rsidRPr="00D81312">
        <w:rPr>
          <w:i/>
          <w:iCs/>
          <w:sz w:val="20"/>
          <w:szCs w:val="20"/>
        </w:rPr>
        <w:t>Intell</w:t>
      </w:r>
      <w:proofErr w:type="spellEnd"/>
      <w:r w:rsidRPr="00D81312">
        <w:rPr>
          <w:i/>
          <w:iCs/>
          <w:sz w:val="20"/>
          <w:szCs w:val="20"/>
        </w:rPr>
        <w:t>.</w:t>
      </w:r>
      <w:r w:rsidRPr="00D81312">
        <w:rPr>
          <w:sz w:val="20"/>
          <w:szCs w:val="20"/>
        </w:rPr>
        <w:t xml:space="preserve"> </w:t>
      </w:r>
      <w:r w:rsidRPr="00D81312">
        <w:rPr>
          <w:b/>
          <w:bCs/>
          <w:sz w:val="20"/>
          <w:szCs w:val="20"/>
        </w:rPr>
        <w:t>44</w:t>
      </w:r>
      <w:r w:rsidRPr="00D81312">
        <w:rPr>
          <w:sz w:val="20"/>
          <w:szCs w:val="20"/>
        </w:rPr>
        <w:t>, 7112–7127 (2022).</w:t>
      </w:r>
    </w:p>
    <w:p w14:paraId="3D175A45" w14:textId="77777777" w:rsidR="00D81312" w:rsidRPr="00D81312" w:rsidRDefault="00D81312" w:rsidP="00D81312">
      <w:pPr>
        <w:pStyle w:val="Bibliography"/>
        <w:spacing w:line="276" w:lineRule="auto"/>
        <w:rPr>
          <w:sz w:val="20"/>
          <w:szCs w:val="20"/>
        </w:rPr>
      </w:pPr>
      <w:r w:rsidRPr="00D81312">
        <w:rPr>
          <w:sz w:val="20"/>
          <w:szCs w:val="20"/>
        </w:rPr>
        <w:t>77.</w:t>
      </w:r>
      <w:r w:rsidRPr="00D81312">
        <w:rPr>
          <w:sz w:val="20"/>
          <w:szCs w:val="20"/>
        </w:rPr>
        <w:tab/>
        <w:t xml:space="preserve">van Engelen, J. E. &amp; Hoos, H. H. A survey on semi-supervised learning. </w:t>
      </w:r>
      <w:r w:rsidRPr="00D81312">
        <w:rPr>
          <w:i/>
          <w:iCs/>
          <w:sz w:val="20"/>
          <w:szCs w:val="20"/>
        </w:rPr>
        <w:t>Mach Learn</w:t>
      </w:r>
      <w:r w:rsidRPr="00D81312">
        <w:rPr>
          <w:sz w:val="20"/>
          <w:szCs w:val="20"/>
        </w:rPr>
        <w:t xml:space="preserve"> </w:t>
      </w:r>
      <w:r w:rsidRPr="00D81312">
        <w:rPr>
          <w:b/>
          <w:bCs/>
          <w:sz w:val="20"/>
          <w:szCs w:val="20"/>
        </w:rPr>
        <w:t>109</w:t>
      </w:r>
      <w:r w:rsidRPr="00D81312">
        <w:rPr>
          <w:sz w:val="20"/>
          <w:szCs w:val="20"/>
        </w:rPr>
        <w:t>, 373–440 (2020).</w:t>
      </w:r>
    </w:p>
    <w:p w14:paraId="43EEE6A7" w14:textId="77777777" w:rsidR="00D81312" w:rsidRPr="00D81312" w:rsidRDefault="00D81312" w:rsidP="00D81312">
      <w:pPr>
        <w:pStyle w:val="Bibliography"/>
        <w:spacing w:line="276" w:lineRule="auto"/>
        <w:rPr>
          <w:sz w:val="20"/>
          <w:szCs w:val="20"/>
        </w:rPr>
      </w:pPr>
      <w:r w:rsidRPr="00D81312">
        <w:rPr>
          <w:sz w:val="20"/>
          <w:szCs w:val="20"/>
        </w:rPr>
        <w:t>78.</w:t>
      </w:r>
      <w:r w:rsidRPr="00D81312">
        <w:rPr>
          <w:sz w:val="20"/>
          <w:szCs w:val="20"/>
        </w:rPr>
        <w:tab/>
        <w:t>Kingma, D. P., Rezende, D. J., Mohamed, S. &amp; Welling, M. Semi-Supervised Learning with Deep Generative Models. Preprint at https://doi.org/10.48550/ARXIV.1406.5298 (2014).</w:t>
      </w:r>
    </w:p>
    <w:p w14:paraId="3F13697D" w14:textId="77777777" w:rsidR="00D81312" w:rsidRPr="00D81312" w:rsidRDefault="00D81312" w:rsidP="00D81312">
      <w:pPr>
        <w:pStyle w:val="Bibliography"/>
        <w:spacing w:line="276" w:lineRule="auto"/>
        <w:rPr>
          <w:sz w:val="20"/>
          <w:szCs w:val="20"/>
        </w:rPr>
      </w:pPr>
      <w:r w:rsidRPr="00D81312">
        <w:rPr>
          <w:sz w:val="20"/>
          <w:szCs w:val="20"/>
        </w:rPr>
        <w:t>79.</w:t>
      </w:r>
      <w:r w:rsidRPr="00D81312">
        <w:rPr>
          <w:sz w:val="20"/>
          <w:szCs w:val="20"/>
        </w:rPr>
        <w:tab/>
        <w:t xml:space="preserve">Kohonen, T. Self-organized formation of topologically correct feature maps. </w:t>
      </w:r>
      <w:r w:rsidRPr="00D81312">
        <w:rPr>
          <w:i/>
          <w:iCs/>
          <w:sz w:val="20"/>
          <w:szCs w:val="20"/>
        </w:rPr>
        <w:t xml:space="preserve">Biol. </w:t>
      </w:r>
      <w:proofErr w:type="spellStart"/>
      <w:r w:rsidRPr="00D81312">
        <w:rPr>
          <w:i/>
          <w:iCs/>
          <w:sz w:val="20"/>
          <w:szCs w:val="20"/>
        </w:rPr>
        <w:t>Cybern</w:t>
      </w:r>
      <w:proofErr w:type="spellEnd"/>
      <w:r w:rsidRPr="00D81312">
        <w:rPr>
          <w:i/>
          <w:iCs/>
          <w:sz w:val="20"/>
          <w:szCs w:val="20"/>
        </w:rPr>
        <w:t>.</w:t>
      </w:r>
      <w:r w:rsidRPr="00D81312">
        <w:rPr>
          <w:sz w:val="20"/>
          <w:szCs w:val="20"/>
        </w:rPr>
        <w:t xml:space="preserve"> </w:t>
      </w:r>
      <w:r w:rsidRPr="00D81312">
        <w:rPr>
          <w:b/>
          <w:bCs/>
          <w:sz w:val="20"/>
          <w:szCs w:val="20"/>
        </w:rPr>
        <w:t>43</w:t>
      </w:r>
      <w:r w:rsidRPr="00D81312">
        <w:rPr>
          <w:sz w:val="20"/>
          <w:szCs w:val="20"/>
        </w:rPr>
        <w:t>, 59–69 (1982).</w:t>
      </w:r>
    </w:p>
    <w:p w14:paraId="66C2AB90" w14:textId="77777777" w:rsidR="00D81312" w:rsidRPr="00D81312" w:rsidRDefault="00D81312" w:rsidP="00D81312">
      <w:pPr>
        <w:pStyle w:val="Bibliography"/>
        <w:spacing w:line="276" w:lineRule="auto"/>
        <w:rPr>
          <w:sz w:val="20"/>
          <w:szCs w:val="20"/>
          <w:lang w:val="nl-NL"/>
        </w:rPr>
      </w:pPr>
      <w:r w:rsidRPr="00D81312">
        <w:rPr>
          <w:sz w:val="20"/>
          <w:szCs w:val="20"/>
        </w:rPr>
        <w:t>80.</w:t>
      </w:r>
      <w:r w:rsidRPr="00D81312">
        <w:rPr>
          <w:sz w:val="20"/>
          <w:szCs w:val="20"/>
        </w:rPr>
        <w:tab/>
        <w:t xml:space="preserve">Ghahramani, Z. Unsupervised Learning. in </w:t>
      </w:r>
      <w:r w:rsidRPr="00D81312">
        <w:rPr>
          <w:i/>
          <w:iCs/>
          <w:sz w:val="20"/>
          <w:szCs w:val="20"/>
        </w:rPr>
        <w:t>Advanced Lectures on Machine Learning</w:t>
      </w:r>
      <w:r w:rsidRPr="00D81312">
        <w:rPr>
          <w:sz w:val="20"/>
          <w:szCs w:val="20"/>
        </w:rPr>
        <w:t xml:space="preserve"> (eds. </w:t>
      </w:r>
      <w:proofErr w:type="spellStart"/>
      <w:r w:rsidRPr="00D81312">
        <w:rPr>
          <w:sz w:val="20"/>
          <w:szCs w:val="20"/>
          <w:lang w:val="nl-NL"/>
        </w:rPr>
        <w:t>Bousquet</w:t>
      </w:r>
      <w:proofErr w:type="spellEnd"/>
      <w:r w:rsidRPr="00D81312">
        <w:rPr>
          <w:sz w:val="20"/>
          <w:szCs w:val="20"/>
          <w:lang w:val="nl-NL"/>
        </w:rPr>
        <w:t xml:space="preserve">, O., Von </w:t>
      </w:r>
      <w:proofErr w:type="spellStart"/>
      <w:r w:rsidRPr="00D81312">
        <w:rPr>
          <w:sz w:val="20"/>
          <w:szCs w:val="20"/>
          <w:lang w:val="nl-NL"/>
        </w:rPr>
        <w:t>Luxburg</w:t>
      </w:r>
      <w:proofErr w:type="spellEnd"/>
      <w:r w:rsidRPr="00D81312">
        <w:rPr>
          <w:sz w:val="20"/>
          <w:szCs w:val="20"/>
          <w:lang w:val="nl-NL"/>
        </w:rPr>
        <w:t xml:space="preserve">, U. &amp; </w:t>
      </w:r>
      <w:proofErr w:type="spellStart"/>
      <w:r w:rsidRPr="00D81312">
        <w:rPr>
          <w:sz w:val="20"/>
          <w:szCs w:val="20"/>
          <w:lang w:val="nl-NL"/>
        </w:rPr>
        <w:t>Rätsch</w:t>
      </w:r>
      <w:proofErr w:type="spellEnd"/>
      <w:r w:rsidRPr="00D81312">
        <w:rPr>
          <w:sz w:val="20"/>
          <w:szCs w:val="20"/>
          <w:lang w:val="nl-NL"/>
        </w:rPr>
        <w:t>, G.) vol. 3176 72–112 (Springer Berlin Heidelberg, Berlin, Heidelberg, 2004).</w:t>
      </w:r>
    </w:p>
    <w:p w14:paraId="553C9445" w14:textId="77777777" w:rsidR="00D81312" w:rsidRPr="00D81312" w:rsidRDefault="00D81312" w:rsidP="00D81312">
      <w:pPr>
        <w:pStyle w:val="Bibliography"/>
        <w:spacing w:line="276" w:lineRule="auto"/>
        <w:rPr>
          <w:sz w:val="20"/>
          <w:szCs w:val="20"/>
        </w:rPr>
      </w:pPr>
      <w:r w:rsidRPr="00D81312">
        <w:rPr>
          <w:sz w:val="20"/>
          <w:szCs w:val="20"/>
        </w:rPr>
        <w:lastRenderedPageBreak/>
        <w:t>81.</w:t>
      </w:r>
      <w:r w:rsidRPr="00D81312">
        <w:rPr>
          <w:sz w:val="20"/>
          <w:szCs w:val="20"/>
        </w:rPr>
        <w:tab/>
        <w:t xml:space="preserve">Chen, T. &amp; </w:t>
      </w:r>
      <w:proofErr w:type="spellStart"/>
      <w:r w:rsidRPr="00D81312">
        <w:rPr>
          <w:sz w:val="20"/>
          <w:szCs w:val="20"/>
        </w:rPr>
        <w:t>Guestrin</w:t>
      </w:r>
      <w:proofErr w:type="spellEnd"/>
      <w:r w:rsidRPr="00D81312">
        <w:rPr>
          <w:sz w:val="20"/>
          <w:szCs w:val="20"/>
        </w:rPr>
        <w:t xml:space="preserve">, C. </w:t>
      </w:r>
      <w:proofErr w:type="spellStart"/>
      <w:r w:rsidRPr="00D81312">
        <w:rPr>
          <w:sz w:val="20"/>
          <w:szCs w:val="20"/>
        </w:rPr>
        <w:t>XGBoost</w:t>
      </w:r>
      <w:proofErr w:type="spellEnd"/>
      <w:r w:rsidRPr="00D81312">
        <w:rPr>
          <w:sz w:val="20"/>
          <w:szCs w:val="20"/>
        </w:rPr>
        <w:t xml:space="preserve">: A Scalable Tree Boosting System. in </w:t>
      </w:r>
      <w:r w:rsidRPr="00D81312">
        <w:rPr>
          <w:i/>
          <w:iCs/>
          <w:sz w:val="20"/>
          <w:szCs w:val="20"/>
        </w:rPr>
        <w:t>Proceedings of the 22nd ACM SIGKDD International Conference on Knowledge Discovery and Data Mining</w:t>
      </w:r>
      <w:r w:rsidRPr="00D81312">
        <w:rPr>
          <w:sz w:val="20"/>
          <w:szCs w:val="20"/>
        </w:rPr>
        <w:t xml:space="preserve"> 785–794 (ACM, San Francisco California USA, 2016). doi:10.1145/2939672.2939785.</w:t>
      </w:r>
    </w:p>
    <w:p w14:paraId="1010F68F" w14:textId="77777777" w:rsidR="00D81312" w:rsidRPr="00D81312" w:rsidRDefault="00D81312" w:rsidP="00D81312">
      <w:pPr>
        <w:pStyle w:val="Bibliography"/>
        <w:spacing w:line="276" w:lineRule="auto"/>
        <w:rPr>
          <w:sz w:val="20"/>
          <w:szCs w:val="20"/>
        </w:rPr>
      </w:pPr>
      <w:r w:rsidRPr="00D81312">
        <w:rPr>
          <w:sz w:val="20"/>
          <w:szCs w:val="20"/>
        </w:rPr>
        <w:t>82.</w:t>
      </w:r>
      <w:r w:rsidRPr="00D81312">
        <w:rPr>
          <w:sz w:val="20"/>
          <w:szCs w:val="20"/>
        </w:rPr>
        <w:tab/>
        <w:t xml:space="preserve">Wu, Z. </w:t>
      </w:r>
      <w:r w:rsidRPr="00D81312">
        <w:rPr>
          <w:i/>
          <w:iCs/>
          <w:sz w:val="20"/>
          <w:szCs w:val="20"/>
        </w:rPr>
        <w:t>et al.</w:t>
      </w:r>
      <w:r w:rsidRPr="00D81312">
        <w:rPr>
          <w:sz w:val="20"/>
          <w:szCs w:val="20"/>
        </w:rPr>
        <w:t xml:space="preserve"> </w:t>
      </w:r>
      <w:proofErr w:type="spellStart"/>
      <w:r w:rsidRPr="00D81312">
        <w:rPr>
          <w:sz w:val="20"/>
          <w:szCs w:val="20"/>
        </w:rPr>
        <w:t>MoleculeNet</w:t>
      </w:r>
      <w:proofErr w:type="spellEnd"/>
      <w:r w:rsidRPr="00D81312">
        <w:rPr>
          <w:sz w:val="20"/>
          <w:szCs w:val="20"/>
        </w:rPr>
        <w:t xml:space="preserve">: a benchmark for molecular machine learning. </w:t>
      </w:r>
      <w:r w:rsidRPr="00D81312">
        <w:rPr>
          <w:i/>
          <w:iCs/>
          <w:sz w:val="20"/>
          <w:szCs w:val="20"/>
        </w:rPr>
        <w:t>Chem. Sci.</w:t>
      </w:r>
      <w:r w:rsidRPr="00D81312">
        <w:rPr>
          <w:sz w:val="20"/>
          <w:szCs w:val="20"/>
        </w:rPr>
        <w:t xml:space="preserve"> </w:t>
      </w:r>
      <w:r w:rsidRPr="00D81312">
        <w:rPr>
          <w:b/>
          <w:bCs/>
          <w:sz w:val="20"/>
          <w:szCs w:val="20"/>
        </w:rPr>
        <w:t>9</w:t>
      </w:r>
      <w:r w:rsidRPr="00D81312">
        <w:rPr>
          <w:sz w:val="20"/>
          <w:szCs w:val="20"/>
        </w:rPr>
        <w:t>, 513–530 (2018).</w:t>
      </w:r>
    </w:p>
    <w:p w14:paraId="75CF771B" w14:textId="77777777" w:rsidR="00D81312" w:rsidRPr="00D81312" w:rsidRDefault="00D81312" w:rsidP="00D81312">
      <w:pPr>
        <w:pStyle w:val="Bibliography"/>
        <w:spacing w:line="276" w:lineRule="auto"/>
        <w:rPr>
          <w:sz w:val="20"/>
          <w:szCs w:val="20"/>
        </w:rPr>
      </w:pPr>
      <w:r w:rsidRPr="00D81312">
        <w:rPr>
          <w:sz w:val="20"/>
          <w:szCs w:val="20"/>
        </w:rPr>
        <w:t>83.</w:t>
      </w:r>
      <w:r w:rsidRPr="00D81312">
        <w:rPr>
          <w:sz w:val="20"/>
          <w:szCs w:val="20"/>
        </w:rPr>
        <w:tab/>
        <w:t xml:space="preserve">McCulloch, W. S. &amp; Pitts, W. A logical calculus of the ideas immanent in nervous activity. </w:t>
      </w:r>
      <w:r w:rsidRPr="00D81312">
        <w:rPr>
          <w:i/>
          <w:iCs/>
          <w:sz w:val="20"/>
          <w:szCs w:val="20"/>
        </w:rPr>
        <w:t>Bulletin of Mathematical Biophysics</w:t>
      </w:r>
      <w:r w:rsidRPr="00D81312">
        <w:rPr>
          <w:sz w:val="20"/>
          <w:szCs w:val="20"/>
        </w:rPr>
        <w:t xml:space="preserve"> </w:t>
      </w:r>
      <w:r w:rsidRPr="00D81312">
        <w:rPr>
          <w:b/>
          <w:bCs/>
          <w:sz w:val="20"/>
          <w:szCs w:val="20"/>
        </w:rPr>
        <w:t>5</w:t>
      </w:r>
      <w:r w:rsidRPr="00D81312">
        <w:rPr>
          <w:sz w:val="20"/>
          <w:szCs w:val="20"/>
        </w:rPr>
        <w:t>, 115–133 (1943).</w:t>
      </w:r>
    </w:p>
    <w:p w14:paraId="331938A0" w14:textId="77777777" w:rsidR="00D81312" w:rsidRPr="00D81312" w:rsidRDefault="00D81312" w:rsidP="00D81312">
      <w:pPr>
        <w:pStyle w:val="Bibliography"/>
        <w:spacing w:line="276" w:lineRule="auto"/>
        <w:rPr>
          <w:sz w:val="20"/>
          <w:szCs w:val="20"/>
        </w:rPr>
      </w:pPr>
      <w:r w:rsidRPr="00D81312">
        <w:rPr>
          <w:sz w:val="20"/>
          <w:szCs w:val="20"/>
        </w:rPr>
        <w:t>84.</w:t>
      </w:r>
      <w:r w:rsidRPr="00D81312">
        <w:rPr>
          <w:sz w:val="20"/>
          <w:szCs w:val="20"/>
        </w:rPr>
        <w:tab/>
        <w:t xml:space="preserve">Rosenblatt, F. The perceptron: A probabilistic model for information storage and organization in the brain. </w:t>
      </w:r>
      <w:r w:rsidRPr="00D81312">
        <w:rPr>
          <w:i/>
          <w:iCs/>
          <w:sz w:val="20"/>
          <w:szCs w:val="20"/>
        </w:rPr>
        <w:t>Psychological Review</w:t>
      </w:r>
      <w:r w:rsidRPr="00D81312">
        <w:rPr>
          <w:sz w:val="20"/>
          <w:szCs w:val="20"/>
        </w:rPr>
        <w:t xml:space="preserve"> </w:t>
      </w:r>
      <w:r w:rsidRPr="00D81312">
        <w:rPr>
          <w:b/>
          <w:bCs/>
          <w:sz w:val="20"/>
          <w:szCs w:val="20"/>
        </w:rPr>
        <w:t>65</w:t>
      </w:r>
      <w:r w:rsidRPr="00D81312">
        <w:rPr>
          <w:sz w:val="20"/>
          <w:szCs w:val="20"/>
        </w:rPr>
        <w:t>, 386–408 (1958).</w:t>
      </w:r>
    </w:p>
    <w:p w14:paraId="699E28AA" w14:textId="77777777" w:rsidR="00D81312" w:rsidRPr="00D81312" w:rsidRDefault="00D81312" w:rsidP="00D81312">
      <w:pPr>
        <w:pStyle w:val="Bibliography"/>
        <w:spacing w:line="276" w:lineRule="auto"/>
        <w:rPr>
          <w:sz w:val="20"/>
          <w:szCs w:val="20"/>
        </w:rPr>
      </w:pPr>
      <w:r w:rsidRPr="00D81312">
        <w:rPr>
          <w:sz w:val="20"/>
          <w:szCs w:val="20"/>
        </w:rPr>
        <w:t>85.</w:t>
      </w:r>
      <w:r w:rsidRPr="00D81312">
        <w:rPr>
          <w:sz w:val="20"/>
          <w:szCs w:val="20"/>
        </w:rPr>
        <w:tab/>
        <w:t xml:space="preserve">Hopfield, J. J. Neural networks and physical systems with emergent collective computational abilities. </w:t>
      </w:r>
      <w:r w:rsidRPr="00D81312">
        <w:rPr>
          <w:i/>
          <w:iCs/>
          <w:sz w:val="20"/>
          <w:szCs w:val="20"/>
        </w:rPr>
        <w:t>Proc. Natl. Acad. Sci. U.S.A.</w:t>
      </w:r>
      <w:r w:rsidRPr="00D81312">
        <w:rPr>
          <w:sz w:val="20"/>
          <w:szCs w:val="20"/>
        </w:rPr>
        <w:t xml:space="preserve"> </w:t>
      </w:r>
      <w:r w:rsidRPr="00D81312">
        <w:rPr>
          <w:b/>
          <w:bCs/>
          <w:sz w:val="20"/>
          <w:szCs w:val="20"/>
        </w:rPr>
        <w:t>79</w:t>
      </w:r>
      <w:r w:rsidRPr="00D81312">
        <w:rPr>
          <w:sz w:val="20"/>
          <w:szCs w:val="20"/>
        </w:rPr>
        <w:t>, 2554–2558 (1982).</w:t>
      </w:r>
    </w:p>
    <w:p w14:paraId="738AFA17" w14:textId="77777777" w:rsidR="00D81312" w:rsidRPr="00D81312" w:rsidRDefault="00D81312" w:rsidP="00D81312">
      <w:pPr>
        <w:pStyle w:val="Bibliography"/>
        <w:spacing w:line="276" w:lineRule="auto"/>
        <w:rPr>
          <w:sz w:val="20"/>
          <w:szCs w:val="20"/>
        </w:rPr>
      </w:pPr>
      <w:r w:rsidRPr="00D81312">
        <w:rPr>
          <w:sz w:val="20"/>
          <w:szCs w:val="20"/>
        </w:rPr>
        <w:t>86.</w:t>
      </w:r>
      <w:r w:rsidRPr="00D81312">
        <w:rPr>
          <w:sz w:val="20"/>
          <w:szCs w:val="20"/>
        </w:rPr>
        <w:tab/>
        <w:t xml:space="preserve">Rumelhart, D. E., Hinton, G. E. &amp; Williams, R. J. Learning representations by back-propagating errors. </w:t>
      </w:r>
      <w:r w:rsidRPr="00D81312">
        <w:rPr>
          <w:i/>
          <w:iCs/>
          <w:sz w:val="20"/>
          <w:szCs w:val="20"/>
        </w:rPr>
        <w:t>Nature</w:t>
      </w:r>
      <w:r w:rsidRPr="00D81312">
        <w:rPr>
          <w:sz w:val="20"/>
          <w:szCs w:val="20"/>
        </w:rPr>
        <w:t xml:space="preserve"> </w:t>
      </w:r>
      <w:r w:rsidRPr="00D81312">
        <w:rPr>
          <w:b/>
          <w:bCs/>
          <w:sz w:val="20"/>
          <w:szCs w:val="20"/>
        </w:rPr>
        <w:t>323</w:t>
      </w:r>
      <w:r w:rsidRPr="00D81312">
        <w:rPr>
          <w:sz w:val="20"/>
          <w:szCs w:val="20"/>
        </w:rPr>
        <w:t>, 533–536 (1986).</w:t>
      </w:r>
    </w:p>
    <w:p w14:paraId="35A9399F" w14:textId="77777777" w:rsidR="00D81312" w:rsidRPr="00D81312" w:rsidRDefault="00D81312" w:rsidP="00D81312">
      <w:pPr>
        <w:pStyle w:val="Bibliography"/>
        <w:spacing w:line="276" w:lineRule="auto"/>
        <w:rPr>
          <w:sz w:val="20"/>
          <w:szCs w:val="20"/>
        </w:rPr>
      </w:pPr>
      <w:r w:rsidRPr="00D81312">
        <w:rPr>
          <w:sz w:val="20"/>
          <w:szCs w:val="20"/>
        </w:rPr>
        <w:t>87.</w:t>
      </w:r>
      <w:r w:rsidRPr="00D81312">
        <w:rPr>
          <w:sz w:val="20"/>
          <w:szCs w:val="20"/>
        </w:rPr>
        <w:tab/>
      </w:r>
      <w:proofErr w:type="spellStart"/>
      <w:r w:rsidRPr="00D81312">
        <w:rPr>
          <w:sz w:val="20"/>
          <w:szCs w:val="20"/>
        </w:rPr>
        <w:t>Lecun</w:t>
      </w:r>
      <w:proofErr w:type="spellEnd"/>
      <w:r w:rsidRPr="00D81312">
        <w:rPr>
          <w:sz w:val="20"/>
          <w:szCs w:val="20"/>
        </w:rPr>
        <w:t xml:space="preserve">, Y., </w:t>
      </w:r>
      <w:proofErr w:type="spellStart"/>
      <w:r w:rsidRPr="00D81312">
        <w:rPr>
          <w:sz w:val="20"/>
          <w:szCs w:val="20"/>
        </w:rPr>
        <w:t>Bottou</w:t>
      </w:r>
      <w:proofErr w:type="spellEnd"/>
      <w:r w:rsidRPr="00D81312">
        <w:rPr>
          <w:sz w:val="20"/>
          <w:szCs w:val="20"/>
        </w:rPr>
        <w:t xml:space="preserve">, L., Bengio, Y. &amp; Haffner, P. Gradient-based learning applied to document recognition. </w:t>
      </w:r>
      <w:r w:rsidRPr="00D81312">
        <w:rPr>
          <w:i/>
          <w:iCs/>
          <w:sz w:val="20"/>
          <w:szCs w:val="20"/>
        </w:rPr>
        <w:t>Proc. IEEE</w:t>
      </w:r>
      <w:r w:rsidRPr="00D81312">
        <w:rPr>
          <w:sz w:val="20"/>
          <w:szCs w:val="20"/>
        </w:rPr>
        <w:t xml:space="preserve"> </w:t>
      </w:r>
      <w:r w:rsidRPr="00D81312">
        <w:rPr>
          <w:b/>
          <w:bCs/>
          <w:sz w:val="20"/>
          <w:szCs w:val="20"/>
        </w:rPr>
        <w:t>86</w:t>
      </w:r>
      <w:r w:rsidRPr="00D81312">
        <w:rPr>
          <w:sz w:val="20"/>
          <w:szCs w:val="20"/>
        </w:rPr>
        <w:t>, 2278–2324 (1998).</w:t>
      </w:r>
    </w:p>
    <w:p w14:paraId="38144694" w14:textId="77777777" w:rsidR="00D81312" w:rsidRPr="00D81312" w:rsidRDefault="00D81312" w:rsidP="00D81312">
      <w:pPr>
        <w:pStyle w:val="Bibliography"/>
        <w:spacing w:line="276" w:lineRule="auto"/>
        <w:rPr>
          <w:sz w:val="20"/>
          <w:szCs w:val="20"/>
        </w:rPr>
      </w:pPr>
      <w:r w:rsidRPr="00D81312">
        <w:rPr>
          <w:sz w:val="20"/>
          <w:szCs w:val="20"/>
        </w:rPr>
        <w:t>88.</w:t>
      </w:r>
      <w:r w:rsidRPr="00D81312">
        <w:rPr>
          <w:sz w:val="20"/>
          <w:szCs w:val="20"/>
        </w:rPr>
        <w:tab/>
        <w:t xml:space="preserve">LeCun, Y., Bengio, Y. &amp; Hinton, G. Deep learning. </w:t>
      </w:r>
      <w:r w:rsidRPr="00D81312">
        <w:rPr>
          <w:i/>
          <w:iCs/>
          <w:sz w:val="20"/>
          <w:szCs w:val="20"/>
        </w:rPr>
        <w:t>Nature</w:t>
      </w:r>
      <w:r w:rsidRPr="00D81312">
        <w:rPr>
          <w:sz w:val="20"/>
          <w:szCs w:val="20"/>
        </w:rPr>
        <w:t xml:space="preserve"> </w:t>
      </w:r>
      <w:r w:rsidRPr="00D81312">
        <w:rPr>
          <w:b/>
          <w:bCs/>
          <w:sz w:val="20"/>
          <w:szCs w:val="20"/>
        </w:rPr>
        <w:t>521</w:t>
      </w:r>
      <w:r w:rsidRPr="00D81312">
        <w:rPr>
          <w:sz w:val="20"/>
          <w:szCs w:val="20"/>
        </w:rPr>
        <w:t>, 436–444 (2015).</w:t>
      </w:r>
    </w:p>
    <w:p w14:paraId="7CE46FFB" w14:textId="77777777" w:rsidR="00D81312" w:rsidRPr="00D81312" w:rsidRDefault="00D81312" w:rsidP="00D81312">
      <w:pPr>
        <w:pStyle w:val="Bibliography"/>
        <w:spacing w:line="276" w:lineRule="auto"/>
        <w:rPr>
          <w:sz w:val="20"/>
          <w:szCs w:val="20"/>
        </w:rPr>
      </w:pPr>
      <w:r w:rsidRPr="00D81312">
        <w:rPr>
          <w:sz w:val="20"/>
          <w:szCs w:val="20"/>
        </w:rPr>
        <w:t>89.</w:t>
      </w:r>
      <w:r w:rsidRPr="00D81312">
        <w:rPr>
          <w:sz w:val="20"/>
          <w:szCs w:val="20"/>
        </w:rPr>
        <w:tab/>
        <w:t xml:space="preserve">Robbins, H. &amp; Monro, S. A Stochastic Approximation Method. </w:t>
      </w:r>
      <w:r w:rsidRPr="00D81312">
        <w:rPr>
          <w:i/>
          <w:iCs/>
          <w:sz w:val="20"/>
          <w:szCs w:val="20"/>
        </w:rPr>
        <w:t>The Annals of Mathematical Statistics</w:t>
      </w:r>
      <w:r w:rsidRPr="00D81312">
        <w:rPr>
          <w:sz w:val="20"/>
          <w:szCs w:val="20"/>
        </w:rPr>
        <w:t xml:space="preserve"> </w:t>
      </w:r>
      <w:r w:rsidRPr="00D81312">
        <w:rPr>
          <w:b/>
          <w:bCs/>
          <w:sz w:val="20"/>
          <w:szCs w:val="20"/>
        </w:rPr>
        <w:t>22</w:t>
      </w:r>
      <w:r w:rsidRPr="00D81312">
        <w:rPr>
          <w:sz w:val="20"/>
          <w:szCs w:val="20"/>
        </w:rPr>
        <w:t>, 400–407 (1951).</w:t>
      </w:r>
    </w:p>
    <w:p w14:paraId="62A8F6AE" w14:textId="77777777" w:rsidR="00D81312" w:rsidRPr="00D81312" w:rsidRDefault="00D81312" w:rsidP="00D81312">
      <w:pPr>
        <w:pStyle w:val="Bibliography"/>
        <w:spacing w:line="276" w:lineRule="auto"/>
        <w:rPr>
          <w:sz w:val="20"/>
          <w:szCs w:val="20"/>
        </w:rPr>
      </w:pPr>
      <w:r w:rsidRPr="00D81312">
        <w:rPr>
          <w:sz w:val="20"/>
          <w:szCs w:val="20"/>
        </w:rPr>
        <w:t>90.</w:t>
      </w:r>
      <w:r w:rsidRPr="00D81312">
        <w:rPr>
          <w:sz w:val="20"/>
          <w:szCs w:val="20"/>
        </w:rPr>
        <w:tab/>
        <w:t>Kingma, D. P. &amp; Ba, J. Adam: A Method for Stochastic Optimization. (2014) doi:10.48550/ARXIV.1412.6980.</w:t>
      </w:r>
    </w:p>
    <w:p w14:paraId="070C4CDA" w14:textId="77777777" w:rsidR="00D81312" w:rsidRPr="00D81312" w:rsidRDefault="00D81312" w:rsidP="00D81312">
      <w:pPr>
        <w:pStyle w:val="Bibliography"/>
        <w:spacing w:line="276" w:lineRule="auto"/>
        <w:rPr>
          <w:sz w:val="20"/>
          <w:szCs w:val="20"/>
        </w:rPr>
      </w:pPr>
      <w:r w:rsidRPr="00D81312">
        <w:rPr>
          <w:sz w:val="20"/>
          <w:szCs w:val="20"/>
        </w:rPr>
        <w:t>91.</w:t>
      </w:r>
      <w:r w:rsidRPr="00D81312">
        <w:rPr>
          <w:sz w:val="20"/>
          <w:szCs w:val="20"/>
        </w:rPr>
        <w:tab/>
        <w:t>Nair, V. &amp; Hinton, G. E. Rectified Linear Units Improve Restricted Boltzmann Machines.</w:t>
      </w:r>
    </w:p>
    <w:p w14:paraId="7DED004A" w14:textId="77777777" w:rsidR="00D81312" w:rsidRPr="00D81312" w:rsidRDefault="00D81312" w:rsidP="00D81312">
      <w:pPr>
        <w:pStyle w:val="Bibliography"/>
        <w:spacing w:line="276" w:lineRule="auto"/>
        <w:rPr>
          <w:sz w:val="20"/>
          <w:szCs w:val="20"/>
        </w:rPr>
      </w:pPr>
      <w:r w:rsidRPr="00D81312">
        <w:rPr>
          <w:sz w:val="20"/>
          <w:szCs w:val="20"/>
        </w:rPr>
        <w:t>92.</w:t>
      </w:r>
      <w:r w:rsidRPr="00D81312">
        <w:rPr>
          <w:sz w:val="20"/>
          <w:szCs w:val="20"/>
        </w:rPr>
        <w:tab/>
      </w:r>
      <w:proofErr w:type="spellStart"/>
      <w:r w:rsidRPr="00D81312">
        <w:rPr>
          <w:sz w:val="20"/>
          <w:szCs w:val="20"/>
        </w:rPr>
        <w:t>Krizhevsky</w:t>
      </w:r>
      <w:proofErr w:type="spellEnd"/>
      <w:r w:rsidRPr="00D81312">
        <w:rPr>
          <w:sz w:val="20"/>
          <w:szCs w:val="20"/>
        </w:rPr>
        <w:t xml:space="preserve">, A., </w:t>
      </w:r>
      <w:proofErr w:type="spellStart"/>
      <w:r w:rsidRPr="00D81312">
        <w:rPr>
          <w:sz w:val="20"/>
          <w:szCs w:val="20"/>
        </w:rPr>
        <w:t>Sutskever</w:t>
      </w:r>
      <w:proofErr w:type="spellEnd"/>
      <w:r w:rsidRPr="00D81312">
        <w:rPr>
          <w:sz w:val="20"/>
          <w:szCs w:val="20"/>
        </w:rPr>
        <w:t xml:space="preserve">, I. &amp; Hinton, G. E. ImageNet Classification with Deep Convolutional Neural Networks. in </w:t>
      </w:r>
      <w:r w:rsidRPr="00D81312">
        <w:rPr>
          <w:i/>
          <w:iCs/>
          <w:sz w:val="20"/>
          <w:szCs w:val="20"/>
        </w:rPr>
        <w:t>Advances in Neural Information Processing Systems</w:t>
      </w:r>
      <w:r w:rsidRPr="00D81312">
        <w:rPr>
          <w:sz w:val="20"/>
          <w:szCs w:val="20"/>
        </w:rPr>
        <w:t xml:space="preserve"> vol. 25 (Curran Associates, Inc., 2012).</w:t>
      </w:r>
    </w:p>
    <w:p w14:paraId="08310076" w14:textId="77777777" w:rsidR="00D81312" w:rsidRPr="00D81312" w:rsidRDefault="00D81312" w:rsidP="00D81312">
      <w:pPr>
        <w:pStyle w:val="Bibliography"/>
        <w:spacing w:line="276" w:lineRule="auto"/>
        <w:rPr>
          <w:sz w:val="20"/>
          <w:szCs w:val="20"/>
        </w:rPr>
      </w:pPr>
      <w:r w:rsidRPr="00D81312">
        <w:rPr>
          <w:sz w:val="20"/>
          <w:szCs w:val="20"/>
        </w:rPr>
        <w:t>93.</w:t>
      </w:r>
      <w:r w:rsidRPr="00D81312">
        <w:rPr>
          <w:sz w:val="20"/>
          <w:szCs w:val="20"/>
        </w:rPr>
        <w:tab/>
      </w:r>
      <w:proofErr w:type="spellStart"/>
      <w:r w:rsidRPr="00D81312">
        <w:rPr>
          <w:sz w:val="20"/>
          <w:szCs w:val="20"/>
        </w:rPr>
        <w:t>Borovykh</w:t>
      </w:r>
      <w:proofErr w:type="spellEnd"/>
      <w:r w:rsidRPr="00D81312">
        <w:rPr>
          <w:sz w:val="20"/>
          <w:szCs w:val="20"/>
        </w:rPr>
        <w:t xml:space="preserve">, A., Bohte, S. &amp; </w:t>
      </w:r>
      <w:proofErr w:type="spellStart"/>
      <w:r w:rsidRPr="00D81312">
        <w:rPr>
          <w:sz w:val="20"/>
          <w:szCs w:val="20"/>
        </w:rPr>
        <w:t>Oosterlee</w:t>
      </w:r>
      <w:proofErr w:type="spellEnd"/>
      <w:r w:rsidRPr="00D81312">
        <w:rPr>
          <w:sz w:val="20"/>
          <w:szCs w:val="20"/>
        </w:rPr>
        <w:t>, C. W. Conditional Time Series Forecasting with Convolutional Neural Networks. Preprint at https://doi.org/10.48550/ARXIV.1703.04691 (2017).</w:t>
      </w:r>
    </w:p>
    <w:p w14:paraId="5AEB5FCB" w14:textId="77777777" w:rsidR="00D81312" w:rsidRPr="00D81312" w:rsidRDefault="00D81312" w:rsidP="00D81312">
      <w:pPr>
        <w:pStyle w:val="Bibliography"/>
        <w:spacing w:line="276" w:lineRule="auto"/>
        <w:rPr>
          <w:sz w:val="20"/>
          <w:szCs w:val="20"/>
        </w:rPr>
      </w:pPr>
      <w:r w:rsidRPr="00D81312">
        <w:rPr>
          <w:sz w:val="20"/>
          <w:szCs w:val="20"/>
        </w:rPr>
        <w:t>94.</w:t>
      </w:r>
      <w:r w:rsidRPr="00D81312">
        <w:rPr>
          <w:sz w:val="20"/>
          <w:szCs w:val="20"/>
        </w:rPr>
        <w:tab/>
        <w:t xml:space="preserve">Hassan, A. &amp; Mahmood, A. Convolutional Recurrent Deep Learning Model for Sentence Classification. </w:t>
      </w:r>
      <w:r w:rsidRPr="00D81312">
        <w:rPr>
          <w:i/>
          <w:iCs/>
          <w:sz w:val="20"/>
          <w:szCs w:val="20"/>
        </w:rPr>
        <w:t>IEEE Access</w:t>
      </w:r>
      <w:r w:rsidRPr="00D81312">
        <w:rPr>
          <w:sz w:val="20"/>
          <w:szCs w:val="20"/>
        </w:rPr>
        <w:t xml:space="preserve"> </w:t>
      </w:r>
      <w:r w:rsidRPr="00D81312">
        <w:rPr>
          <w:b/>
          <w:bCs/>
          <w:sz w:val="20"/>
          <w:szCs w:val="20"/>
        </w:rPr>
        <w:t>6</w:t>
      </w:r>
      <w:r w:rsidRPr="00D81312">
        <w:rPr>
          <w:sz w:val="20"/>
          <w:szCs w:val="20"/>
        </w:rPr>
        <w:t>, 13949–13957 (2018).</w:t>
      </w:r>
    </w:p>
    <w:p w14:paraId="12C6E00A" w14:textId="77777777" w:rsidR="00D81312" w:rsidRPr="00D81312" w:rsidRDefault="00D81312" w:rsidP="00D81312">
      <w:pPr>
        <w:pStyle w:val="Bibliography"/>
        <w:spacing w:line="276" w:lineRule="auto"/>
        <w:rPr>
          <w:sz w:val="20"/>
          <w:szCs w:val="20"/>
        </w:rPr>
      </w:pPr>
      <w:r w:rsidRPr="00D81312">
        <w:rPr>
          <w:sz w:val="20"/>
          <w:szCs w:val="20"/>
        </w:rPr>
        <w:t>95.</w:t>
      </w:r>
      <w:r w:rsidRPr="00D81312">
        <w:rPr>
          <w:sz w:val="20"/>
          <w:szCs w:val="20"/>
        </w:rPr>
        <w:tab/>
        <w:t xml:space="preserve">Prince, S. J. D. </w:t>
      </w:r>
      <w:r w:rsidRPr="00D81312">
        <w:rPr>
          <w:i/>
          <w:iCs/>
          <w:sz w:val="20"/>
          <w:szCs w:val="20"/>
        </w:rPr>
        <w:t>Understanding Deep Learning</w:t>
      </w:r>
      <w:r w:rsidRPr="00D81312">
        <w:rPr>
          <w:sz w:val="20"/>
          <w:szCs w:val="20"/>
        </w:rPr>
        <w:t>. (MIT Press, 2023).</w:t>
      </w:r>
    </w:p>
    <w:p w14:paraId="728DABAF" w14:textId="77777777" w:rsidR="00D81312" w:rsidRPr="00D81312" w:rsidRDefault="00D81312" w:rsidP="00D81312">
      <w:pPr>
        <w:pStyle w:val="Bibliography"/>
        <w:spacing w:line="276" w:lineRule="auto"/>
        <w:rPr>
          <w:sz w:val="20"/>
          <w:szCs w:val="20"/>
        </w:rPr>
      </w:pPr>
      <w:r w:rsidRPr="00D81312">
        <w:rPr>
          <w:sz w:val="20"/>
          <w:szCs w:val="20"/>
          <w:lang w:val="nl-NL"/>
        </w:rPr>
        <w:t>96.</w:t>
      </w:r>
      <w:r w:rsidRPr="00D81312">
        <w:rPr>
          <w:sz w:val="20"/>
          <w:szCs w:val="20"/>
          <w:lang w:val="nl-NL"/>
        </w:rPr>
        <w:tab/>
        <w:t>Gómez-</w:t>
      </w:r>
      <w:proofErr w:type="spellStart"/>
      <w:r w:rsidRPr="00D81312">
        <w:rPr>
          <w:sz w:val="20"/>
          <w:szCs w:val="20"/>
          <w:lang w:val="nl-NL"/>
        </w:rPr>
        <w:t>Bombarelli</w:t>
      </w:r>
      <w:proofErr w:type="spellEnd"/>
      <w:r w:rsidRPr="00D81312">
        <w:rPr>
          <w:sz w:val="20"/>
          <w:szCs w:val="20"/>
          <w:lang w:val="nl-NL"/>
        </w:rPr>
        <w:t xml:space="preserve">, R. </w:t>
      </w:r>
      <w:r w:rsidRPr="00D81312">
        <w:rPr>
          <w:i/>
          <w:iCs/>
          <w:sz w:val="20"/>
          <w:szCs w:val="20"/>
          <w:lang w:val="nl-NL"/>
        </w:rPr>
        <w:t>et al.</w:t>
      </w:r>
      <w:r w:rsidRPr="00D81312">
        <w:rPr>
          <w:sz w:val="20"/>
          <w:szCs w:val="20"/>
          <w:lang w:val="nl-NL"/>
        </w:rPr>
        <w:t xml:space="preserve"> </w:t>
      </w:r>
      <w:r w:rsidRPr="00D81312">
        <w:rPr>
          <w:sz w:val="20"/>
          <w:szCs w:val="20"/>
        </w:rPr>
        <w:t xml:space="preserve">Automatic Chemical Design Using a Data-Driven Continuous Representation of Molecules. </w:t>
      </w:r>
      <w:r w:rsidRPr="00D81312">
        <w:rPr>
          <w:i/>
          <w:iCs/>
          <w:sz w:val="20"/>
          <w:szCs w:val="20"/>
        </w:rPr>
        <w:t>ACS Cent. Sci.</w:t>
      </w:r>
      <w:r w:rsidRPr="00D81312">
        <w:rPr>
          <w:sz w:val="20"/>
          <w:szCs w:val="20"/>
        </w:rPr>
        <w:t xml:space="preserve"> </w:t>
      </w:r>
      <w:r w:rsidRPr="00D81312">
        <w:rPr>
          <w:b/>
          <w:bCs/>
          <w:sz w:val="20"/>
          <w:szCs w:val="20"/>
        </w:rPr>
        <w:t>4</w:t>
      </w:r>
      <w:r w:rsidRPr="00D81312">
        <w:rPr>
          <w:sz w:val="20"/>
          <w:szCs w:val="20"/>
        </w:rPr>
        <w:t>, 268–276 (2018).</w:t>
      </w:r>
    </w:p>
    <w:p w14:paraId="4000406D" w14:textId="77777777" w:rsidR="00D81312" w:rsidRPr="00D81312" w:rsidRDefault="00D81312" w:rsidP="00D81312">
      <w:pPr>
        <w:pStyle w:val="Bibliography"/>
        <w:spacing w:line="276" w:lineRule="auto"/>
        <w:rPr>
          <w:sz w:val="20"/>
          <w:szCs w:val="20"/>
        </w:rPr>
      </w:pPr>
      <w:r w:rsidRPr="00D81312">
        <w:rPr>
          <w:sz w:val="20"/>
          <w:szCs w:val="20"/>
        </w:rPr>
        <w:t>97.</w:t>
      </w:r>
      <w:r w:rsidRPr="00D81312">
        <w:rPr>
          <w:sz w:val="20"/>
          <w:szCs w:val="20"/>
        </w:rPr>
        <w:tab/>
        <w:t xml:space="preserve">Özçelik, R. &amp; </w:t>
      </w:r>
      <w:proofErr w:type="spellStart"/>
      <w:r w:rsidRPr="00D81312">
        <w:rPr>
          <w:sz w:val="20"/>
          <w:szCs w:val="20"/>
        </w:rPr>
        <w:t>Grisoni</w:t>
      </w:r>
      <w:proofErr w:type="spellEnd"/>
      <w:r w:rsidRPr="00D81312">
        <w:rPr>
          <w:sz w:val="20"/>
          <w:szCs w:val="20"/>
        </w:rPr>
        <w:t xml:space="preserve">, F. A hitchhiker’s guide to deep chemical language processing for bioactivity prediction. </w:t>
      </w:r>
      <w:r w:rsidRPr="00D81312">
        <w:rPr>
          <w:i/>
          <w:iCs/>
          <w:sz w:val="20"/>
          <w:szCs w:val="20"/>
        </w:rPr>
        <w:t>Digital Discovery</w:t>
      </w:r>
      <w:r w:rsidRPr="00D81312">
        <w:rPr>
          <w:sz w:val="20"/>
          <w:szCs w:val="20"/>
        </w:rPr>
        <w:t xml:space="preserve"> </w:t>
      </w:r>
      <w:proofErr w:type="gramStart"/>
      <w:r w:rsidRPr="00D81312">
        <w:rPr>
          <w:sz w:val="20"/>
          <w:szCs w:val="20"/>
        </w:rPr>
        <w:t>10.1039.D</w:t>
      </w:r>
      <w:proofErr w:type="gramEnd"/>
      <w:r w:rsidRPr="00D81312">
        <w:rPr>
          <w:sz w:val="20"/>
          <w:szCs w:val="20"/>
        </w:rPr>
        <w:t>4DD00311J (2025) doi:10.1039/D4DD00311J.</w:t>
      </w:r>
    </w:p>
    <w:p w14:paraId="64B465FE" w14:textId="77777777" w:rsidR="00D81312" w:rsidRPr="00D81312" w:rsidRDefault="00D81312" w:rsidP="00D81312">
      <w:pPr>
        <w:pStyle w:val="Bibliography"/>
        <w:spacing w:line="276" w:lineRule="auto"/>
        <w:rPr>
          <w:sz w:val="20"/>
          <w:szCs w:val="20"/>
        </w:rPr>
      </w:pPr>
      <w:r w:rsidRPr="00D81312">
        <w:rPr>
          <w:sz w:val="20"/>
          <w:szCs w:val="20"/>
        </w:rPr>
        <w:t>98.</w:t>
      </w:r>
      <w:r w:rsidRPr="00D81312">
        <w:rPr>
          <w:sz w:val="20"/>
          <w:szCs w:val="20"/>
        </w:rPr>
        <w:tab/>
        <w:t xml:space="preserve">Elman, J. L. Finding Structure in Time. </w:t>
      </w:r>
      <w:r w:rsidRPr="00D81312">
        <w:rPr>
          <w:i/>
          <w:iCs/>
          <w:sz w:val="20"/>
          <w:szCs w:val="20"/>
        </w:rPr>
        <w:t>Cognitive Science</w:t>
      </w:r>
      <w:r w:rsidRPr="00D81312">
        <w:rPr>
          <w:sz w:val="20"/>
          <w:szCs w:val="20"/>
        </w:rPr>
        <w:t xml:space="preserve"> </w:t>
      </w:r>
      <w:r w:rsidRPr="00D81312">
        <w:rPr>
          <w:b/>
          <w:bCs/>
          <w:sz w:val="20"/>
          <w:szCs w:val="20"/>
        </w:rPr>
        <w:t>14</w:t>
      </w:r>
      <w:r w:rsidRPr="00D81312">
        <w:rPr>
          <w:sz w:val="20"/>
          <w:szCs w:val="20"/>
        </w:rPr>
        <w:t>, 179–211 (1990).</w:t>
      </w:r>
    </w:p>
    <w:p w14:paraId="77B9BDA7" w14:textId="77777777" w:rsidR="00D81312" w:rsidRPr="00D81312" w:rsidRDefault="00D81312" w:rsidP="00D81312">
      <w:pPr>
        <w:pStyle w:val="Bibliography"/>
        <w:spacing w:line="276" w:lineRule="auto"/>
        <w:rPr>
          <w:sz w:val="20"/>
          <w:szCs w:val="20"/>
        </w:rPr>
      </w:pPr>
      <w:r w:rsidRPr="00D81312">
        <w:rPr>
          <w:sz w:val="20"/>
          <w:szCs w:val="20"/>
        </w:rPr>
        <w:t>99.</w:t>
      </w:r>
      <w:r w:rsidRPr="00D81312">
        <w:rPr>
          <w:sz w:val="20"/>
          <w:szCs w:val="20"/>
        </w:rPr>
        <w:tab/>
      </w:r>
      <w:proofErr w:type="spellStart"/>
      <w:r w:rsidRPr="00D81312">
        <w:rPr>
          <w:sz w:val="20"/>
          <w:szCs w:val="20"/>
        </w:rPr>
        <w:t>Sutskever</w:t>
      </w:r>
      <w:proofErr w:type="spellEnd"/>
      <w:r w:rsidRPr="00D81312">
        <w:rPr>
          <w:sz w:val="20"/>
          <w:szCs w:val="20"/>
        </w:rPr>
        <w:t>, I., Martens, J. &amp; Hinton, G. Generating Text with Recurrent Neural Networks.</w:t>
      </w:r>
    </w:p>
    <w:p w14:paraId="2BAD9D97" w14:textId="77777777" w:rsidR="00D81312" w:rsidRPr="00D81312" w:rsidRDefault="00D81312" w:rsidP="00D81312">
      <w:pPr>
        <w:pStyle w:val="Bibliography"/>
        <w:spacing w:line="276" w:lineRule="auto"/>
        <w:rPr>
          <w:sz w:val="20"/>
          <w:szCs w:val="20"/>
        </w:rPr>
      </w:pPr>
      <w:r w:rsidRPr="00D81312">
        <w:rPr>
          <w:sz w:val="20"/>
          <w:szCs w:val="20"/>
        </w:rPr>
        <w:lastRenderedPageBreak/>
        <w:t>100.</w:t>
      </w:r>
      <w:r w:rsidRPr="00D81312">
        <w:rPr>
          <w:sz w:val="20"/>
          <w:szCs w:val="20"/>
        </w:rPr>
        <w:tab/>
        <w:t xml:space="preserve">Hochreiter, S. The Vanishing Gradient Problem During Learning Recurrent Neural Nets and Problem Solutions. </w:t>
      </w:r>
      <w:r w:rsidRPr="00D81312">
        <w:rPr>
          <w:i/>
          <w:iCs/>
          <w:sz w:val="20"/>
          <w:szCs w:val="20"/>
        </w:rPr>
        <w:t xml:space="preserve">Int. J. </w:t>
      </w:r>
      <w:proofErr w:type="spellStart"/>
      <w:r w:rsidRPr="00D81312">
        <w:rPr>
          <w:i/>
          <w:iCs/>
          <w:sz w:val="20"/>
          <w:szCs w:val="20"/>
        </w:rPr>
        <w:t>Unc</w:t>
      </w:r>
      <w:proofErr w:type="spellEnd"/>
      <w:r w:rsidRPr="00D81312">
        <w:rPr>
          <w:i/>
          <w:iCs/>
          <w:sz w:val="20"/>
          <w:szCs w:val="20"/>
        </w:rPr>
        <w:t xml:space="preserve">. Fuzz. </w:t>
      </w:r>
      <w:proofErr w:type="spellStart"/>
      <w:r w:rsidRPr="00D81312">
        <w:rPr>
          <w:i/>
          <w:iCs/>
          <w:sz w:val="20"/>
          <w:szCs w:val="20"/>
        </w:rPr>
        <w:t>Knowl</w:t>
      </w:r>
      <w:proofErr w:type="spellEnd"/>
      <w:r w:rsidRPr="00D81312">
        <w:rPr>
          <w:i/>
          <w:iCs/>
          <w:sz w:val="20"/>
          <w:szCs w:val="20"/>
        </w:rPr>
        <w:t>. Based Syst.</w:t>
      </w:r>
      <w:r w:rsidRPr="00D81312">
        <w:rPr>
          <w:sz w:val="20"/>
          <w:szCs w:val="20"/>
        </w:rPr>
        <w:t xml:space="preserve"> </w:t>
      </w:r>
      <w:r w:rsidRPr="00D81312">
        <w:rPr>
          <w:b/>
          <w:bCs/>
          <w:sz w:val="20"/>
          <w:szCs w:val="20"/>
        </w:rPr>
        <w:t>06</w:t>
      </w:r>
      <w:r w:rsidRPr="00D81312">
        <w:rPr>
          <w:sz w:val="20"/>
          <w:szCs w:val="20"/>
        </w:rPr>
        <w:t>, 107–116 (1998).</w:t>
      </w:r>
    </w:p>
    <w:p w14:paraId="3E836F50" w14:textId="77777777" w:rsidR="00D81312" w:rsidRPr="00D81312" w:rsidRDefault="00D81312" w:rsidP="00D81312">
      <w:pPr>
        <w:pStyle w:val="Bibliography"/>
        <w:spacing w:line="276" w:lineRule="auto"/>
        <w:rPr>
          <w:sz w:val="20"/>
          <w:szCs w:val="20"/>
        </w:rPr>
      </w:pPr>
      <w:r w:rsidRPr="00D81312">
        <w:rPr>
          <w:sz w:val="20"/>
          <w:szCs w:val="20"/>
        </w:rPr>
        <w:t>101.</w:t>
      </w:r>
      <w:r w:rsidRPr="00D81312">
        <w:rPr>
          <w:sz w:val="20"/>
          <w:szCs w:val="20"/>
        </w:rPr>
        <w:tab/>
        <w:t xml:space="preserve">Hochreiter, S. &amp; </w:t>
      </w:r>
      <w:proofErr w:type="spellStart"/>
      <w:r w:rsidRPr="00D81312">
        <w:rPr>
          <w:sz w:val="20"/>
          <w:szCs w:val="20"/>
        </w:rPr>
        <w:t>Schmidhuber</w:t>
      </w:r>
      <w:proofErr w:type="spellEnd"/>
      <w:r w:rsidRPr="00D81312">
        <w:rPr>
          <w:sz w:val="20"/>
          <w:szCs w:val="20"/>
        </w:rPr>
        <w:t xml:space="preserve">, J. Long Short-Term Memory. </w:t>
      </w:r>
      <w:r w:rsidRPr="00D81312">
        <w:rPr>
          <w:i/>
          <w:iCs/>
          <w:sz w:val="20"/>
          <w:szCs w:val="20"/>
        </w:rPr>
        <w:t>Neural Computation</w:t>
      </w:r>
      <w:r w:rsidRPr="00D81312">
        <w:rPr>
          <w:sz w:val="20"/>
          <w:szCs w:val="20"/>
        </w:rPr>
        <w:t xml:space="preserve"> </w:t>
      </w:r>
      <w:r w:rsidRPr="00D81312">
        <w:rPr>
          <w:b/>
          <w:bCs/>
          <w:sz w:val="20"/>
          <w:szCs w:val="20"/>
        </w:rPr>
        <w:t>9</w:t>
      </w:r>
      <w:r w:rsidRPr="00D81312">
        <w:rPr>
          <w:sz w:val="20"/>
          <w:szCs w:val="20"/>
        </w:rPr>
        <w:t>, 1735–1780 (1997).</w:t>
      </w:r>
    </w:p>
    <w:p w14:paraId="53523883" w14:textId="77777777" w:rsidR="00D81312" w:rsidRPr="00D81312" w:rsidRDefault="00D81312" w:rsidP="00D81312">
      <w:pPr>
        <w:pStyle w:val="Bibliography"/>
        <w:spacing w:line="276" w:lineRule="auto"/>
        <w:rPr>
          <w:sz w:val="20"/>
          <w:szCs w:val="20"/>
        </w:rPr>
      </w:pPr>
      <w:r w:rsidRPr="00D81312">
        <w:rPr>
          <w:sz w:val="20"/>
          <w:szCs w:val="20"/>
        </w:rPr>
        <w:t>102.</w:t>
      </w:r>
      <w:r w:rsidRPr="00D81312">
        <w:rPr>
          <w:sz w:val="20"/>
          <w:szCs w:val="20"/>
        </w:rPr>
        <w:tab/>
        <w:t xml:space="preserve">Cho, K. </w:t>
      </w:r>
      <w:r w:rsidRPr="00D81312">
        <w:rPr>
          <w:i/>
          <w:iCs/>
          <w:sz w:val="20"/>
          <w:szCs w:val="20"/>
        </w:rPr>
        <w:t>et al.</w:t>
      </w:r>
      <w:r w:rsidRPr="00D81312">
        <w:rPr>
          <w:sz w:val="20"/>
          <w:szCs w:val="20"/>
        </w:rPr>
        <w:t xml:space="preserve"> Learning Phrase Representations using RNN Encoder-Decoder for Statistical Machine Translation. Preprint at https://doi.org/10.48550/ARXIV.1406.1078 (2014).</w:t>
      </w:r>
    </w:p>
    <w:p w14:paraId="144EDB60" w14:textId="77777777" w:rsidR="00D81312" w:rsidRPr="00D81312" w:rsidRDefault="00D81312" w:rsidP="00D81312">
      <w:pPr>
        <w:pStyle w:val="Bibliography"/>
        <w:spacing w:line="276" w:lineRule="auto"/>
        <w:rPr>
          <w:sz w:val="20"/>
          <w:szCs w:val="20"/>
        </w:rPr>
      </w:pPr>
      <w:r w:rsidRPr="00D81312">
        <w:rPr>
          <w:sz w:val="20"/>
          <w:szCs w:val="20"/>
        </w:rPr>
        <w:t>103.</w:t>
      </w:r>
      <w:r w:rsidRPr="00D81312">
        <w:rPr>
          <w:sz w:val="20"/>
          <w:szCs w:val="20"/>
        </w:rPr>
        <w:tab/>
        <w:t xml:space="preserve">Tomczak, J. M. </w:t>
      </w:r>
      <w:r w:rsidRPr="00D81312">
        <w:rPr>
          <w:i/>
          <w:iCs/>
          <w:sz w:val="20"/>
          <w:szCs w:val="20"/>
        </w:rPr>
        <w:t>Deep Generative Modeling</w:t>
      </w:r>
      <w:r w:rsidRPr="00D81312">
        <w:rPr>
          <w:sz w:val="20"/>
          <w:szCs w:val="20"/>
        </w:rPr>
        <w:t>. (Springer International Publishing, Cham, 2024). doi:10.1007/978-3-031-64087-2.</w:t>
      </w:r>
    </w:p>
    <w:p w14:paraId="3042A6ED" w14:textId="77777777" w:rsidR="00D81312" w:rsidRPr="00D81312" w:rsidRDefault="00D81312" w:rsidP="00D81312">
      <w:pPr>
        <w:pStyle w:val="Bibliography"/>
        <w:spacing w:line="276" w:lineRule="auto"/>
        <w:rPr>
          <w:sz w:val="20"/>
          <w:szCs w:val="20"/>
        </w:rPr>
      </w:pPr>
      <w:r w:rsidRPr="00D81312">
        <w:rPr>
          <w:sz w:val="20"/>
          <w:szCs w:val="20"/>
        </w:rPr>
        <w:t>104.</w:t>
      </w:r>
      <w:r w:rsidRPr="00D81312">
        <w:rPr>
          <w:sz w:val="20"/>
          <w:szCs w:val="20"/>
        </w:rPr>
        <w:tab/>
        <w:t xml:space="preserve">Vaswani, A. </w:t>
      </w:r>
      <w:r w:rsidRPr="00D81312">
        <w:rPr>
          <w:i/>
          <w:iCs/>
          <w:sz w:val="20"/>
          <w:szCs w:val="20"/>
        </w:rPr>
        <w:t>et al.</w:t>
      </w:r>
      <w:r w:rsidRPr="00D81312">
        <w:rPr>
          <w:sz w:val="20"/>
          <w:szCs w:val="20"/>
        </w:rPr>
        <w:t xml:space="preserve"> Attention Is All You Need. </w:t>
      </w:r>
      <w:r w:rsidRPr="00D81312">
        <w:rPr>
          <w:i/>
          <w:iCs/>
          <w:sz w:val="20"/>
          <w:szCs w:val="20"/>
        </w:rPr>
        <w:t>arXiv:1706.03762 [cs]</w:t>
      </w:r>
      <w:r w:rsidRPr="00D81312">
        <w:rPr>
          <w:sz w:val="20"/>
          <w:szCs w:val="20"/>
        </w:rPr>
        <w:t xml:space="preserve"> (2017).</w:t>
      </w:r>
    </w:p>
    <w:p w14:paraId="080A9CA8" w14:textId="77777777" w:rsidR="00D81312" w:rsidRPr="00D81312" w:rsidRDefault="00D81312" w:rsidP="00D81312">
      <w:pPr>
        <w:pStyle w:val="Bibliography"/>
        <w:spacing w:line="276" w:lineRule="auto"/>
        <w:rPr>
          <w:sz w:val="20"/>
          <w:szCs w:val="20"/>
        </w:rPr>
      </w:pPr>
      <w:r w:rsidRPr="00D81312">
        <w:rPr>
          <w:sz w:val="20"/>
          <w:szCs w:val="20"/>
        </w:rPr>
        <w:t>105.</w:t>
      </w:r>
      <w:r w:rsidRPr="00D81312">
        <w:rPr>
          <w:sz w:val="20"/>
          <w:szCs w:val="20"/>
        </w:rPr>
        <w:tab/>
        <w:t xml:space="preserve">Devlin, J., Chang, M.-W., Lee, K. &amp; Toutanova, K. BERT: Pre-training of Deep Bidirectional Transformers for Language Understanding. in </w:t>
      </w:r>
      <w:r w:rsidRPr="00D81312">
        <w:rPr>
          <w:i/>
          <w:iCs/>
          <w:sz w:val="20"/>
          <w:szCs w:val="20"/>
        </w:rPr>
        <w:t>Proceedings of the 2019 Conference of the North</w:t>
      </w:r>
      <w:r w:rsidRPr="00D81312">
        <w:rPr>
          <w:sz w:val="20"/>
          <w:szCs w:val="20"/>
        </w:rPr>
        <w:t xml:space="preserve"> 4171–4186 (Association for Computational Linguistics, Minneapolis, Minnesota, 2019). doi:10.18653/v1/N19-1423.</w:t>
      </w:r>
    </w:p>
    <w:p w14:paraId="1A28823F" w14:textId="77777777" w:rsidR="00D81312" w:rsidRPr="00D81312" w:rsidRDefault="00D81312" w:rsidP="00D81312">
      <w:pPr>
        <w:pStyle w:val="Bibliography"/>
        <w:spacing w:line="276" w:lineRule="auto"/>
        <w:rPr>
          <w:sz w:val="20"/>
          <w:szCs w:val="20"/>
        </w:rPr>
      </w:pPr>
      <w:r w:rsidRPr="00D81312">
        <w:rPr>
          <w:sz w:val="20"/>
          <w:szCs w:val="20"/>
        </w:rPr>
        <w:t>106.</w:t>
      </w:r>
      <w:r w:rsidRPr="00D81312">
        <w:rPr>
          <w:sz w:val="20"/>
          <w:szCs w:val="20"/>
        </w:rPr>
        <w:tab/>
        <w:t xml:space="preserve">Radford, A., Narasimhan, K., </w:t>
      </w:r>
      <w:proofErr w:type="spellStart"/>
      <w:r w:rsidRPr="00D81312">
        <w:rPr>
          <w:sz w:val="20"/>
          <w:szCs w:val="20"/>
        </w:rPr>
        <w:t>Salimans</w:t>
      </w:r>
      <w:proofErr w:type="spellEnd"/>
      <w:r w:rsidRPr="00D81312">
        <w:rPr>
          <w:sz w:val="20"/>
          <w:szCs w:val="20"/>
        </w:rPr>
        <w:t xml:space="preserve">, T. &amp; </w:t>
      </w:r>
      <w:proofErr w:type="spellStart"/>
      <w:r w:rsidRPr="00D81312">
        <w:rPr>
          <w:sz w:val="20"/>
          <w:szCs w:val="20"/>
        </w:rPr>
        <w:t>Sutskever</w:t>
      </w:r>
      <w:proofErr w:type="spellEnd"/>
      <w:r w:rsidRPr="00D81312">
        <w:rPr>
          <w:sz w:val="20"/>
          <w:szCs w:val="20"/>
        </w:rPr>
        <w:t>, I. Improving Language Understanding by Generative Pre-Training.</w:t>
      </w:r>
    </w:p>
    <w:p w14:paraId="1F195A9E" w14:textId="77777777" w:rsidR="00D81312" w:rsidRPr="00D81312" w:rsidRDefault="00D81312" w:rsidP="00D81312">
      <w:pPr>
        <w:pStyle w:val="Bibliography"/>
        <w:spacing w:line="276" w:lineRule="auto"/>
        <w:rPr>
          <w:sz w:val="20"/>
          <w:szCs w:val="20"/>
        </w:rPr>
      </w:pPr>
      <w:r w:rsidRPr="00D81312">
        <w:rPr>
          <w:sz w:val="20"/>
          <w:szCs w:val="20"/>
        </w:rPr>
        <w:t>107.</w:t>
      </w:r>
      <w:r w:rsidRPr="00D81312">
        <w:rPr>
          <w:sz w:val="20"/>
          <w:szCs w:val="20"/>
        </w:rPr>
        <w:tab/>
        <w:t xml:space="preserve">Madani, A. </w:t>
      </w:r>
      <w:r w:rsidRPr="00D81312">
        <w:rPr>
          <w:i/>
          <w:iCs/>
          <w:sz w:val="20"/>
          <w:szCs w:val="20"/>
        </w:rPr>
        <w:t>et al.</w:t>
      </w:r>
      <w:r w:rsidRPr="00D81312">
        <w:rPr>
          <w:sz w:val="20"/>
          <w:szCs w:val="20"/>
        </w:rPr>
        <w:t xml:space="preserve"> </w:t>
      </w:r>
      <w:proofErr w:type="gramStart"/>
      <w:r w:rsidRPr="00D81312">
        <w:rPr>
          <w:sz w:val="20"/>
          <w:szCs w:val="20"/>
        </w:rPr>
        <w:t>Large</w:t>
      </w:r>
      <w:proofErr w:type="gramEnd"/>
      <w:r w:rsidRPr="00D81312">
        <w:rPr>
          <w:sz w:val="20"/>
          <w:szCs w:val="20"/>
        </w:rPr>
        <w:t xml:space="preserve"> language models generate functional protein sequences across diverse families. </w:t>
      </w:r>
      <w:r w:rsidRPr="00D81312">
        <w:rPr>
          <w:i/>
          <w:iCs/>
          <w:sz w:val="20"/>
          <w:szCs w:val="20"/>
        </w:rPr>
        <w:t xml:space="preserve">Nat </w:t>
      </w:r>
      <w:proofErr w:type="spellStart"/>
      <w:r w:rsidRPr="00D81312">
        <w:rPr>
          <w:i/>
          <w:iCs/>
          <w:sz w:val="20"/>
          <w:szCs w:val="20"/>
        </w:rPr>
        <w:t>Biotechnol</w:t>
      </w:r>
      <w:proofErr w:type="spellEnd"/>
      <w:r w:rsidRPr="00D81312">
        <w:rPr>
          <w:sz w:val="20"/>
          <w:szCs w:val="20"/>
        </w:rPr>
        <w:t xml:space="preserve"> </w:t>
      </w:r>
      <w:r w:rsidRPr="00D81312">
        <w:rPr>
          <w:b/>
          <w:bCs/>
          <w:sz w:val="20"/>
          <w:szCs w:val="20"/>
        </w:rPr>
        <w:t>41</w:t>
      </w:r>
      <w:r w:rsidRPr="00D81312">
        <w:rPr>
          <w:sz w:val="20"/>
          <w:szCs w:val="20"/>
        </w:rPr>
        <w:t>, 1099–1106 (2023).</w:t>
      </w:r>
    </w:p>
    <w:p w14:paraId="2AB62DED" w14:textId="77777777" w:rsidR="00D81312" w:rsidRPr="00D81312" w:rsidRDefault="00D81312" w:rsidP="00D81312">
      <w:pPr>
        <w:pStyle w:val="Bibliography"/>
        <w:spacing w:line="276" w:lineRule="auto"/>
        <w:rPr>
          <w:sz w:val="20"/>
          <w:szCs w:val="20"/>
        </w:rPr>
      </w:pPr>
      <w:r w:rsidRPr="00D81312">
        <w:rPr>
          <w:sz w:val="20"/>
          <w:szCs w:val="20"/>
        </w:rPr>
        <w:t>108.</w:t>
      </w:r>
      <w:r w:rsidRPr="00D81312">
        <w:rPr>
          <w:sz w:val="20"/>
          <w:szCs w:val="20"/>
        </w:rPr>
        <w:tab/>
        <w:t xml:space="preserve">Nijkamp, E., Ruffolo, J. A., Weinstein, E. N., Naik, N. &amp; Madani, A. ProGen2: Exploring the boundaries of protein language models. </w:t>
      </w:r>
      <w:r w:rsidRPr="00D81312">
        <w:rPr>
          <w:i/>
          <w:iCs/>
          <w:sz w:val="20"/>
          <w:szCs w:val="20"/>
        </w:rPr>
        <w:t>Cell Systems</w:t>
      </w:r>
      <w:r w:rsidRPr="00D81312">
        <w:rPr>
          <w:sz w:val="20"/>
          <w:szCs w:val="20"/>
        </w:rPr>
        <w:t xml:space="preserve"> </w:t>
      </w:r>
      <w:r w:rsidRPr="00D81312">
        <w:rPr>
          <w:b/>
          <w:bCs/>
          <w:sz w:val="20"/>
          <w:szCs w:val="20"/>
        </w:rPr>
        <w:t>14</w:t>
      </w:r>
      <w:r w:rsidRPr="00D81312">
        <w:rPr>
          <w:sz w:val="20"/>
          <w:szCs w:val="20"/>
        </w:rPr>
        <w:t>, 968-978.e3 (2023).</w:t>
      </w:r>
    </w:p>
    <w:p w14:paraId="2A0C9E5D" w14:textId="77777777" w:rsidR="00D81312" w:rsidRPr="00D81312" w:rsidRDefault="00D81312" w:rsidP="00D81312">
      <w:pPr>
        <w:pStyle w:val="Bibliography"/>
        <w:spacing w:line="276" w:lineRule="auto"/>
        <w:rPr>
          <w:sz w:val="20"/>
          <w:szCs w:val="20"/>
        </w:rPr>
      </w:pPr>
      <w:r w:rsidRPr="00D81312">
        <w:rPr>
          <w:sz w:val="20"/>
          <w:szCs w:val="20"/>
        </w:rPr>
        <w:t>109.</w:t>
      </w:r>
      <w:r w:rsidRPr="00D81312">
        <w:rPr>
          <w:sz w:val="20"/>
          <w:szCs w:val="20"/>
        </w:rPr>
        <w:tab/>
        <w:t>Rao, R., Meier, J., Sercu, T., Ovchinnikov, S. &amp; Rives, A. Transformer protein language models are unsupervised structure learners. Preprint at https://doi.org/10.1101/2020.12.15.422761 (2020).</w:t>
      </w:r>
    </w:p>
    <w:p w14:paraId="41241147" w14:textId="77777777" w:rsidR="00D81312" w:rsidRPr="00D81312" w:rsidRDefault="00D81312" w:rsidP="00D81312">
      <w:pPr>
        <w:pStyle w:val="Bibliography"/>
        <w:spacing w:line="276" w:lineRule="auto"/>
        <w:rPr>
          <w:sz w:val="20"/>
          <w:szCs w:val="20"/>
        </w:rPr>
      </w:pPr>
      <w:r w:rsidRPr="00D81312">
        <w:rPr>
          <w:sz w:val="20"/>
          <w:szCs w:val="20"/>
        </w:rPr>
        <w:t>110.</w:t>
      </w:r>
      <w:r w:rsidRPr="00D81312">
        <w:rPr>
          <w:sz w:val="20"/>
          <w:szCs w:val="20"/>
        </w:rPr>
        <w:tab/>
        <w:t xml:space="preserve">Bronstein, M. M., Bruna, J., Cohen, T. &amp; </w:t>
      </w:r>
      <w:proofErr w:type="spellStart"/>
      <w:r w:rsidRPr="00D81312">
        <w:rPr>
          <w:sz w:val="20"/>
          <w:szCs w:val="20"/>
        </w:rPr>
        <w:t>Veličković</w:t>
      </w:r>
      <w:proofErr w:type="spellEnd"/>
      <w:r w:rsidRPr="00D81312">
        <w:rPr>
          <w:sz w:val="20"/>
          <w:szCs w:val="20"/>
        </w:rPr>
        <w:t>, P. Geometric Deep Learning: Grids, Groups, Graphs, Geodesics, and Gauges. Preprint at https://doi.org/10.48550/ARXIV.2104.13478 (2021).</w:t>
      </w:r>
    </w:p>
    <w:p w14:paraId="1FB7B32D" w14:textId="77777777" w:rsidR="00D81312" w:rsidRPr="00D81312" w:rsidRDefault="00D81312" w:rsidP="00D81312">
      <w:pPr>
        <w:pStyle w:val="Bibliography"/>
        <w:spacing w:line="276" w:lineRule="auto"/>
        <w:rPr>
          <w:sz w:val="20"/>
          <w:szCs w:val="20"/>
        </w:rPr>
      </w:pPr>
      <w:r w:rsidRPr="00D81312">
        <w:rPr>
          <w:sz w:val="20"/>
          <w:szCs w:val="20"/>
        </w:rPr>
        <w:t>111.</w:t>
      </w:r>
      <w:r w:rsidRPr="00D81312">
        <w:rPr>
          <w:sz w:val="20"/>
          <w:szCs w:val="20"/>
        </w:rPr>
        <w:tab/>
        <w:t xml:space="preserve">Gilmer, J., Schoenholz, S. S., Riley, P. F., </w:t>
      </w:r>
      <w:proofErr w:type="spellStart"/>
      <w:r w:rsidRPr="00D81312">
        <w:rPr>
          <w:sz w:val="20"/>
          <w:szCs w:val="20"/>
        </w:rPr>
        <w:t>Vinyals</w:t>
      </w:r>
      <w:proofErr w:type="spellEnd"/>
      <w:r w:rsidRPr="00D81312">
        <w:rPr>
          <w:sz w:val="20"/>
          <w:szCs w:val="20"/>
        </w:rPr>
        <w:t xml:space="preserve">, O. &amp; Dahl, G. E. Neural Message Passing for Quantum Chemistry. in </w:t>
      </w:r>
      <w:r w:rsidRPr="00D81312">
        <w:rPr>
          <w:i/>
          <w:iCs/>
          <w:sz w:val="20"/>
          <w:szCs w:val="20"/>
        </w:rPr>
        <w:t>Proceedings of the 34th International Conference on Machine Learning</w:t>
      </w:r>
      <w:r w:rsidRPr="00D81312">
        <w:rPr>
          <w:sz w:val="20"/>
          <w:szCs w:val="20"/>
        </w:rPr>
        <w:t xml:space="preserve"> 1263–1272 (PMLR, 2017).</w:t>
      </w:r>
    </w:p>
    <w:p w14:paraId="65618BC7" w14:textId="77777777" w:rsidR="00D81312" w:rsidRPr="00D81312" w:rsidRDefault="00D81312" w:rsidP="00D81312">
      <w:pPr>
        <w:pStyle w:val="Bibliography"/>
        <w:spacing w:line="276" w:lineRule="auto"/>
        <w:rPr>
          <w:sz w:val="20"/>
          <w:szCs w:val="20"/>
        </w:rPr>
      </w:pPr>
      <w:r w:rsidRPr="00D81312">
        <w:rPr>
          <w:sz w:val="20"/>
          <w:szCs w:val="20"/>
        </w:rPr>
        <w:t>112.</w:t>
      </w:r>
      <w:r w:rsidRPr="00D81312">
        <w:rPr>
          <w:sz w:val="20"/>
          <w:szCs w:val="20"/>
        </w:rPr>
        <w:tab/>
      </w:r>
      <w:proofErr w:type="spellStart"/>
      <w:r w:rsidRPr="00D81312">
        <w:rPr>
          <w:sz w:val="20"/>
          <w:szCs w:val="20"/>
        </w:rPr>
        <w:t>Veličković</w:t>
      </w:r>
      <w:proofErr w:type="spellEnd"/>
      <w:r w:rsidRPr="00D81312">
        <w:rPr>
          <w:sz w:val="20"/>
          <w:szCs w:val="20"/>
        </w:rPr>
        <w:t xml:space="preserve">, P. </w:t>
      </w:r>
      <w:r w:rsidRPr="00D81312">
        <w:rPr>
          <w:i/>
          <w:iCs/>
          <w:sz w:val="20"/>
          <w:szCs w:val="20"/>
        </w:rPr>
        <w:t>et al.</w:t>
      </w:r>
      <w:r w:rsidRPr="00D81312">
        <w:rPr>
          <w:sz w:val="20"/>
          <w:szCs w:val="20"/>
        </w:rPr>
        <w:t xml:space="preserve"> Graph Attention Networks. Preprint at https://doi.org/10.48550/arXiv.1710.10903 (2018).</w:t>
      </w:r>
    </w:p>
    <w:p w14:paraId="6A3C479A" w14:textId="77777777" w:rsidR="00D81312" w:rsidRPr="00D81312" w:rsidRDefault="00D81312" w:rsidP="00D81312">
      <w:pPr>
        <w:pStyle w:val="Bibliography"/>
        <w:spacing w:line="276" w:lineRule="auto"/>
        <w:rPr>
          <w:sz w:val="20"/>
          <w:szCs w:val="20"/>
        </w:rPr>
      </w:pPr>
      <w:r w:rsidRPr="00D81312">
        <w:rPr>
          <w:sz w:val="20"/>
          <w:szCs w:val="20"/>
        </w:rPr>
        <w:t>113.</w:t>
      </w:r>
      <w:r w:rsidRPr="00D81312">
        <w:rPr>
          <w:sz w:val="20"/>
          <w:szCs w:val="20"/>
        </w:rPr>
        <w:tab/>
        <w:t>Kipf, T. N. &amp; Welling, M. Semi-Supervised Classification with Graph Convolutional Networks. Preprint at https://doi.org/10.48550/arXiv.1609.02907 (2017).</w:t>
      </w:r>
    </w:p>
    <w:p w14:paraId="2593D7E2" w14:textId="77777777" w:rsidR="00D81312" w:rsidRPr="00D81312" w:rsidRDefault="00D81312" w:rsidP="00D81312">
      <w:pPr>
        <w:pStyle w:val="Bibliography"/>
        <w:spacing w:line="276" w:lineRule="auto"/>
        <w:rPr>
          <w:sz w:val="20"/>
          <w:szCs w:val="20"/>
        </w:rPr>
      </w:pPr>
      <w:r w:rsidRPr="00D81312">
        <w:rPr>
          <w:sz w:val="20"/>
          <w:szCs w:val="20"/>
        </w:rPr>
        <w:t>114.</w:t>
      </w:r>
      <w:r w:rsidRPr="00D81312">
        <w:rPr>
          <w:sz w:val="20"/>
          <w:szCs w:val="20"/>
        </w:rPr>
        <w:tab/>
        <w:t xml:space="preserve">Liu, C. </w:t>
      </w:r>
      <w:r w:rsidRPr="00D81312">
        <w:rPr>
          <w:i/>
          <w:iCs/>
          <w:sz w:val="20"/>
          <w:szCs w:val="20"/>
        </w:rPr>
        <w:t>et al.</w:t>
      </w:r>
      <w:r w:rsidRPr="00D81312">
        <w:rPr>
          <w:sz w:val="20"/>
          <w:szCs w:val="20"/>
        </w:rPr>
        <w:t xml:space="preserve"> Graph Pooling for Graph Neural Networks: Progress, Challenges, and Opportunities. Preprint at https://doi.org/10.48550/ARXIV.2204.07321 (2022).</w:t>
      </w:r>
    </w:p>
    <w:p w14:paraId="33CDB306" w14:textId="77777777" w:rsidR="00D81312" w:rsidRPr="00D81312" w:rsidRDefault="00D81312" w:rsidP="00D81312">
      <w:pPr>
        <w:pStyle w:val="Bibliography"/>
        <w:spacing w:line="276" w:lineRule="auto"/>
        <w:rPr>
          <w:sz w:val="20"/>
          <w:szCs w:val="20"/>
        </w:rPr>
      </w:pPr>
      <w:r w:rsidRPr="00D81312">
        <w:rPr>
          <w:sz w:val="20"/>
          <w:szCs w:val="20"/>
        </w:rPr>
        <w:lastRenderedPageBreak/>
        <w:t>115.</w:t>
      </w:r>
      <w:r w:rsidRPr="00D81312">
        <w:rPr>
          <w:sz w:val="20"/>
          <w:szCs w:val="20"/>
        </w:rPr>
        <w:tab/>
        <w:t>Baek, J., Kang, M. &amp; Hwang, S. J. Accurate Learning of Graph Representations with Graph Multiset Pooling. Preprint at https://doi.org/10.48550/arXiv.2102.11533 (2021).</w:t>
      </w:r>
    </w:p>
    <w:p w14:paraId="7559B050" w14:textId="77777777" w:rsidR="00D81312" w:rsidRPr="00D81312" w:rsidRDefault="00D81312" w:rsidP="00D81312">
      <w:pPr>
        <w:pStyle w:val="Bibliography"/>
        <w:spacing w:line="276" w:lineRule="auto"/>
        <w:rPr>
          <w:sz w:val="20"/>
          <w:szCs w:val="20"/>
        </w:rPr>
      </w:pPr>
      <w:r w:rsidRPr="00D81312">
        <w:rPr>
          <w:sz w:val="20"/>
          <w:szCs w:val="20"/>
        </w:rPr>
        <w:t>116.</w:t>
      </w:r>
      <w:r w:rsidRPr="00D81312">
        <w:rPr>
          <w:sz w:val="20"/>
          <w:szCs w:val="20"/>
        </w:rPr>
        <w:tab/>
      </w:r>
      <w:proofErr w:type="spellStart"/>
      <w:r w:rsidRPr="00D81312">
        <w:rPr>
          <w:sz w:val="20"/>
          <w:szCs w:val="20"/>
        </w:rPr>
        <w:t>Buterez</w:t>
      </w:r>
      <w:proofErr w:type="spellEnd"/>
      <w:r w:rsidRPr="00D81312">
        <w:rPr>
          <w:sz w:val="20"/>
          <w:szCs w:val="20"/>
        </w:rPr>
        <w:t xml:space="preserve">, D., Janet, J. P., Kiddle, S. J., </w:t>
      </w:r>
      <w:proofErr w:type="spellStart"/>
      <w:r w:rsidRPr="00D81312">
        <w:rPr>
          <w:sz w:val="20"/>
          <w:szCs w:val="20"/>
        </w:rPr>
        <w:t>Oglic</w:t>
      </w:r>
      <w:proofErr w:type="spellEnd"/>
      <w:r w:rsidRPr="00D81312">
        <w:rPr>
          <w:sz w:val="20"/>
          <w:szCs w:val="20"/>
        </w:rPr>
        <w:t xml:space="preserve">, D. &amp; </w:t>
      </w:r>
      <w:proofErr w:type="spellStart"/>
      <w:r w:rsidRPr="00D81312">
        <w:rPr>
          <w:sz w:val="20"/>
          <w:szCs w:val="20"/>
        </w:rPr>
        <w:t>Liò</w:t>
      </w:r>
      <w:proofErr w:type="spellEnd"/>
      <w:r w:rsidRPr="00D81312">
        <w:rPr>
          <w:sz w:val="20"/>
          <w:szCs w:val="20"/>
        </w:rPr>
        <w:t xml:space="preserve">, P. Graph Neural Networks with Adaptive Readouts. </w:t>
      </w:r>
      <w:r w:rsidRPr="00D81312">
        <w:rPr>
          <w:i/>
          <w:iCs/>
          <w:sz w:val="20"/>
          <w:szCs w:val="20"/>
        </w:rPr>
        <w:t>Advances in Neural Information Processing Systems</w:t>
      </w:r>
      <w:r w:rsidRPr="00D81312">
        <w:rPr>
          <w:sz w:val="20"/>
          <w:szCs w:val="20"/>
        </w:rPr>
        <w:t xml:space="preserve"> </w:t>
      </w:r>
      <w:r w:rsidRPr="00D81312">
        <w:rPr>
          <w:b/>
          <w:bCs/>
          <w:sz w:val="20"/>
          <w:szCs w:val="20"/>
        </w:rPr>
        <w:t>35</w:t>
      </w:r>
      <w:r w:rsidRPr="00D81312">
        <w:rPr>
          <w:sz w:val="20"/>
          <w:szCs w:val="20"/>
        </w:rPr>
        <w:t>, 19746–19758 (2022).</w:t>
      </w:r>
    </w:p>
    <w:p w14:paraId="0CCDE3AD" w14:textId="77777777" w:rsidR="00D81312" w:rsidRPr="00D81312" w:rsidRDefault="00D81312" w:rsidP="00D81312">
      <w:pPr>
        <w:pStyle w:val="Bibliography"/>
        <w:spacing w:line="276" w:lineRule="auto"/>
        <w:rPr>
          <w:sz w:val="20"/>
          <w:szCs w:val="20"/>
        </w:rPr>
      </w:pPr>
      <w:r w:rsidRPr="00D81312">
        <w:rPr>
          <w:sz w:val="20"/>
          <w:szCs w:val="20"/>
        </w:rPr>
        <w:t>117.</w:t>
      </w:r>
      <w:r w:rsidRPr="00D81312">
        <w:rPr>
          <w:sz w:val="20"/>
          <w:szCs w:val="20"/>
        </w:rPr>
        <w:tab/>
        <w:t xml:space="preserve">Ranjan, E., Sanyal, S. &amp; Talukdar, P. ASAP: Adaptive Structure Aware Pooling for Learning Hierarchical Graph Representations. </w:t>
      </w:r>
      <w:r w:rsidRPr="00D81312">
        <w:rPr>
          <w:i/>
          <w:iCs/>
          <w:sz w:val="20"/>
          <w:szCs w:val="20"/>
        </w:rPr>
        <w:t>AAAI</w:t>
      </w:r>
      <w:r w:rsidRPr="00D81312">
        <w:rPr>
          <w:sz w:val="20"/>
          <w:szCs w:val="20"/>
        </w:rPr>
        <w:t xml:space="preserve"> </w:t>
      </w:r>
      <w:r w:rsidRPr="00D81312">
        <w:rPr>
          <w:b/>
          <w:bCs/>
          <w:sz w:val="20"/>
          <w:szCs w:val="20"/>
        </w:rPr>
        <w:t>34</w:t>
      </w:r>
      <w:r w:rsidRPr="00D81312">
        <w:rPr>
          <w:sz w:val="20"/>
          <w:szCs w:val="20"/>
        </w:rPr>
        <w:t>, 5470–5477 (2020).</w:t>
      </w:r>
    </w:p>
    <w:p w14:paraId="51A42C01" w14:textId="77777777" w:rsidR="00D81312" w:rsidRPr="00D81312" w:rsidRDefault="00D81312" w:rsidP="00D81312">
      <w:pPr>
        <w:pStyle w:val="Bibliography"/>
        <w:spacing w:line="276" w:lineRule="auto"/>
        <w:rPr>
          <w:sz w:val="20"/>
          <w:szCs w:val="20"/>
        </w:rPr>
      </w:pPr>
      <w:r w:rsidRPr="00D81312">
        <w:rPr>
          <w:sz w:val="20"/>
          <w:szCs w:val="20"/>
        </w:rPr>
        <w:t>118.</w:t>
      </w:r>
      <w:r w:rsidRPr="00D81312">
        <w:rPr>
          <w:sz w:val="20"/>
          <w:szCs w:val="20"/>
        </w:rPr>
        <w:tab/>
        <w:t xml:space="preserve">Gao, H. &amp; Ji, S. Graph U-Nets. in </w:t>
      </w:r>
      <w:r w:rsidRPr="00D81312">
        <w:rPr>
          <w:i/>
          <w:iCs/>
          <w:sz w:val="20"/>
          <w:szCs w:val="20"/>
        </w:rPr>
        <w:t>Proceedings of the 36th International Conference on Machine Learning</w:t>
      </w:r>
      <w:r w:rsidRPr="00D81312">
        <w:rPr>
          <w:sz w:val="20"/>
          <w:szCs w:val="20"/>
        </w:rPr>
        <w:t xml:space="preserve"> 2083–2092 (PMLR, 2019).</w:t>
      </w:r>
    </w:p>
    <w:p w14:paraId="2238F922" w14:textId="77777777" w:rsidR="00D81312" w:rsidRPr="00D81312" w:rsidRDefault="00D81312" w:rsidP="00D81312">
      <w:pPr>
        <w:pStyle w:val="Bibliography"/>
        <w:spacing w:line="276" w:lineRule="auto"/>
        <w:rPr>
          <w:sz w:val="20"/>
          <w:szCs w:val="20"/>
        </w:rPr>
      </w:pPr>
      <w:r w:rsidRPr="00D81312">
        <w:rPr>
          <w:sz w:val="20"/>
          <w:szCs w:val="20"/>
        </w:rPr>
        <w:t>119.</w:t>
      </w:r>
      <w:r w:rsidRPr="00D81312">
        <w:rPr>
          <w:sz w:val="20"/>
          <w:szCs w:val="20"/>
        </w:rPr>
        <w:tab/>
        <w:t>Lee, J., Lee, I. &amp; Kang, J. Self-Attention Graph Pooling. Preprint at https://doi.org/10.48550/arXiv.1904.08082 (2019).</w:t>
      </w:r>
    </w:p>
    <w:p w14:paraId="7EBA4DDC" w14:textId="77777777" w:rsidR="00D81312" w:rsidRPr="00D81312" w:rsidRDefault="00D81312" w:rsidP="00D81312">
      <w:pPr>
        <w:pStyle w:val="Bibliography"/>
        <w:spacing w:line="276" w:lineRule="auto"/>
        <w:rPr>
          <w:sz w:val="20"/>
          <w:szCs w:val="20"/>
        </w:rPr>
      </w:pPr>
      <w:r w:rsidRPr="00D81312">
        <w:rPr>
          <w:sz w:val="20"/>
          <w:szCs w:val="20"/>
        </w:rPr>
        <w:t>120.</w:t>
      </w:r>
      <w:r w:rsidRPr="00D81312">
        <w:rPr>
          <w:sz w:val="20"/>
          <w:szCs w:val="20"/>
        </w:rPr>
        <w:tab/>
        <w:t xml:space="preserve">Neal, R. M. </w:t>
      </w:r>
      <w:r w:rsidRPr="00D81312">
        <w:rPr>
          <w:i/>
          <w:iCs/>
          <w:sz w:val="20"/>
          <w:szCs w:val="20"/>
        </w:rPr>
        <w:t>Bayesian Learning for Neural Networks</w:t>
      </w:r>
      <w:r w:rsidRPr="00D81312">
        <w:rPr>
          <w:sz w:val="20"/>
          <w:szCs w:val="20"/>
        </w:rPr>
        <w:t>. (Springer Science &amp; Business Media, 2012).</w:t>
      </w:r>
    </w:p>
    <w:p w14:paraId="4C4A002F" w14:textId="77777777" w:rsidR="00D81312" w:rsidRPr="00D81312" w:rsidRDefault="00D81312" w:rsidP="00D81312">
      <w:pPr>
        <w:pStyle w:val="Bibliography"/>
        <w:spacing w:line="276" w:lineRule="auto"/>
        <w:rPr>
          <w:sz w:val="20"/>
          <w:szCs w:val="20"/>
        </w:rPr>
      </w:pPr>
      <w:r w:rsidRPr="00D81312">
        <w:rPr>
          <w:sz w:val="20"/>
          <w:szCs w:val="20"/>
        </w:rPr>
        <w:t>121.</w:t>
      </w:r>
      <w:r w:rsidRPr="00D81312">
        <w:rPr>
          <w:sz w:val="20"/>
          <w:szCs w:val="20"/>
        </w:rPr>
        <w:tab/>
        <w:t xml:space="preserve">Kendall, A. &amp; Gal, Y. What Uncertainties Do We Need in Bayesian Deep Learning for Computer Vision? in </w:t>
      </w:r>
      <w:r w:rsidRPr="00D81312">
        <w:rPr>
          <w:i/>
          <w:iCs/>
          <w:sz w:val="20"/>
          <w:szCs w:val="20"/>
        </w:rPr>
        <w:t>Advances in Neural Information Processing Systems</w:t>
      </w:r>
      <w:r w:rsidRPr="00D81312">
        <w:rPr>
          <w:sz w:val="20"/>
          <w:szCs w:val="20"/>
        </w:rPr>
        <w:t xml:space="preserve"> vol. 30 (Curran Associates, Inc., 2017).</w:t>
      </w:r>
    </w:p>
    <w:p w14:paraId="4DF5F04D" w14:textId="77777777" w:rsidR="00D81312" w:rsidRPr="00D81312" w:rsidRDefault="00D81312" w:rsidP="00D81312">
      <w:pPr>
        <w:pStyle w:val="Bibliography"/>
        <w:spacing w:line="276" w:lineRule="auto"/>
        <w:rPr>
          <w:sz w:val="20"/>
          <w:szCs w:val="20"/>
        </w:rPr>
      </w:pPr>
      <w:r w:rsidRPr="00D81312">
        <w:rPr>
          <w:sz w:val="20"/>
          <w:szCs w:val="20"/>
        </w:rPr>
        <w:t>122.</w:t>
      </w:r>
      <w:r w:rsidRPr="00D81312">
        <w:rPr>
          <w:sz w:val="20"/>
          <w:szCs w:val="20"/>
        </w:rPr>
        <w:tab/>
        <w:t xml:space="preserve">Metropolis, N., Rosenbluth, A. W., Rosenbluth, M. N., Teller, A. H. &amp; Teller, E. Equation of State Calculations by Fast Computing Machines. </w:t>
      </w:r>
      <w:r w:rsidRPr="00D81312">
        <w:rPr>
          <w:i/>
          <w:iCs/>
          <w:sz w:val="20"/>
          <w:szCs w:val="20"/>
        </w:rPr>
        <w:t>The Journal of Chemical Physics</w:t>
      </w:r>
      <w:r w:rsidRPr="00D81312">
        <w:rPr>
          <w:sz w:val="20"/>
          <w:szCs w:val="20"/>
        </w:rPr>
        <w:t xml:space="preserve"> </w:t>
      </w:r>
      <w:r w:rsidRPr="00D81312">
        <w:rPr>
          <w:b/>
          <w:bCs/>
          <w:sz w:val="20"/>
          <w:szCs w:val="20"/>
        </w:rPr>
        <w:t>21</w:t>
      </w:r>
      <w:r w:rsidRPr="00D81312">
        <w:rPr>
          <w:sz w:val="20"/>
          <w:szCs w:val="20"/>
        </w:rPr>
        <w:t>, 1087–1092 (1953).</w:t>
      </w:r>
    </w:p>
    <w:p w14:paraId="6F10A305" w14:textId="77777777" w:rsidR="00D81312" w:rsidRPr="00D81312" w:rsidRDefault="00D81312" w:rsidP="00D81312">
      <w:pPr>
        <w:pStyle w:val="Bibliography"/>
        <w:spacing w:line="276" w:lineRule="auto"/>
        <w:rPr>
          <w:sz w:val="20"/>
          <w:szCs w:val="20"/>
        </w:rPr>
      </w:pPr>
      <w:r w:rsidRPr="00D81312">
        <w:rPr>
          <w:sz w:val="20"/>
          <w:szCs w:val="20"/>
        </w:rPr>
        <w:t>123.</w:t>
      </w:r>
      <w:r w:rsidRPr="00D81312">
        <w:rPr>
          <w:sz w:val="20"/>
          <w:szCs w:val="20"/>
        </w:rPr>
        <w:tab/>
        <w:t xml:space="preserve">Hastings, W. K. Monte Carlo sampling methods using Markov chains and their applications. </w:t>
      </w:r>
      <w:proofErr w:type="spellStart"/>
      <w:r w:rsidRPr="00D81312">
        <w:rPr>
          <w:i/>
          <w:iCs/>
          <w:sz w:val="20"/>
          <w:szCs w:val="20"/>
        </w:rPr>
        <w:t>Biometrika</w:t>
      </w:r>
      <w:proofErr w:type="spellEnd"/>
      <w:r w:rsidRPr="00D81312">
        <w:rPr>
          <w:sz w:val="20"/>
          <w:szCs w:val="20"/>
        </w:rPr>
        <w:t xml:space="preserve"> </w:t>
      </w:r>
      <w:r w:rsidRPr="00D81312">
        <w:rPr>
          <w:b/>
          <w:bCs/>
          <w:sz w:val="20"/>
          <w:szCs w:val="20"/>
        </w:rPr>
        <w:t>57</w:t>
      </w:r>
      <w:r w:rsidRPr="00D81312">
        <w:rPr>
          <w:sz w:val="20"/>
          <w:szCs w:val="20"/>
        </w:rPr>
        <w:t>, 97–109 (1970).</w:t>
      </w:r>
    </w:p>
    <w:p w14:paraId="6C4AE9FB" w14:textId="77777777" w:rsidR="00D81312" w:rsidRPr="00D81312" w:rsidRDefault="00D81312" w:rsidP="00D81312">
      <w:pPr>
        <w:pStyle w:val="Bibliography"/>
        <w:spacing w:line="276" w:lineRule="auto"/>
        <w:rPr>
          <w:sz w:val="20"/>
          <w:szCs w:val="20"/>
        </w:rPr>
      </w:pPr>
      <w:r w:rsidRPr="00D81312">
        <w:rPr>
          <w:sz w:val="20"/>
          <w:szCs w:val="20"/>
        </w:rPr>
        <w:t>124.</w:t>
      </w:r>
      <w:r w:rsidRPr="00D81312">
        <w:rPr>
          <w:sz w:val="20"/>
          <w:szCs w:val="20"/>
        </w:rPr>
        <w:tab/>
        <w:t xml:space="preserve">Jospin, L. V., Laga, H., Boussaid, F., Buntine, W. &amp; </w:t>
      </w:r>
      <w:proofErr w:type="spellStart"/>
      <w:r w:rsidRPr="00D81312">
        <w:rPr>
          <w:sz w:val="20"/>
          <w:szCs w:val="20"/>
        </w:rPr>
        <w:t>Bennamoun</w:t>
      </w:r>
      <w:proofErr w:type="spellEnd"/>
      <w:r w:rsidRPr="00D81312">
        <w:rPr>
          <w:sz w:val="20"/>
          <w:szCs w:val="20"/>
        </w:rPr>
        <w:t xml:space="preserve">, M. Hands-On Bayesian Neural Networks—A Tutorial for Deep Learning Users. </w:t>
      </w:r>
      <w:r w:rsidRPr="00D81312">
        <w:rPr>
          <w:i/>
          <w:iCs/>
          <w:sz w:val="20"/>
          <w:szCs w:val="20"/>
        </w:rPr>
        <w:t xml:space="preserve">IEEE </w:t>
      </w:r>
      <w:proofErr w:type="spellStart"/>
      <w:r w:rsidRPr="00D81312">
        <w:rPr>
          <w:i/>
          <w:iCs/>
          <w:sz w:val="20"/>
          <w:szCs w:val="20"/>
        </w:rPr>
        <w:t>Comput</w:t>
      </w:r>
      <w:proofErr w:type="spellEnd"/>
      <w:r w:rsidRPr="00D81312">
        <w:rPr>
          <w:i/>
          <w:iCs/>
          <w:sz w:val="20"/>
          <w:szCs w:val="20"/>
        </w:rPr>
        <w:t xml:space="preserve">. </w:t>
      </w:r>
      <w:proofErr w:type="spellStart"/>
      <w:r w:rsidRPr="00D81312">
        <w:rPr>
          <w:i/>
          <w:iCs/>
          <w:sz w:val="20"/>
          <w:szCs w:val="20"/>
        </w:rPr>
        <w:t>Intell</w:t>
      </w:r>
      <w:proofErr w:type="spellEnd"/>
      <w:r w:rsidRPr="00D81312">
        <w:rPr>
          <w:i/>
          <w:iCs/>
          <w:sz w:val="20"/>
          <w:szCs w:val="20"/>
        </w:rPr>
        <w:t>. Mag.</w:t>
      </w:r>
      <w:r w:rsidRPr="00D81312">
        <w:rPr>
          <w:sz w:val="20"/>
          <w:szCs w:val="20"/>
        </w:rPr>
        <w:t xml:space="preserve"> </w:t>
      </w:r>
      <w:r w:rsidRPr="00D81312">
        <w:rPr>
          <w:b/>
          <w:bCs/>
          <w:sz w:val="20"/>
          <w:szCs w:val="20"/>
        </w:rPr>
        <w:t>17</w:t>
      </w:r>
      <w:r w:rsidRPr="00D81312">
        <w:rPr>
          <w:sz w:val="20"/>
          <w:szCs w:val="20"/>
        </w:rPr>
        <w:t>, 29–48 (2022).</w:t>
      </w:r>
    </w:p>
    <w:p w14:paraId="10FF2312" w14:textId="77777777" w:rsidR="00D81312" w:rsidRPr="00D81312" w:rsidRDefault="00D81312" w:rsidP="00D81312">
      <w:pPr>
        <w:pStyle w:val="Bibliography"/>
        <w:spacing w:line="276" w:lineRule="auto"/>
        <w:rPr>
          <w:sz w:val="20"/>
          <w:szCs w:val="20"/>
        </w:rPr>
      </w:pPr>
      <w:r w:rsidRPr="00D81312">
        <w:rPr>
          <w:sz w:val="20"/>
          <w:szCs w:val="20"/>
        </w:rPr>
        <w:t>125.</w:t>
      </w:r>
      <w:r w:rsidRPr="00D81312">
        <w:rPr>
          <w:sz w:val="20"/>
          <w:szCs w:val="20"/>
        </w:rPr>
        <w:tab/>
        <w:t xml:space="preserve">Hoffman, M. D., Blei, D. M., Wang, C. &amp; Paisley, J. Stochastic variational inference. </w:t>
      </w:r>
      <w:r w:rsidRPr="00D81312">
        <w:rPr>
          <w:i/>
          <w:iCs/>
          <w:sz w:val="20"/>
          <w:szCs w:val="20"/>
        </w:rPr>
        <w:t>J. Mach. Learn. Res.</w:t>
      </w:r>
      <w:r w:rsidRPr="00D81312">
        <w:rPr>
          <w:sz w:val="20"/>
          <w:szCs w:val="20"/>
        </w:rPr>
        <w:t xml:space="preserve"> </w:t>
      </w:r>
      <w:r w:rsidRPr="00D81312">
        <w:rPr>
          <w:b/>
          <w:bCs/>
          <w:sz w:val="20"/>
          <w:szCs w:val="20"/>
        </w:rPr>
        <w:t>14</w:t>
      </w:r>
      <w:r w:rsidRPr="00D81312">
        <w:rPr>
          <w:sz w:val="20"/>
          <w:szCs w:val="20"/>
        </w:rPr>
        <w:t>, 1303–1347 (2013).</w:t>
      </w:r>
    </w:p>
    <w:p w14:paraId="26F117C6" w14:textId="77777777" w:rsidR="00D81312" w:rsidRPr="00D81312" w:rsidRDefault="00D81312" w:rsidP="00D81312">
      <w:pPr>
        <w:pStyle w:val="Bibliography"/>
        <w:spacing w:line="276" w:lineRule="auto"/>
        <w:rPr>
          <w:sz w:val="20"/>
          <w:szCs w:val="20"/>
        </w:rPr>
      </w:pPr>
      <w:r w:rsidRPr="00D81312">
        <w:rPr>
          <w:sz w:val="20"/>
          <w:szCs w:val="20"/>
        </w:rPr>
        <w:t>126.</w:t>
      </w:r>
      <w:r w:rsidRPr="00D81312">
        <w:rPr>
          <w:sz w:val="20"/>
          <w:szCs w:val="20"/>
        </w:rPr>
        <w:tab/>
        <w:t xml:space="preserve">Blundell, C., </w:t>
      </w:r>
      <w:proofErr w:type="spellStart"/>
      <w:r w:rsidRPr="00D81312">
        <w:rPr>
          <w:sz w:val="20"/>
          <w:szCs w:val="20"/>
        </w:rPr>
        <w:t>Cornebise</w:t>
      </w:r>
      <w:proofErr w:type="spellEnd"/>
      <w:r w:rsidRPr="00D81312">
        <w:rPr>
          <w:sz w:val="20"/>
          <w:szCs w:val="20"/>
        </w:rPr>
        <w:t xml:space="preserve">, J., </w:t>
      </w:r>
      <w:proofErr w:type="spellStart"/>
      <w:r w:rsidRPr="00D81312">
        <w:rPr>
          <w:sz w:val="20"/>
          <w:szCs w:val="20"/>
        </w:rPr>
        <w:t>Kavukcuoglu</w:t>
      </w:r>
      <w:proofErr w:type="spellEnd"/>
      <w:r w:rsidRPr="00D81312">
        <w:rPr>
          <w:sz w:val="20"/>
          <w:szCs w:val="20"/>
        </w:rPr>
        <w:t xml:space="preserve">, K. &amp; </w:t>
      </w:r>
      <w:proofErr w:type="spellStart"/>
      <w:r w:rsidRPr="00D81312">
        <w:rPr>
          <w:sz w:val="20"/>
          <w:szCs w:val="20"/>
        </w:rPr>
        <w:t>Wierstra</w:t>
      </w:r>
      <w:proofErr w:type="spellEnd"/>
      <w:r w:rsidRPr="00D81312">
        <w:rPr>
          <w:sz w:val="20"/>
          <w:szCs w:val="20"/>
        </w:rPr>
        <w:t xml:space="preserve">, D. Weight Uncertainty in Neural Network. in </w:t>
      </w:r>
      <w:r w:rsidRPr="00D81312">
        <w:rPr>
          <w:i/>
          <w:iCs/>
          <w:sz w:val="20"/>
          <w:szCs w:val="20"/>
        </w:rPr>
        <w:t>Proceedings of the 32nd International Conference on Machine Learning</w:t>
      </w:r>
      <w:r w:rsidRPr="00D81312">
        <w:rPr>
          <w:sz w:val="20"/>
          <w:szCs w:val="20"/>
        </w:rPr>
        <w:t xml:space="preserve"> 1613–1622 (PMLR, 2015).</w:t>
      </w:r>
    </w:p>
    <w:p w14:paraId="0A29BD2E" w14:textId="77777777" w:rsidR="00D81312" w:rsidRPr="00D81312" w:rsidRDefault="00D81312" w:rsidP="00D81312">
      <w:pPr>
        <w:pStyle w:val="Bibliography"/>
        <w:spacing w:line="276" w:lineRule="auto"/>
        <w:rPr>
          <w:sz w:val="20"/>
          <w:szCs w:val="20"/>
        </w:rPr>
      </w:pPr>
      <w:r w:rsidRPr="00D81312">
        <w:rPr>
          <w:sz w:val="20"/>
          <w:szCs w:val="20"/>
        </w:rPr>
        <w:t>127.</w:t>
      </w:r>
      <w:r w:rsidRPr="00D81312">
        <w:rPr>
          <w:sz w:val="20"/>
          <w:szCs w:val="20"/>
        </w:rPr>
        <w:tab/>
        <w:t xml:space="preserve">Bishop, C. </w:t>
      </w:r>
      <w:r w:rsidRPr="00D81312">
        <w:rPr>
          <w:i/>
          <w:iCs/>
          <w:sz w:val="20"/>
          <w:szCs w:val="20"/>
        </w:rPr>
        <w:t>Pattern Recognition and Machine Learning</w:t>
      </w:r>
      <w:r w:rsidRPr="00D81312">
        <w:rPr>
          <w:sz w:val="20"/>
          <w:szCs w:val="20"/>
        </w:rPr>
        <w:t>. (Springer, 2006).</w:t>
      </w:r>
    </w:p>
    <w:p w14:paraId="7E4B54AA" w14:textId="77777777" w:rsidR="00D81312" w:rsidRPr="00D81312" w:rsidRDefault="00D81312" w:rsidP="00D81312">
      <w:pPr>
        <w:pStyle w:val="Bibliography"/>
        <w:spacing w:line="276" w:lineRule="auto"/>
        <w:rPr>
          <w:sz w:val="20"/>
          <w:szCs w:val="20"/>
        </w:rPr>
      </w:pPr>
      <w:r w:rsidRPr="00D81312">
        <w:rPr>
          <w:sz w:val="20"/>
          <w:szCs w:val="20"/>
        </w:rPr>
        <w:t>128.</w:t>
      </w:r>
      <w:r w:rsidRPr="00D81312">
        <w:rPr>
          <w:sz w:val="20"/>
          <w:szCs w:val="20"/>
        </w:rPr>
        <w:tab/>
        <w:t xml:space="preserve">Lakshminarayanan, B., Pritzel, A. &amp; Blundell, C. Simple and Scalable Predictive Uncertainty Estimation using Deep Ensembles. in </w:t>
      </w:r>
      <w:r w:rsidRPr="00D81312">
        <w:rPr>
          <w:i/>
          <w:iCs/>
          <w:sz w:val="20"/>
          <w:szCs w:val="20"/>
        </w:rPr>
        <w:t>Advances in Neural Information Processing Systems</w:t>
      </w:r>
      <w:r w:rsidRPr="00D81312">
        <w:rPr>
          <w:sz w:val="20"/>
          <w:szCs w:val="20"/>
        </w:rPr>
        <w:t xml:space="preserve"> vol. 30 (Curran Associates, Inc., 2017).</w:t>
      </w:r>
    </w:p>
    <w:p w14:paraId="2AFBFE7C" w14:textId="77777777" w:rsidR="00D81312" w:rsidRPr="00D81312" w:rsidRDefault="00D81312" w:rsidP="00D81312">
      <w:pPr>
        <w:pStyle w:val="Bibliography"/>
        <w:spacing w:line="276" w:lineRule="auto"/>
        <w:rPr>
          <w:sz w:val="20"/>
          <w:szCs w:val="20"/>
        </w:rPr>
      </w:pPr>
      <w:r w:rsidRPr="00D81312">
        <w:rPr>
          <w:sz w:val="20"/>
          <w:szCs w:val="20"/>
        </w:rPr>
        <w:t>129.</w:t>
      </w:r>
      <w:r w:rsidRPr="00D81312">
        <w:rPr>
          <w:sz w:val="20"/>
          <w:szCs w:val="20"/>
        </w:rPr>
        <w:tab/>
      </w:r>
      <w:proofErr w:type="spellStart"/>
      <w:r w:rsidRPr="00D81312">
        <w:rPr>
          <w:sz w:val="20"/>
          <w:szCs w:val="20"/>
        </w:rPr>
        <w:t>Tibshirani</w:t>
      </w:r>
      <w:proofErr w:type="spellEnd"/>
      <w:r w:rsidRPr="00D81312">
        <w:rPr>
          <w:sz w:val="20"/>
          <w:szCs w:val="20"/>
        </w:rPr>
        <w:t xml:space="preserve">, R. A Comparison of Some Error Estimates for Neural Network Models. </w:t>
      </w:r>
      <w:r w:rsidRPr="00D81312">
        <w:rPr>
          <w:i/>
          <w:iCs/>
          <w:sz w:val="20"/>
          <w:szCs w:val="20"/>
        </w:rPr>
        <w:t>Neural Computation</w:t>
      </w:r>
      <w:r w:rsidRPr="00D81312">
        <w:rPr>
          <w:sz w:val="20"/>
          <w:szCs w:val="20"/>
        </w:rPr>
        <w:t xml:space="preserve"> </w:t>
      </w:r>
      <w:r w:rsidRPr="00D81312">
        <w:rPr>
          <w:b/>
          <w:bCs/>
          <w:sz w:val="20"/>
          <w:szCs w:val="20"/>
        </w:rPr>
        <w:t>8</w:t>
      </w:r>
      <w:r w:rsidRPr="00D81312">
        <w:rPr>
          <w:sz w:val="20"/>
          <w:szCs w:val="20"/>
        </w:rPr>
        <w:t>, 152–163 (1996).</w:t>
      </w:r>
    </w:p>
    <w:p w14:paraId="205EB723" w14:textId="77777777" w:rsidR="00D81312" w:rsidRPr="00D81312" w:rsidRDefault="00D81312" w:rsidP="00D81312">
      <w:pPr>
        <w:pStyle w:val="Bibliography"/>
        <w:spacing w:line="276" w:lineRule="auto"/>
        <w:rPr>
          <w:sz w:val="20"/>
          <w:szCs w:val="20"/>
        </w:rPr>
      </w:pPr>
      <w:r w:rsidRPr="00D81312">
        <w:rPr>
          <w:sz w:val="20"/>
          <w:szCs w:val="20"/>
        </w:rPr>
        <w:t>130.</w:t>
      </w:r>
      <w:r w:rsidRPr="00D81312">
        <w:rPr>
          <w:sz w:val="20"/>
          <w:szCs w:val="20"/>
        </w:rPr>
        <w:tab/>
        <w:t xml:space="preserve">Osband, I., Blundell, C., Pritzel, A. &amp; Van Roy, B. Deep Exploration via Bootstrapped DQN. in </w:t>
      </w:r>
      <w:r w:rsidRPr="00D81312">
        <w:rPr>
          <w:i/>
          <w:iCs/>
          <w:sz w:val="20"/>
          <w:szCs w:val="20"/>
        </w:rPr>
        <w:t>Advances in Neural Information Processing Systems</w:t>
      </w:r>
      <w:r w:rsidRPr="00D81312">
        <w:rPr>
          <w:sz w:val="20"/>
          <w:szCs w:val="20"/>
        </w:rPr>
        <w:t xml:space="preserve"> vol. 29 (Curran Associates, Inc., 2016).</w:t>
      </w:r>
    </w:p>
    <w:p w14:paraId="6CA47641" w14:textId="77777777" w:rsidR="00D81312" w:rsidRPr="00D81312" w:rsidRDefault="00D81312" w:rsidP="00D81312">
      <w:pPr>
        <w:pStyle w:val="Bibliography"/>
        <w:spacing w:line="276" w:lineRule="auto"/>
        <w:rPr>
          <w:sz w:val="20"/>
          <w:szCs w:val="20"/>
        </w:rPr>
      </w:pPr>
      <w:r w:rsidRPr="00D81312">
        <w:rPr>
          <w:sz w:val="20"/>
          <w:szCs w:val="20"/>
        </w:rPr>
        <w:lastRenderedPageBreak/>
        <w:t>131.</w:t>
      </w:r>
      <w:r w:rsidRPr="00D81312">
        <w:rPr>
          <w:sz w:val="20"/>
          <w:szCs w:val="20"/>
        </w:rPr>
        <w:tab/>
        <w:t xml:space="preserve">Pearce, T., Leibfried, F. &amp; </w:t>
      </w:r>
      <w:proofErr w:type="spellStart"/>
      <w:r w:rsidRPr="00D81312">
        <w:rPr>
          <w:sz w:val="20"/>
          <w:szCs w:val="20"/>
        </w:rPr>
        <w:t>Brintrup</w:t>
      </w:r>
      <w:proofErr w:type="spellEnd"/>
      <w:r w:rsidRPr="00D81312">
        <w:rPr>
          <w:sz w:val="20"/>
          <w:szCs w:val="20"/>
        </w:rPr>
        <w:t xml:space="preserve">, A. Uncertainty in Neural Networks: Approximately Bayesian Ensembling. in </w:t>
      </w:r>
      <w:r w:rsidRPr="00D81312">
        <w:rPr>
          <w:i/>
          <w:iCs/>
          <w:sz w:val="20"/>
          <w:szCs w:val="20"/>
        </w:rPr>
        <w:t>Proceedings of the Twenty Third International Conference on Artificial Intelligence and Statistics</w:t>
      </w:r>
      <w:r w:rsidRPr="00D81312">
        <w:rPr>
          <w:sz w:val="20"/>
          <w:szCs w:val="20"/>
        </w:rPr>
        <w:t xml:space="preserve"> 234–244 (PMLR, 2020).</w:t>
      </w:r>
    </w:p>
    <w:p w14:paraId="7C5992D2" w14:textId="77777777" w:rsidR="00D81312" w:rsidRPr="00D81312" w:rsidRDefault="00D81312" w:rsidP="00D81312">
      <w:pPr>
        <w:pStyle w:val="Bibliography"/>
        <w:spacing w:line="276" w:lineRule="auto"/>
        <w:rPr>
          <w:sz w:val="20"/>
          <w:szCs w:val="20"/>
        </w:rPr>
      </w:pPr>
      <w:r w:rsidRPr="00D81312">
        <w:rPr>
          <w:sz w:val="20"/>
          <w:szCs w:val="20"/>
        </w:rPr>
        <w:t>132.</w:t>
      </w:r>
      <w:r w:rsidRPr="00D81312">
        <w:rPr>
          <w:sz w:val="20"/>
          <w:szCs w:val="20"/>
        </w:rPr>
        <w:tab/>
        <w:t xml:space="preserve">Baldi, P. Autoencoders, Unsupervised Learning, and Deep Architectures. in </w:t>
      </w:r>
      <w:r w:rsidRPr="00D81312">
        <w:rPr>
          <w:i/>
          <w:iCs/>
          <w:sz w:val="20"/>
          <w:szCs w:val="20"/>
        </w:rPr>
        <w:t>Proceedings of ICML Workshop on Unsupervised and Transfer Learning</w:t>
      </w:r>
      <w:r w:rsidRPr="00D81312">
        <w:rPr>
          <w:sz w:val="20"/>
          <w:szCs w:val="20"/>
        </w:rPr>
        <w:t xml:space="preserve"> 37–49 (JMLR Workshop and Conference Proceedings, 2012).</w:t>
      </w:r>
    </w:p>
    <w:p w14:paraId="13628232" w14:textId="77777777" w:rsidR="00D81312" w:rsidRPr="00D81312" w:rsidRDefault="00D81312" w:rsidP="00D81312">
      <w:pPr>
        <w:pStyle w:val="Bibliography"/>
        <w:spacing w:line="276" w:lineRule="auto"/>
        <w:rPr>
          <w:sz w:val="20"/>
          <w:szCs w:val="20"/>
        </w:rPr>
      </w:pPr>
      <w:r w:rsidRPr="00D81312">
        <w:rPr>
          <w:sz w:val="20"/>
          <w:szCs w:val="20"/>
        </w:rPr>
        <w:t>133.</w:t>
      </w:r>
      <w:r w:rsidRPr="00D81312">
        <w:rPr>
          <w:sz w:val="20"/>
          <w:szCs w:val="20"/>
        </w:rPr>
        <w:tab/>
        <w:t>Kingma, D. P. &amp; Welling, M. Auto-Encoding Variational Bayes. Preprint at https://doi.org/10.48550/arXiv.1312.6114 (2022).</w:t>
      </w:r>
    </w:p>
    <w:p w14:paraId="45296E0A" w14:textId="77777777" w:rsidR="00D81312" w:rsidRPr="00D81312" w:rsidRDefault="00D81312" w:rsidP="00D81312">
      <w:pPr>
        <w:pStyle w:val="Bibliography"/>
        <w:spacing w:line="276" w:lineRule="auto"/>
        <w:rPr>
          <w:sz w:val="20"/>
          <w:szCs w:val="20"/>
        </w:rPr>
      </w:pPr>
      <w:r w:rsidRPr="00D81312">
        <w:rPr>
          <w:sz w:val="20"/>
          <w:szCs w:val="20"/>
        </w:rPr>
        <w:t>134.</w:t>
      </w:r>
      <w:r w:rsidRPr="00D81312">
        <w:rPr>
          <w:sz w:val="20"/>
          <w:szCs w:val="20"/>
        </w:rPr>
        <w:tab/>
        <w:t xml:space="preserve">Maziarz, K. </w:t>
      </w:r>
      <w:r w:rsidRPr="00D81312">
        <w:rPr>
          <w:i/>
          <w:iCs/>
          <w:sz w:val="20"/>
          <w:szCs w:val="20"/>
        </w:rPr>
        <w:t>et al.</w:t>
      </w:r>
      <w:r w:rsidRPr="00D81312">
        <w:rPr>
          <w:sz w:val="20"/>
          <w:szCs w:val="20"/>
        </w:rPr>
        <w:t xml:space="preserve"> Learning to Extend Molecular Scaffolds with Structural Motifs. Preprint at https://doi.org/10.48550/arXiv.2103.03864 (2024).</w:t>
      </w:r>
    </w:p>
    <w:p w14:paraId="616F401C" w14:textId="77777777" w:rsidR="00D81312" w:rsidRPr="00D81312" w:rsidRDefault="00D81312" w:rsidP="00D81312">
      <w:pPr>
        <w:pStyle w:val="Bibliography"/>
        <w:spacing w:line="276" w:lineRule="auto"/>
        <w:rPr>
          <w:sz w:val="20"/>
          <w:szCs w:val="20"/>
        </w:rPr>
      </w:pPr>
      <w:r w:rsidRPr="00D81312">
        <w:rPr>
          <w:sz w:val="20"/>
          <w:szCs w:val="20"/>
        </w:rPr>
        <w:t>135.</w:t>
      </w:r>
      <w:r w:rsidRPr="00D81312">
        <w:rPr>
          <w:sz w:val="20"/>
          <w:szCs w:val="20"/>
        </w:rPr>
        <w:tab/>
        <w:t xml:space="preserve">Winter, R., Montanari, F., Noé, F. &amp; </w:t>
      </w:r>
      <w:proofErr w:type="spellStart"/>
      <w:r w:rsidRPr="00D81312">
        <w:rPr>
          <w:sz w:val="20"/>
          <w:szCs w:val="20"/>
        </w:rPr>
        <w:t>Clevert</w:t>
      </w:r>
      <w:proofErr w:type="spellEnd"/>
      <w:r w:rsidRPr="00D81312">
        <w:rPr>
          <w:sz w:val="20"/>
          <w:szCs w:val="20"/>
        </w:rPr>
        <w:t xml:space="preserve">, D.-A. Learning continuous and data-driven molecular descriptors by translating equivalent chemical representations. </w:t>
      </w:r>
      <w:r w:rsidRPr="00D81312">
        <w:rPr>
          <w:i/>
          <w:iCs/>
          <w:sz w:val="20"/>
          <w:szCs w:val="20"/>
        </w:rPr>
        <w:t>Chem. Sci.</w:t>
      </w:r>
      <w:r w:rsidRPr="00D81312">
        <w:rPr>
          <w:sz w:val="20"/>
          <w:szCs w:val="20"/>
        </w:rPr>
        <w:t xml:space="preserve"> </w:t>
      </w:r>
      <w:r w:rsidRPr="00D81312">
        <w:rPr>
          <w:b/>
          <w:bCs/>
          <w:sz w:val="20"/>
          <w:szCs w:val="20"/>
        </w:rPr>
        <w:t>10</w:t>
      </w:r>
      <w:r w:rsidRPr="00D81312">
        <w:rPr>
          <w:sz w:val="20"/>
          <w:szCs w:val="20"/>
        </w:rPr>
        <w:t>, 1692–1701 (2019).</w:t>
      </w:r>
    </w:p>
    <w:p w14:paraId="03FB6125" w14:textId="77777777" w:rsidR="00D81312" w:rsidRPr="00D81312" w:rsidRDefault="00D81312" w:rsidP="00D81312">
      <w:pPr>
        <w:pStyle w:val="Bibliography"/>
        <w:spacing w:line="276" w:lineRule="auto"/>
        <w:rPr>
          <w:sz w:val="20"/>
          <w:szCs w:val="20"/>
        </w:rPr>
      </w:pPr>
      <w:r w:rsidRPr="00D81312">
        <w:rPr>
          <w:sz w:val="20"/>
          <w:szCs w:val="20"/>
        </w:rPr>
        <w:t>136.</w:t>
      </w:r>
      <w:r w:rsidRPr="00D81312">
        <w:rPr>
          <w:sz w:val="20"/>
          <w:szCs w:val="20"/>
        </w:rPr>
        <w:tab/>
        <w:t>Bjerrum, E. J. SMILES Enumeration as Data Augmentation for Neural Network Modeling of Molecules. Preprint at https://doi.org/10.48550/arXiv.1703.07076 (2017).</w:t>
      </w:r>
    </w:p>
    <w:p w14:paraId="5DCA7C4A" w14:textId="77777777" w:rsidR="00D81312" w:rsidRPr="00D81312" w:rsidRDefault="00D81312" w:rsidP="00D81312">
      <w:pPr>
        <w:pStyle w:val="Bibliography"/>
        <w:spacing w:line="276" w:lineRule="auto"/>
        <w:rPr>
          <w:sz w:val="20"/>
          <w:szCs w:val="20"/>
        </w:rPr>
      </w:pPr>
      <w:r w:rsidRPr="00D81312">
        <w:rPr>
          <w:sz w:val="20"/>
          <w:szCs w:val="20"/>
        </w:rPr>
        <w:t>137.</w:t>
      </w:r>
      <w:r w:rsidRPr="00D81312">
        <w:rPr>
          <w:sz w:val="20"/>
          <w:szCs w:val="20"/>
        </w:rPr>
        <w:tab/>
      </w:r>
      <w:proofErr w:type="spellStart"/>
      <w:r w:rsidRPr="00D81312">
        <w:rPr>
          <w:sz w:val="20"/>
          <w:szCs w:val="20"/>
        </w:rPr>
        <w:t>Arús</w:t>
      </w:r>
      <w:proofErr w:type="spellEnd"/>
      <w:r w:rsidRPr="00D81312">
        <w:rPr>
          <w:sz w:val="20"/>
          <w:szCs w:val="20"/>
        </w:rPr>
        <w:t xml:space="preserve">-Pous, J. </w:t>
      </w:r>
      <w:r w:rsidRPr="00D81312">
        <w:rPr>
          <w:i/>
          <w:iCs/>
          <w:sz w:val="20"/>
          <w:szCs w:val="20"/>
        </w:rPr>
        <w:t>et al.</w:t>
      </w:r>
      <w:r w:rsidRPr="00D81312">
        <w:rPr>
          <w:sz w:val="20"/>
          <w:szCs w:val="20"/>
        </w:rPr>
        <w:t xml:space="preserve"> Randomized SMILES strings improve the quality of molecular generative models. </w:t>
      </w:r>
      <w:r w:rsidRPr="00D81312">
        <w:rPr>
          <w:i/>
          <w:iCs/>
          <w:sz w:val="20"/>
          <w:szCs w:val="20"/>
        </w:rPr>
        <w:t>Journal of Cheminformatics</w:t>
      </w:r>
      <w:r w:rsidRPr="00D81312">
        <w:rPr>
          <w:sz w:val="20"/>
          <w:szCs w:val="20"/>
        </w:rPr>
        <w:t xml:space="preserve"> </w:t>
      </w:r>
      <w:r w:rsidRPr="00D81312">
        <w:rPr>
          <w:b/>
          <w:bCs/>
          <w:sz w:val="20"/>
          <w:szCs w:val="20"/>
        </w:rPr>
        <w:t>11</w:t>
      </w:r>
      <w:r w:rsidRPr="00D81312">
        <w:rPr>
          <w:sz w:val="20"/>
          <w:szCs w:val="20"/>
        </w:rPr>
        <w:t>, 71 (2019).</w:t>
      </w:r>
    </w:p>
    <w:p w14:paraId="3C0F1766" w14:textId="77777777" w:rsidR="00D81312" w:rsidRPr="00D81312" w:rsidRDefault="00D81312" w:rsidP="00D81312">
      <w:pPr>
        <w:pStyle w:val="Bibliography"/>
        <w:spacing w:line="276" w:lineRule="auto"/>
        <w:rPr>
          <w:sz w:val="20"/>
          <w:szCs w:val="20"/>
        </w:rPr>
      </w:pPr>
      <w:r w:rsidRPr="00D81312">
        <w:rPr>
          <w:sz w:val="20"/>
          <w:szCs w:val="20"/>
        </w:rPr>
        <w:t>138.</w:t>
      </w:r>
      <w:r w:rsidRPr="00D81312">
        <w:rPr>
          <w:sz w:val="20"/>
          <w:szCs w:val="20"/>
        </w:rPr>
        <w:tab/>
      </w:r>
      <w:proofErr w:type="spellStart"/>
      <w:r w:rsidRPr="00D81312">
        <w:rPr>
          <w:sz w:val="20"/>
          <w:szCs w:val="20"/>
        </w:rPr>
        <w:t>Skinnider</w:t>
      </w:r>
      <w:proofErr w:type="spellEnd"/>
      <w:r w:rsidRPr="00D81312">
        <w:rPr>
          <w:sz w:val="20"/>
          <w:szCs w:val="20"/>
        </w:rPr>
        <w:t xml:space="preserve">, M. A., Stacey, R. G., Wishart, D. S. &amp; Foster, L. J. Chemical language models enable navigation in sparsely populated chemical space. </w:t>
      </w:r>
      <w:r w:rsidRPr="00D81312">
        <w:rPr>
          <w:i/>
          <w:iCs/>
          <w:sz w:val="20"/>
          <w:szCs w:val="20"/>
        </w:rPr>
        <w:t xml:space="preserve">Nat Mach </w:t>
      </w:r>
      <w:proofErr w:type="spellStart"/>
      <w:r w:rsidRPr="00D81312">
        <w:rPr>
          <w:i/>
          <w:iCs/>
          <w:sz w:val="20"/>
          <w:szCs w:val="20"/>
        </w:rPr>
        <w:t>Intell</w:t>
      </w:r>
      <w:proofErr w:type="spellEnd"/>
      <w:r w:rsidRPr="00D81312">
        <w:rPr>
          <w:sz w:val="20"/>
          <w:szCs w:val="20"/>
        </w:rPr>
        <w:t xml:space="preserve"> </w:t>
      </w:r>
      <w:r w:rsidRPr="00D81312">
        <w:rPr>
          <w:b/>
          <w:bCs/>
          <w:sz w:val="20"/>
          <w:szCs w:val="20"/>
        </w:rPr>
        <w:t>3</w:t>
      </w:r>
      <w:r w:rsidRPr="00D81312">
        <w:rPr>
          <w:sz w:val="20"/>
          <w:szCs w:val="20"/>
        </w:rPr>
        <w:t>, 759–770 (2021).</w:t>
      </w:r>
    </w:p>
    <w:p w14:paraId="2A0168D7" w14:textId="77777777" w:rsidR="00D81312" w:rsidRPr="00D81312" w:rsidRDefault="00D81312" w:rsidP="00D81312">
      <w:pPr>
        <w:pStyle w:val="Bibliography"/>
        <w:spacing w:line="276" w:lineRule="auto"/>
        <w:rPr>
          <w:sz w:val="20"/>
          <w:szCs w:val="20"/>
        </w:rPr>
      </w:pPr>
      <w:r w:rsidRPr="00D81312">
        <w:rPr>
          <w:sz w:val="20"/>
          <w:szCs w:val="20"/>
        </w:rPr>
        <w:t>139.</w:t>
      </w:r>
      <w:r w:rsidRPr="00D81312">
        <w:rPr>
          <w:sz w:val="20"/>
          <w:szCs w:val="20"/>
        </w:rPr>
        <w:tab/>
      </w:r>
      <w:proofErr w:type="spellStart"/>
      <w:r w:rsidRPr="00D81312">
        <w:rPr>
          <w:sz w:val="20"/>
          <w:szCs w:val="20"/>
        </w:rPr>
        <w:t>Altae</w:t>
      </w:r>
      <w:proofErr w:type="spellEnd"/>
      <w:r w:rsidRPr="00D81312">
        <w:rPr>
          <w:sz w:val="20"/>
          <w:szCs w:val="20"/>
        </w:rPr>
        <w:t xml:space="preserve">-Tran, H., Ramsundar, B., Pappu, A. S. &amp; Pande, V. Low Data Drug Discovery with One-Shot Learning. </w:t>
      </w:r>
      <w:r w:rsidRPr="00D81312">
        <w:rPr>
          <w:i/>
          <w:iCs/>
          <w:sz w:val="20"/>
          <w:szCs w:val="20"/>
        </w:rPr>
        <w:t>ACS Cent. Sci.</w:t>
      </w:r>
      <w:r w:rsidRPr="00D81312">
        <w:rPr>
          <w:sz w:val="20"/>
          <w:szCs w:val="20"/>
        </w:rPr>
        <w:t xml:space="preserve"> </w:t>
      </w:r>
      <w:r w:rsidRPr="00D81312">
        <w:rPr>
          <w:b/>
          <w:bCs/>
          <w:sz w:val="20"/>
          <w:szCs w:val="20"/>
        </w:rPr>
        <w:t>3</w:t>
      </w:r>
      <w:r w:rsidRPr="00D81312">
        <w:rPr>
          <w:sz w:val="20"/>
          <w:szCs w:val="20"/>
        </w:rPr>
        <w:t>, 283–293 (2017).</w:t>
      </w:r>
    </w:p>
    <w:p w14:paraId="131FD035" w14:textId="77777777" w:rsidR="00D81312" w:rsidRPr="00D81312" w:rsidRDefault="00D81312" w:rsidP="00D81312">
      <w:pPr>
        <w:pStyle w:val="Bibliography"/>
        <w:spacing w:line="276" w:lineRule="auto"/>
        <w:rPr>
          <w:sz w:val="20"/>
          <w:szCs w:val="20"/>
        </w:rPr>
      </w:pPr>
      <w:r w:rsidRPr="00D81312">
        <w:rPr>
          <w:sz w:val="20"/>
          <w:szCs w:val="20"/>
        </w:rPr>
        <w:t>140.</w:t>
      </w:r>
      <w:r w:rsidRPr="00D81312">
        <w:rPr>
          <w:sz w:val="20"/>
          <w:szCs w:val="20"/>
        </w:rPr>
        <w:tab/>
        <w:t>Honda, S., Shi, S. &amp; Ueda, H. R. SMILES Transformer: Pre-trained Molecular Fingerprint for Low Data Drug Discovery. Preprint at https://doi.org/10.48550/arXiv.1911.04738 (2019).</w:t>
      </w:r>
    </w:p>
    <w:p w14:paraId="46833B66" w14:textId="77777777" w:rsidR="00D81312" w:rsidRPr="00D81312" w:rsidRDefault="00D81312" w:rsidP="00D81312">
      <w:pPr>
        <w:pStyle w:val="Bibliography"/>
        <w:spacing w:line="276" w:lineRule="auto"/>
        <w:rPr>
          <w:sz w:val="20"/>
          <w:szCs w:val="20"/>
        </w:rPr>
      </w:pPr>
      <w:r w:rsidRPr="00D81312">
        <w:rPr>
          <w:sz w:val="20"/>
          <w:szCs w:val="20"/>
        </w:rPr>
        <w:t>141.</w:t>
      </w:r>
      <w:r w:rsidRPr="00D81312">
        <w:rPr>
          <w:sz w:val="20"/>
          <w:szCs w:val="20"/>
        </w:rPr>
        <w:tab/>
        <w:t xml:space="preserve">Cai, C. </w:t>
      </w:r>
      <w:r w:rsidRPr="00D81312">
        <w:rPr>
          <w:i/>
          <w:iCs/>
          <w:sz w:val="20"/>
          <w:szCs w:val="20"/>
        </w:rPr>
        <w:t>et al.</w:t>
      </w:r>
      <w:r w:rsidRPr="00D81312">
        <w:rPr>
          <w:sz w:val="20"/>
          <w:szCs w:val="20"/>
        </w:rPr>
        <w:t xml:space="preserve"> Transfer Learning for Drug Discovery. </w:t>
      </w:r>
      <w:r w:rsidRPr="00D81312">
        <w:rPr>
          <w:i/>
          <w:iCs/>
          <w:sz w:val="20"/>
          <w:szCs w:val="20"/>
        </w:rPr>
        <w:t>J. Med. Chem.</w:t>
      </w:r>
      <w:r w:rsidRPr="00D81312">
        <w:rPr>
          <w:sz w:val="20"/>
          <w:szCs w:val="20"/>
        </w:rPr>
        <w:t xml:space="preserve"> </w:t>
      </w:r>
      <w:r w:rsidRPr="00D81312">
        <w:rPr>
          <w:b/>
          <w:bCs/>
          <w:sz w:val="20"/>
          <w:szCs w:val="20"/>
        </w:rPr>
        <w:t>63</w:t>
      </w:r>
      <w:r w:rsidRPr="00D81312">
        <w:rPr>
          <w:sz w:val="20"/>
          <w:szCs w:val="20"/>
        </w:rPr>
        <w:t>, 8683–8694 (2020).</w:t>
      </w:r>
    </w:p>
    <w:p w14:paraId="338A9019" w14:textId="77777777" w:rsidR="00D81312" w:rsidRPr="00D81312" w:rsidRDefault="00D81312" w:rsidP="00D81312">
      <w:pPr>
        <w:pStyle w:val="Bibliography"/>
        <w:spacing w:line="276" w:lineRule="auto"/>
        <w:rPr>
          <w:sz w:val="20"/>
          <w:szCs w:val="20"/>
        </w:rPr>
      </w:pPr>
      <w:r w:rsidRPr="00D81312">
        <w:rPr>
          <w:sz w:val="20"/>
          <w:szCs w:val="20"/>
        </w:rPr>
        <w:t>142.</w:t>
      </w:r>
      <w:r w:rsidRPr="00D81312">
        <w:rPr>
          <w:sz w:val="20"/>
          <w:szCs w:val="20"/>
        </w:rPr>
        <w:tab/>
        <w:t xml:space="preserve">Yu, L., Su, Y., Liu, Y. &amp; Zeng, X. Review of unsupervised pretraining strategies for molecules representation. </w:t>
      </w:r>
      <w:r w:rsidRPr="00D81312">
        <w:rPr>
          <w:i/>
          <w:iCs/>
          <w:sz w:val="20"/>
          <w:szCs w:val="20"/>
        </w:rPr>
        <w:t>Briefings in Functional Genomics</w:t>
      </w:r>
      <w:r w:rsidRPr="00D81312">
        <w:rPr>
          <w:sz w:val="20"/>
          <w:szCs w:val="20"/>
        </w:rPr>
        <w:t xml:space="preserve"> </w:t>
      </w:r>
      <w:r w:rsidRPr="00D81312">
        <w:rPr>
          <w:b/>
          <w:bCs/>
          <w:sz w:val="20"/>
          <w:szCs w:val="20"/>
        </w:rPr>
        <w:t>20</w:t>
      </w:r>
      <w:r w:rsidRPr="00D81312">
        <w:rPr>
          <w:sz w:val="20"/>
          <w:szCs w:val="20"/>
        </w:rPr>
        <w:t>, 323–332 (2021).</w:t>
      </w:r>
    </w:p>
    <w:p w14:paraId="65C6D2F7" w14:textId="77777777" w:rsidR="00D81312" w:rsidRPr="00D81312" w:rsidRDefault="00D81312" w:rsidP="00D81312">
      <w:pPr>
        <w:pStyle w:val="Bibliography"/>
        <w:spacing w:line="276" w:lineRule="auto"/>
        <w:rPr>
          <w:sz w:val="20"/>
          <w:szCs w:val="20"/>
        </w:rPr>
      </w:pPr>
      <w:r w:rsidRPr="00D81312">
        <w:rPr>
          <w:sz w:val="20"/>
          <w:szCs w:val="20"/>
        </w:rPr>
        <w:t>143.</w:t>
      </w:r>
      <w:r w:rsidRPr="00D81312">
        <w:rPr>
          <w:sz w:val="20"/>
          <w:szCs w:val="20"/>
        </w:rPr>
        <w:tab/>
        <w:t xml:space="preserve">Moret, M., </w:t>
      </w:r>
      <w:proofErr w:type="spellStart"/>
      <w:r w:rsidRPr="00D81312">
        <w:rPr>
          <w:sz w:val="20"/>
          <w:szCs w:val="20"/>
        </w:rPr>
        <w:t>Grisoni</w:t>
      </w:r>
      <w:proofErr w:type="spellEnd"/>
      <w:r w:rsidRPr="00D81312">
        <w:rPr>
          <w:sz w:val="20"/>
          <w:szCs w:val="20"/>
        </w:rPr>
        <w:t xml:space="preserve">, F., </w:t>
      </w:r>
      <w:proofErr w:type="spellStart"/>
      <w:r w:rsidRPr="00D81312">
        <w:rPr>
          <w:sz w:val="20"/>
          <w:szCs w:val="20"/>
        </w:rPr>
        <w:t>Katzberger</w:t>
      </w:r>
      <w:proofErr w:type="spellEnd"/>
      <w:r w:rsidRPr="00D81312">
        <w:rPr>
          <w:sz w:val="20"/>
          <w:szCs w:val="20"/>
        </w:rPr>
        <w:t xml:space="preserve">, P. &amp; Schneider, G. Perplexity-Based Molecule Ranking and Bias Estimation of Chemical Language Models. </w:t>
      </w:r>
      <w:r w:rsidRPr="00D81312">
        <w:rPr>
          <w:i/>
          <w:iCs/>
          <w:sz w:val="20"/>
          <w:szCs w:val="20"/>
        </w:rPr>
        <w:t>J. Chem. Inf. Model.</w:t>
      </w:r>
      <w:r w:rsidRPr="00D81312">
        <w:rPr>
          <w:sz w:val="20"/>
          <w:szCs w:val="20"/>
        </w:rPr>
        <w:t xml:space="preserve"> </w:t>
      </w:r>
      <w:r w:rsidRPr="00D81312">
        <w:rPr>
          <w:b/>
          <w:bCs/>
          <w:sz w:val="20"/>
          <w:szCs w:val="20"/>
        </w:rPr>
        <w:t>62</w:t>
      </w:r>
      <w:r w:rsidRPr="00D81312">
        <w:rPr>
          <w:sz w:val="20"/>
          <w:szCs w:val="20"/>
        </w:rPr>
        <w:t>, 1199–1206 (2022).</w:t>
      </w:r>
    </w:p>
    <w:p w14:paraId="17983D4D" w14:textId="77777777" w:rsidR="00D81312" w:rsidRPr="00D81312" w:rsidRDefault="00D81312" w:rsidP="00D81312">
      <w:pPr>
        <w:pStyle w:val="Bibliography"/>
        <w:spacing w:line="276" w:lineRule="auto"/>
        <w:rPr>
          <w:sz w:val="20"/>
          <w:szCs w:val="20"/>
        </w:rPr>
      </w:pPr>
      <w:r w:rsidRPr="00D81312">
        <w:rPr>
          <w:sz w:val="20"/>
          <w:szCs w:val="20"/>
        </w:rPr>
        <w:t>144.</w:t>
      </w:r>
      <w:r w:rsidRPr="00D81312">
        <w:rPr>
          <w:sz w:val="20"/>
          <w:szCs w:val="20"/>
        </w:rPr>
        <w:tab/>
        <w:t xml:space="preserve">Stanley, M. </w:t>
      </w:r>
      <w:r w:rsidRPr="00D81312">
        <w:rPr>
          <w:i/>
          <w:iCs/>
          <w:sz w:val="20"/>
          <w:szCs w:val="20"/>
        </w:rPr>
        <w:t>et al.</w:t>
      </w:r>
      <w:r w:rsidRPr="00D81312">
        <w:rPr>
          <w:sz w:val="20"/>
          <w:szCs w:val="20"/>
        </w:rPr>
        <w:t xml:space="preserve"> FS-Mol: A Few-Shot Learning Dataset of Molecules.</w:t>
      </w:r>
    </w:p>
    <w:p w14:paraId="46747835" w14:textId="77777777" w:rsidR="00D81312" w:rsidRPr="00D81312" w:rsidRDefault="00D81312" w:rsidP="00D81312">
      <w:pPr>
        <w:pStyle w:val="Bibliography"/>
        <w:spacing w:line="276" w:lineRule="auto"/>
        <w:rPr>
          <w:sz w:val="20"/>
          <w:szCs w:val="20"/>
        </w:rPr>
      </w:pPr>
      <w:r w:rsidRPr="00D81312">
        <w:rPr>
          <w:sz w:val="20"/>
          <w:szCs w:val="20"/>
        </w:rPr>
        <w:t>145.</w:t>
      </w:r>
      <w:r w:rsidRPr="00D81312">
        <w:rPr>
          <w:sz w:val="20"/>
          <w:szCs w:val="20"/>
        </w:rPr>
        <w:tab/>
        <w:t xml:space="preserve">van Tilborg, D., </w:t>
      </w:r>
      <w:proofErr w:type="spellStart"/>
      <w:r w:rsidRPr="00D81312">
        <w:rPr>
          <w:sz w:val="20"/>
          <w:szCs w:val="20"/>
        </w:rPr>
        <w:t>Alenicheva</w:t>
      </w:r>
      <w:proofErr w:type="spellEnd"/>
      <w:r w:rsidRPr="00D81312">
        <w:rPr>
          <w:sz w:val="20"/>
          <w:szCs w:val="20"/>
        </w:rPr>
        <w:t xml:space="preserve">, A. &amp; </w:t>
      </w:r>
      <w:proofErr w:type="spellStart"/>
      <w:r w:rsidRPr="00D81312">
        <w:rPr>
          <w:sz w:val="20"/>
          <w:szCs w:val="20"/>
        </w:rPr>
        <w:t>Grisoni</w:t>
      </w:r>
      <w:proofErr w:type="spellEnd"/>
      <w:r w:rsidRPr="00D81312">
        <w:rPr>
          <w:sz w:val="20"/>
          <w:szCs w:val="20"/>
        </w:rPr>
        <w:t xml:space="preserve">, F. Exposing the limitations of molecular machine learning with activity cliffs. </w:t>
      </w:r>
      <w:r w:rsidRPr="00D81312">
        <w:rPr>
          <w:i/>
          <w:iCs/>
          <w:sz w:val="20"/>
          <w:szCs w:val="20"/>
        </w:rPr>
        <w:t>Journal of Chemical Information and Modeling</w:t>
      </w:r>
      <w:r w:rsidRPr="00D81312">
        <w:rPr>
          <w:sz w:val="20"/>
          <w:szCs w:val="20"/>
        </w:rPr>
        <w:t xml:space="preserve"> </w:t>
      </w:r>
      <w:r w:rsidRPr="00D81312">
        <w:rPr>
          <w:b/>
          <w:bCs/>
          <w:sz w:val="20"/>
          <w:szCs w:val="20"/>
        </w:rPr>
        <w:t>62</w:t>
      </w:r>
      <w:r w:rsidRPr="00D81312">
        <w:rPr>
          <w:sz w:val="20"/>
          <w:szCs w:val="20"/>
        </w:rPr>
        <w:t>, 5938–5951 (2022).</w:t>
      </w:r>
    </w:p>
    <w:p w14:paraId="7D345CCC" w14:textId="77777777" w:rsidR="00D81312" w:rsidRPr="00D81312" w:rsidRDefault="00D81312" w:rsidP="00D81312">
      <w:pPr>
        <w:pStyle w:val="Bibliography"/>
        <w:spacing w:line="276" w:lineRule="auto"/>
        <w:rPr>
          <w:sz w:val="20"/>
          <w:szCs w:val="20"/>
        </w:rPr>
      </w:pPr>
      <w:r w:rsidRPr="00D81312">
        <w:rPr>
          <w:sz w:val="20"/>
          <w:szCs w:val="20"/>
        </w:rPr>
        <w:t>146.</w:t>
      </w:r>
      <w:r w:rsidRPr="00D81312">
        <w:rPr>
          <w:sz w:val="20"/>
          <w:szCs w:val="20"/>
        </w:rPr>
        <w:tab/>
        <w:t xml:space="preserve">Gao, J., Li, P., Chen, Z. &amp; Zhang, J. A Survey on Deep Learning for Multimodal Data Fusion. </w:t>
      </w:r>
      <w:r w:rsidRPr="00D81312">
        <w:rPr>
          <w:i/>
          <w:iCs/>
          <w:sz w:val="20"/>
          <w:szCs w:val="20"/>
        </w:rPr>
        <w:t>Neural Computation</w:t>
      </w:r>
      <w:r w:rsidRPr="00D81312">
        <w:rPr>
          <w:sz w:val="20"/>
          <w:szCs w:val="20"/>
        </w:rPr>
        <w:t xml:space="preserve"> </w:t>
      </w:r>
      <w:r w:rsidRPr="00D81312">
        <w:rPr>
          <w:b/>
          <w:bCs/>
          <w:sz w:val="20"/>
          <w:szCs w:val="20"/>
        </w:rPr>
        <w:t>32</w:t>
      </w:r>
      <w:r w:rsidRPr="00D81312">
        <w:rPr>
          <w:sz w:val="20"/>
          <w:szCs w:val="20"/>
        </w:rPr>
        <w:t>, 829–864 (2020).</w:t>
      </w:r>
    </w:p>
    <w:p w14:paraId="5CD8EC41" w14:textId="77777777" w:rsidR="00D81312" w:rsidRPr="00D81312" w:rsidRDefault="00D81312" w:rsidP="00D81312">
      <w:pPr>
        <w:pStyle w:val="Bibliography"/>
        <w:spacing w:line="276" w:lineRule="auto"/>
        <w:rPr>
          <w:sz w:val="20"/>
          <w:szCs w:val="20"/>
        </w:rPr>
      </w:pPr>
      <w:r w:rsidRPr="00D81312">
        <w:rPr>
          <w:sz w:val="20"/>
          <w:szCs w:val="20"/>
        </w:rPr>
        <w:lastRenderedPageBreak/>
        <w:t>147.</w:t>
      </w:r>
      <w:r w:rsidRPr="00D81312">
        <w:rPr>
          <w:sz w:val="20"/>
          <w:szCs w:val="20"/>
        </w:rPr>
        <w:tab/>
        <w:t xml:space="preserve">Su, B. </w:t>
      </w:r>
      <w:r w:rsidRPr="00D81312">
        <w:rPr>
          <w:i/>
          <w:iCs/>
          <w:sz w:val="20"/>
          <w:szCs w:val="20"/>
        </w:rPr>
        <w:t>et al.</w:t>
      </w:r>
      <w:r w:rsidRPr="00D81312">
        <w:rPr>
          <w:sz w:val="20"/>
          <w:szCs w:val="20"/>
        </w:rPr>
        <w:t xml:space="preserve"> A Molecular Multimodal Foundation Model Associating Molecule Graphs with Natural Language. Preprint at https://doi.org/10.48550/arXiv.2209.05481 (2022).</w:t>
      </w:r>
    </w:p>
    <w:p w14:paraId="08EC53E8" w14:textId="77777777" w:rsidR="00D81312" w:rsidRPr="00D81312" w:rsidRDefault="00D81312" w:rsidP="00D81312">
      <w:pPr>
        <w:pStyle w:val="Bibliography"/>
        <w:spacing w:line="276" w:lineRule="auto"/>
        <w:rPr>
          <w:sz w:val="20"/>
          <w:szCs w:val="20"/>
        </w:rPr>
      </w:pPr>
      <w:r w:rsidRPr="00D81312">
        <w:rPr>
          <w:sz w:val="20"/>
          <w:szCs w:val="20"/>
        </w:rPr>
        <w:t>148.</w:t>
      </w:r>
      <w:r w:rsidRPr="00D81312">
        <w:rPr>
          <w:sz w:val="20"/>
          <w:szCs w:val="20"/>
        </w:rPr>
        <w:tab/>
        <w:t>Huang, Y., Lin, J., Zhou, C., Yang, H. &amp; Huang, L. Modality Competition: What Makes Joint Training of Multi-modal Network Fail in Deep Learning? (Provably). Preprint at https://doi.org/10.48550/arXiv.2203.12221 (2022).</w:t>
      </w:r>
    </w:p>
    <w:p w14:paraId="6D5B9A09" w14:textId="77777777" w:rsidR="00D81312" w:rsidRPr="00D81312" w:rsidRDefault="00D81312" w:rsidP="00D81312">
      <w:pPr>
        <w:pStyle w:val="Bibliography"/>
        <w:spacing w:line="276" w:lineRule="auto"/>
        <w:rPr>
          <w:sz w:val="20"/>
          <w:szCs w:val="20"/>
        </w:rPr>
      </w:pPr>
      <w:r w:rsidRPr="00D81312">
        <w:rPr>
          <w:sz w:val="20"/>
          <w:szCs w:val="20"/>
        </w:rPr>
        <w:t>149.</w:t>
      </w:r>
      <w:r w:rsidRPr="00D81312">
        <w:rPr>
          <w:sz w:val="20"/>
          <w:szCs w:val="20"/>
        </w:rPr>
        <w:tab/>
      </w:r>
      <w:proofErr w:type="spellStart"/>
      <w:r w:rsidRPr="00D81312">
        <w:rPr>
          <w:sz w:val="20"/>
          <w:szCs w:val="20"/>
        </w:rPr>
        <w:t>Sosnin</w:t>
      </w:r>
      <w:proofErr w:type="spellEnd"/>
      <w:r w:rsidRPr="00D81312">
        <w:rPr>
          <w:sz w:val="20"/>
          <w:szCs w:val="20"/>
        </w:rPr>
        <w:t xml:space="preserve">, S. </w:t>
      </w:r>
      <w:r w:rsidRPr="00D81312">
        <w:rPr>
          <w:i/>
          <w:iCs/>
          <w:sz w:val="20"/>
          <w:szCs w:val="20"/>
        </w:rPr>
        <w:t>et al.</w:t>
      </w:r>
      <w:r w:rsidRPr="00D81312">
        <w:rPr>
          <w:sz w:val="20"/>
          <w:szCs w:val="20"/>
        </w:rPr>
        <w:t xml:space="preserve"> A Survey of Multi-task Learning Methods in Chemoinformatics. </w:t>
      </w:r>
      <w:r w:rsidRPr="00D81312">
        <w:rPr>
          <w:i/>
          <w:iCs/>
          <w:sz w:val="20"/>
          <w:szCs w:val="20"/>
        </w:rPr>
        <w:t>Molecular Informatics</w:t>
      </w:r>
      <w:r w:rsidRPr="00D81312">
        <w:rPr>
          <w:sz w:val="20"/>
          <w:szCs w:val="20"/>
        </w:rPr>
        <w:t xml:space="preserve"> </w:t>
      </w:r>
      <w:r w:rsidRPr="00D81312">
        <w:rPr>
          <w:b/>
          <w:bCs/>
          <w:sz w:val="20"/>
          <w:szCs w:val="20"/>
        </w:rPr>
        <w:t>38</w:t>
      </w:r>
      <w:r w:rsidRPr="00D81312">
        <w:rPr>
          <w:sz w:val="20"/>
          <w:szCs w:val="20"/>
        </w:rPr>
        <w:t>, 1800108 (2019).</w:t>
      </w:r>
    </w:p>
    <w:p w14:paraId="6E31324B" w14:textId="77777777" w:rsidR="00D81312" w:rsidRPr="00D81312" w:rsidRDefault="00D81312" w:rsidP="00D81312">
      <w:pPr>
        <w:pStyle w:val="Bibliography"/>
        <w:spacing w:line="276" w:lineRule="auto"/>
        <w:rPr>
          <w:sz w:val="20"/>
          <w:szCs w:val="20"/>
        </w:rPr>
      </w:pPr>
      <w:r w:rsidRPr="00D81312">
        <w:rPr>
          <w:sz w:val="20"/>
          <w:szCs w:val="20"/>
        </w:rPr>
        <w:t>150.</w:t>
      </w:r>
      <w:r w:rsidRPr="00D81312">
        <w:rPr>
          <w:sz w:val="20"/>
          <w:szCs w:val="20"/>
        </w:rPr>
        <w:tab/>
        <w:t xml:space="preserve">Wu, S., Zhang, H. R. &amp; </w:t>
      </w:r>
      <w:proofErr w:type="spellStart"/>
      <w:r w:rsidRPr="00D81312">
        <w:rPr>
          <w:sz w:val="20"/>
          <w:szCs w:val="20"/>
        </w:rPr>
        <w:t>Ré</w:t>
      </w:r>
      <w:proofErr w:type="spellEnd"/>
      <w:r w:rsidRPr="00D81312">
        <w:rPr>
          <w:sz w:val="20"/>
          <w:szCs w:val="20"/>
        </w:rPr>
        <w:t>, C. Understanding and Improving Information Transfer in Multi-Task Learning. (2020) doi:10.48550/ARXIV.2005.00944.</w:t>
      </w:r>
    </w:p>
    <w:p w14:paraId="70635E28" w14:textId="77777777" w:rsidR="00D81312" w:rsidRPr="00D81312" w:rsidRDefault="00D81312" w:rsidP="00D81312">
      <w:pPr>
        <w:pStyle w:val="Bibliography"/>
        <w:spacing w:line="276" w:lineRule="auto"/>
        <w:rPr>
          <w:sz w:val="20"/>
          <w:szCs w:val="20"/>
        </w:rPr>
      </w:pPr>
      <w:r w:rsidRPr="00D81312">
        <w:rPr>
          <w:sz w:val="20"/>
          <w:szCs w:val="20"/>
        </w:rPr>
        <w:t>151.</w:t>
      </w:r>
      <w:r w:rsidRPr="00D81312">
        <w:rPr>
          <w:sz w:val="20"/>
          <w:szCs w:val="20"/>
        </w:rPr>
        <w:tab/>
        <w:t xml:space="preserve">Valsecchi, C. </w:t>
      </w:r>
      <w:r w:rsidRPr="00D81312">
        <w:rPr>
          <w:i/>
          <w:iCs/>
          <w:sz w:val="20"/>
          <w:szCs w:val="20"/>
        </w:rPr>
        <w:t>et al.</w:t>
      </w:r>
      <w:r w:rsidRPr="00D81312">
        <w:rPr>
          <w:sz w:val="20"/>
          <w:szCs w:val="20"/>
        </w:rPr>
        <w:t xml:space="preserve"> Predicting molecular activity on nuclear receptors by multitask neural networks. </w:t>
      </w:r>
      <w:r w:rsidRPr="00D81312">
        <w:rPr>
          <w:i/>
          <w:iCs/>
          <w:sz w:val="20"/>
          <w:szCs w:val="20"/>
        </w:rPr>
        <w:t>Journal of Chemometrics</w:t>
      </w:r>
      <w:r w:rsidRPr="00D81312">
        <w:rPr>
          <w:sz w:val="20"/>
          <w:szCs w:val="20"/>
        </w:rPr>
        <w:t xml:space="preserve"> </w:t>
      </w:r>
      <w:r w:rsidRPr="00D81312">
        <w:rPr>
          <w:b/>
          <w:bCs/>
          <w:sz w:val="20"/>
          <w:szCs w:val="20"/>
        </w:rPr>
        <w:t>36</w:t>
      </w:r>
      <w:r w:rsidRPr="00D81312">
        <w:rPr>
          <w:sz w:val="20"/>
          <w:szCs w:val="20"/>
        </w:rPr>
        <w:t>, e3325 (2022).</w:t>
      </w:r>
    </w:p>
    <w:p w14:paraId="2F200890" w14:textId="77777777" w:rsidR="00D81312" w:rsidRPr="00D81312" w:rsidRDefault="00D81312" w:rsidP="00D81312">
      <w:pPr>
        <w:pStyle w:val="Bibliography"/>
        <w:spacing w:line="276" w:lineRule="auto"/>
        <w:rPr>
          <w:sz w:val="20"/>
          <w:szCs w:val="20"/>
        </w:rPr>
      </w:pPr>
      <w:r w:rsidRPr="00D81312">
        <w:rPr>
          <w:sz w:val="20"/>
          <w:szCs w:val="20"/>
        </w:rPr>
        <w:t>152.</w:t>
      </w:r>
      <w:r w:rsidRPr="00D81312">
        <w:rPr>
          <w:sz w:val="20"/>
          <w:szCs w:val="20"/>
        </w:rPr>
        <w:tab/>
      </w:r>
      <w:proofErr w:type="spellStart"/>
      <w:r w:rsidRPr="00D81312">
        <w:rPr>
          <w:sz w:val="20"/>
          <w:szCs w:val="20"/>
        </w:rPr>
        <w:t>Vanschoren</w:t>
      </w:r>
      <w:proofErr w:type="spellEnd"/>
      <w:r w:rsidRPr="00D81312">
        <w:rPr>
          <w:sz w:val="20"/>
          <w:szCs w:val="20"/>
        </w:rPr>
        <w:t xml:space="preserve">, J. Meta-learning. </w:t>
      </w:r>
      <w:r w:rsidRPr="00D81312">
        <w:rPr>
          <w:i/>
          <w:iCs/>
          <w:sz w:val="20"/>
          <w:szCs w:val="20"/>
        </w:rPr>
        <w:t>Automated machine learning: methods, systems, challenges</w:t>
      </w:r>
      <w:r w:rsidRPr="00D81312">
        <w:rPr>
          <w:sz w:val="20"/>
          <w:szCs w:val="20"/>
        </w:rPr>
        <w:t xml:space="preserve"> 35–61 (2019).</w:t>
      </w:r>
    </w:p>
    <w:p w14:paraId="7AF542AB" w14:textId="77777777" w:rsidR="00D81312" w:rsidRPr="00D81312" w:rsidRDefault="00D81312" w:rsidP="00D81312">
      <w:pPr>
        <w:pStyle w:val="Bibliography"/>
        <w:spacing w:line="276" w:lineRule="auto"/>
        <w:rPr>
          <w:sz w:val="20"/>
          <w:szCs w:val="20"/>
        </w:rPr>
      </w:pPr>
      <w:r w:rsidRPr="00D81312">
        <w:rPr>
          <w:sz w:val="20"/>
          <w:szCs w:val="20"/>
        </w:rPr>
        <w:t>153.</w:t>
      </w:r>
      <w:r w:rsidRPr="00D81312">
        <w:rPr>
          <w:sz w:val="20"/>
          <w:szCs w:val="20"/>
        </w:rPr>
        <w:tab/>
      </w:r>
      <w:proofErr w:type="spellStart"/>
      <w:r w:rsidRPr="00D81312">
        <w:rPr>
          <w:sz w:val="20"/>
          <w:szCs w:val="20"/>
        </w:rPr>
        <w:t>Lv</w:t>
      </w:r>
      <w:proofErr w:type="spellEnd"/>
      <w:r w:rsidRPr="00D81312">
        <w:rPr>
          <w:sz w:val="20"/>
          <w:szCs w:val="20"/>
        </w:rPr>
        <w:t xml:space="preserve">, Q., Chen, G., Yang, Z., Zhong, W. &amp; Chen, C. Y.-C. Meta Learning </w:t>
      </w:r>
      <w:proofErr w:type="gramStart"/>
      <w:r w:rsidRPr="00D81312">
        <w:rPr>
          <w:sz w:val="20"/>
          <w:szCs w:val="20"/>
        </w:rPr>
        <w:t>With</w:t>
      </w:r>
      <w:proofErr w:type="gramEnd"/>
      <w:r w:rsidRPr="00D81312">
        <w:rPr>
          <w:sz w:val="20"/>
          <w:szCs w:val="20"/>
        </w:rPr>
        <w:t xml:space="preserve"> Graph Attention Networks for Low-Data Drug Discovery. </w:t>
      </w:r>
      <w:r w:rsidRPr="00D81312">
        <w:rPr>
          <w:i/>
          <w:iCs/>
          <w:sz w:val="20"/>
          <w:szCs w:val="20"/>
        </w:rPr>
        <w:t>IEEE Transactions on Neural Networks and Learning Systems</w:t>
      </w:r>
      <w:r w:rsidRPr="00D81312">
        <w:rPr>
          <w:sz w:val="20"/>
          <w:szCs w:val="20"/>
        </w:rPr>
        <w:t xml:space="preserve"> 1–13 (2023) doi:10.1109/TNNLS.2023.3250324.</w:t>
      </w:r>
    </w:p>
    <w:p w14:paraId="2E0B8977" w14:textId="77777777" w:rsidR="00D81312" w:rsidRPr="00D81312" w:rsidRDefault="00D81312" w:rsidP="00D81312">
      <w:pPr>
        <w:pStyle w:val="Bibliography"/>
        <w:spacing w:line="276" w:lineRule="auto"/>
        <w:rPr>
          <w:sz w:val="20"/>
          <w:szCs w:val="20"/>
        </w:rPr>
      </w:pPr>
      <w:r w:rsidRPr="00D81312">
        <w:rPr>
          <w:sz w:val="20"/>
          <w:szCs w:val="20"/>
        </w:rPr>
        <w:t>154.</w:t>
      </w:r>
      <w:r w:rsidRPr="00D81312">
        <w:rPr>
          <w:sz w:val="20"/>
          <w:szCs w:val="20"/>
        </w:rPr>
        <w:tab/>
        <w:t>Nguyen, C. Q., Kreatsoulas, C. &amp; Branson, K. M. Meta-Learning Initializations for Low-Resource Drug Discovery. Preprint at https://doi.org/10.26434/chemrxiv.11981622.v1 (2020).</w:t>
      </w:r>
    </w:p>
    <w:p w14:paraId="0BA570ED" w14:textId="77777777" w:rsidR="00D81312" w:rsidRPr="00D81312" w:rsidRDefault="00D81312" w:rsidP="00D81312">
      <w:pPr>
        <w:pStyle w:val="Bibliography"/>
        <w:spacing w:line="276" w:lineRule="auto"/>
        <w:rPr>
          <w:sz w:val="20"/>
          <w:szCs w:val="20"/>
        </w:rPr>
      </w:pPr>
      <w:r w:rsidRPr="00D81312">
        <w:rPr>
          <w:sz w:val="20"/>
          <w:szCs w:val="20"/>
        </w:rPr>
        <w:t>155.</w:t>
      </w:r>
      <w:r w:rsidRPr="00D81312">
        <w:rPr>
          <w:sz w:val="20"/>
          <w:szCs w:val="20"/>
        </w:rPr>
        <w:tab/>
        <w:t xml:space="preserve">Yao, H. </w:t>
      </w:r>
      <w:r w:rsidRPr="00D81312">
        <w:rPr>
          <w:i/>
          <w:iCs/>
          <w:sz w:val="20"/>
          <w:szCs w:val="20"/>
        </w:rPr>
        <w:t>et al.</w:t>
      </w:r>
      <w:r w:rsidRPr="00D81312">
        <w:rPr>
          <w:sz w:val="20"/>
          <w:szCs w:val="20"/>
        </w:rPr>
        <w:t xml:space="preserve"> Functionally Regionalized Knowledge Transfer for Low-resource Drug Discovery. in </w:t>
      </w:r>
      <w:r w:rsidRPr="00D81312">
        <w:rPr>
          <w:i/>
          <w:iCs/>
          <w:sz w:val="20"/>
          <w:szCs w:val="20"/>
        </w:rPr>
        <w:t>Advances in Neural Information Processing Systems</w:t>
      </w:r>
      <w:r w:rsidRPr="00D81312">
        <w:rPr>
          <w:sz w:val="20"/>
          <w:szCs w:val="20"/>
        </w:rPr>
        <w:t xml:space="preserve"> vol. 34 8256–8268 (Curran Associates, Inc., 2021).</w:t>
      </w:r>
    </w:p>
    <w:p w14:paraId="64E9EDA4" w14:textId="77777777" w:rsidR="00D81312" w:rsidRPr="00D81312" w:rsidRDefault="00D81312" w:rsidP="00D81312">
      <w:pPr>
        <w:pStyle w:val="Bibliography"/>
        <w:spacing w:line="276" w:lineRule="auto"/>
        <w:rPr>
          <w:sz w:val="20"/>
          <w:szCs w:val="20"/>
        </w:rPr>
      </w:pPr>
      <w:r w:rsidRPr="00D81312">
        <w:rPr>
          <w:sz w:val="20"/>
          <w:szCs w:val="20"/>
        </w:rPr>
        <w:t>156.</w:t>
      </w:r>
      <w:r w:rsidRPr="00D81312">
        <w:rPr>
          <w:sz w:val="20"/>
          <w:szCs w:val="20"/>
        </w:rPr>
        <w:tab/>
      </w:r>
      <w:proofErr w:type="spellStart"/>
      <w:r w:rsidRPr="00D81312">
        <w:rPr>
          <w:sz w:val="20"/>
          <w:szCs w:val="20"/>
        </w:rPr>
        <w:t>Olivecrona</w:t>
      </w:r>
      <w:proofErr w:type="spellEnd"/>
      <w:r w:rsidRPr="00D81312">
        <w:rPr>
          <w:sz w:val="20"/>
          <w:szCs w:val="20"/>
        </w:rPr>
        <w:t xml:space="preserve">, M., Blaschke, T., Engkvist, O. &amp; Chen, H. Molecular de-novo design through deep reinforcement learning. </w:t>
      </w:r>
      <w:r w:rsidRPr="00D81312">
        <w:rPr>
          <w:i/>
          <w:iCs/>
          <w:sz w:val="20"/>
          <w:szCs w:val="20"/>
        </w:rPr>
        <w:t>Journal of Cheminformatics</w:t>
      </w:r>
      <w:r w:rsidRPr="00D81312">
        <w:rPr>
          <w:sz w:val="20"/>
          <w:szCs w:val="20"/>
        </w:rPr>
        <w:t xml:space="preserve"> </w:t>
      </w:r>
      <w:r w:rsidRPr="00D81312">
        <w:rPr>
          <w:b/>
          <w:bCs/>
          <w:sz w:val="20"/>
          <w:szCs w:val="20"/>
        </w:rPr>
        <w:t>9</w:t>
      </w:r>
      <w:r w:rsidRPr="00D81312">
        <w:rPr>
          <w:sz w:val="20"/>
          <w:szCs w:val="20"/>
        </w:rPr>
        <w:t>, 48 (2017).</w:t>
      </w:r>
    </w:p>
    <w:p w14:paraId="7D4E9998" w14:textId="77777777" w:rsidR="00D81312" w:rsidRPr="00D81312" w:rsidRDefault="00D81312" w:rsidP="00D81312">
      <w:pPr>
        <w:pStyle w:val="Bibliography"/>
        <w:spacing w:line="276" w:lineRule="auto"/>
        <w:rPr>
          <w:sz w:val="20"/>
          <w:szCs w:val="20"/>
        </w:rPr>
      </w:pPr>
      <w:r w:rsidRPr="00D81312">
        <w:rPr>
          <w:sz w:val="20"/>
          <w:szCs w:val="20"/>
        </w:rPr>
        <w:t>157.</w:t>
      </w:r>
      <w:r w:rsidRPr="00D81312">
        <w:rPr>
          <w:sz w:val="20"/>
          <w:szCs w:val="20"/>
        </w:rPr>
        <w:tab/>
      </w:r>
      <w:proofErr w:type="spellStart"/>
      <w:r w:rsidRPr="00D81312">
        <w:rPr>
          <w:sz w:val="20"/>
          <w:szCs w:val="20"/>
        </w:rPr>
        <w:t>Boitreaud</w:t>
      </w:r>
      <w:proofErr w:type="spellEnd"/>
      <w:r w:rsidRPr="00D81312">
        <w:rPr>
          <w:sz w:val="20"/>
          <w:szCs w:val="20"/>
        </w:rPr>
        <w:t xml:space="preserve">, J., Mallet, V., Oliver, C. &amp; </w:t>
      </w:r>
      <w:proofErr w:type="spellStart"/>
      <w:r w:rsidRPr="00D81312">
        <w:rPr>
          <w:sz w:val="20"/>
          <w:szCs w:val="20"/>
        </w:rPr>
        <w:t>Waldispühl</w:t>
      </w:r>
      <w:proofErr w:type="spellEnd"/>
      <w:r w:rsidRPr="00D81312">
        <w:rPr>
          <w:sz w:val="20"/>
          <w:szCs w:val="20"/>
        </w:rPr>
        <w:t xml:space="preserve">, J. </w:t>
      </w:r>
      <w:proofErr w:type="spellStart"/>
      <w:r w:rsidRPr="00D81312">
        <w:rPr>
          <w:sz w:val="20"/>
          <w:szCs w:val="20"/>
        </w:rPr>
        <w:t>OptiMol</w:t>
      </w:r>
      <w:proofErr w:type="spellEnd"/>
      <w:r w:rsidRPr="00D81312">
        <w:rPr>
          <w:sz w:val="20"/>
          <w:szCs w:val="20"/>
        </w:rPr>
        <w:t xml:space="preserve">: Optimization of Binding Affinities in Chemical Space for Drug Discovery. </w:t>
      </w:r>
      <w:r w:rsidRPr="00D81312">
        <w:rPr>
          <w:i/>
          <w:iCs/>
          <w:sz w:val="20"/>
          <w:szCs w:val="20"/>
        </w:rPr>
        <w:t>J. Chem. Inf. Model.</w:t>
      </w:r>
      <w:r w:rsidRPr="00D81312">
        <w:rPr>
          <w:sz w:val="20"/>
          <w:szCs w:val="20"/>
        </w:rPr>
        <w:t xml:space="preserve"> </w:t>
      </w:r>
      <w:r w:rsidRPr="00D81312">
        <w:rPr>
          <w:b/>
          <w:bCs/>
          <w:sz w:val="20"/>
          <w:szCs w:val="20"/>
        </w:rPr>
        <w:t>60</w:t>
      </w:r>
      <w:r w:rsidRPr="00D81312">
        <w:rPr>
          <w:sz w:val="20"/>
          <w:szCs w:val="20"/>
        </w:rPr>
        <w:t>, 5658–5666 (2020).</w:t>
      </w:r>
    </w:p>
    <w:p w14:paraId="4B67676F" w14:textId="77777777" w:rsidR="00D81312" w:rsidRPr="00D81312" w:rsidRDefault="00D81312" w:rsidP="00D81312">
      <w:pPr>
        <w:pStyle w:val="Bibliography"/>
        <w:spacing w:line="276" w:lineRule="auto"/>
        <w:rPr>
          <w:sz w:val="20"/>
          <w:szCs w:val="20"/>
        </w:rPr>
      </w:pPr>
      <w:r w:rsidRPr="00D81312">
        <w:rPr>
          <w:sz w:val="20"/>
          <w:szCs w:val="20"/>
        </w:rPr>
        <w:t>158.</w:t>
      </w:r>
      <w:r w:rsidRPr="00D81312">
        <w:rPr>
          <w:sz w:val="20"/>
          <w:szCs w:val="20"/>
        </w:rPr>
        <w:tab/>
        <w:t xml:space="preserve">Blaschke, T. </w:t>
      </w:r>
      <w:r w:rsidRPr="00D81312">
        <w:rPr>
          <w:i/>
          <w:iCs/>
          <w:sz w:val="20"/>
          <w:szCs w:val="20"/>
        </w:rPr>
        <w:t>et al.</w:t>
      </w:r>
      <w:r w:rsidRPr="00D81312">
        <w:rPr>
          <w:sz w:val="20"/>
          <w:szCs w:val="20"/>
        </w:rPr>
        <w:t xml:space="preserve"> REINVENT 2.0: An AI Tool for De Novo Drug Design. </w:t>
      </w:r>
      <w:r w:rsidRPr="00D81312">
        <w:rPr>
          <w:i/>
          <w:iCs/>
          <w:sz w:val="20"/>
          <w:szCs w:val="20"/>
        </w:rPr>
        <w:t>J. Chem. Inf. Model.</w:t>
      </w:r>
      <w:r w:rsidRPr="00D81312">
        <w:rPr>
          <w:sz w:val="20"/>
          <w:szCs w:val="20"/>
        </w:rPr>
        <w:t xml:space="preserve"> </w:t>
      </w:r>
      <w:r w:rsidRPr="00D81312">
        <w:rPr>
          <w:b/>
          <w:bCs/>
          <w:sz w:val="20"/>
          <w:szCs w:val="20"/>
        </w:rPr>
        <w:t>60</w:t>
      </w:r>
      <w:r w:rsidRPr="00D81312">
        <w:rPr>
          <w:sz w:val="20"/>
          <w:szCs w:val="20"/>
        </w:rPr>
        <w:t>, 5918–5922 (2020).</w:t>
      </w:r>
    </w:p>
    <w:p w14:paraId="58F7F9E5" w14:textId="77777777" w:rsidR="00D81312" w:rsidRPr="00D81312" w:rsidRDefault="00D81312" w:rsidP="00D81312">
      <w:pPr>
        <w:pStyle w:val="Bibliography"/>
        <w:spacing w:line="276" w:lineRule="auto"/>
        <w:rPr>
          <w:sz w:val="20"/>
          <w:szCs w:val="20"/>
        </w:rPr>
      </w:pPr>
      <w:r w:rsidRPr="00D81312">
        <w:rPr>
          <w:sz w:val="20"/>
          <w:szCs w:val="20"/>
        </w:rPr>
        <w:t>159.</w:t>
      </w:r>
      <w:r w:rsidRPr="00D81312">
        <w:rPr>
          <w:sz w:val="20"/>
          <w:szCs w:val="20"/>
        </w:rPr>
        <w:tab/>
        <w:t xml:space="preserve">Langevin, M., </w:t>
      </w:r>
      <w:proofErr w:type="spellStart"/>
      <w:r w:rsidRPr="00D81312">
        <w:rPr>
          <w:sz w:val="20"/>
          <w:szCs w:val="20"/>
        </w:rPr>
        <w:t>Vuilleumier</w:t>
      </w:r>
      <w:proofErr w:type="spellEnd"/>
      <w:r w:rsidRPr="00D81312">
        <w:rPr>
          <w:sz w:val="20"/>
          <w:szCs w:val="20"/>
        </w:rPr>
        <w:t xml:space="preserve">, R. &amp; </w:t>
      </w:r>
      <w:proofErr w:type="spellStart"/>
      <w:r w:rsidRPr="00D81312">
        <w:rPr>
          <w:sz w:val="20"/>
          <w:szCs w:val="20"/>
        </w:rPr>
        <w:t>Bianciotto</w:t>
      </w:r>
      <w:proofErr w:type="spellEnd"/>
      <w:r w:rsidRPr="00D81312">
        <w:rPr>
          <w:sz w:val="20"/>
          <w:szCs w:val="20"/>
        </w:rPr>
        <w:t xml:space="preserve">, M. Explaining and avoiding failure modes in goal-directed generation of small molecules. </w:t>
      </w:r>
      <w:r w:rsidRPr="00D81312">
        <w:rPr>
          <w:i/>
          <w:iCs/>
          <w:sz w:val="20"/>
          <w:szCs w:val="20"/>
        </w:rPr>
        <w:t>Journal of Cheminformatics</w:t>
      </w:r>
      <w:r w:rsidRPr="00D81312">
        <w:rPr>
          <w:sz w:val="20"/>
          <w:szCs w:val="20"/>
        </w:rPr>
        <w:t xml:space="preserve"> </w:t>
      </w:r>
      <w:r w:rsidRPr="00D81312">
        <w:rPr>
          <w:b/>
          <w:bCs/>
          <w:sz w:val="20"/>
          <w:szCs w:val="20"/>
        </w:rPr>
        <w:t>14</w:t>
      </w:r>
      <w:r w:rsidRPr="00D81312">
        <w:rPr>
          <w:sz w:val="20"/>
          <w:szCs w:val="20"/>
        </w:rPr>
        <w:t>, 20 (2022).</w:t>
      </w:r>
    </w:p>
    <w:p w14:paraId="3C3AA799" w14:textId="77777777" w:rsidR="00D81312" w:rsidRPr="00D81312" w:rsidRDefault="00D81312" w:rsidP="00D81312">
      <w:pPr>
        <w:pStyle w:val="Bibliography"/>
        <w:spacing w:line="276" w:lineRule="auto"/>
        <w:rPr>
          <w:sz w:val="20"/>
          <w:szCs w:val="20"/>
        </w:rPr>
      </w:pPr>
      <w:r w:rsidRPr="00D81312">
        <w:rPr>
          <w:sz w:val="20"/>
          <w:szCs w:val="20"/>
        </w:rPr>
        <w:t>160.</w:t>
      </w:r>
      <w:r w:rsidRPr="00D81312">
        <w:rPr>
          <w:sz w:val="20"/>
          <w:szCs w:val="20"/>
        </w:rPr>
        <w:tab/>
        <w:t xml:space="preserve">Renz, P., Van Rompaey, D., Wegner, J. K., Hochreiter, S. &amp; </w:t>
      </w:r>
      <w:proofErr w:type="spellStart"/>
      <w:r w:rsidRPr="00D81312">
        <w:rPr>
          <w:sz w:val="20"/>
          <w:szCs w:val="20"/>
        </w:rPr>
        <w:t>Klambauer</w:t>
      </w:r>
      <w:proofErr w:type="spellEnd"/>
      <w:r w:rsidRPr="00D81312">
        <w:rPr>
          <w:sz w:val="20"/>
          <w:szCs w:val="20"/>
        </w:rPr>
        <w:t xml:space="preserve">, G. On failure modes in molecule generation and optimization. </w:t>
      </w:r>
      <w:r w:rsidRPr="00D81312">
        <w:rPr>
          <w:i/>
          <w:iCs/>
          <w:sz w:val="20"/>
          <w:szCs w:val="20"/>
        </w:rPr>
        <w:t>Drug Discovery Today: Technologies</w:t>
      </w:r>
      <w:r w:rsidRPr="00D81312">
        <w:rPr>
          <w:sz w:val="20"/>
          <w:szCs w:val="20"/>
        </w:rPr>
        <w:t xml:space="preserve"> </w:t>
      </w:r>
      <w:r w:rsidRPr="00D81312">
        <w:rPr>
          <w:b/>
          <w:bCs/>
          <w:sz w:val="20"/>
          <w:szCs w:val="20"/>
        </w:rPr>
        <w:t>32–33</w:t>
      </w:r>
      <w:r w:rsidRPr="00D81312">
        <w:rPr>
          <w:sz w:val="20"/>
          <w:szCs w:val="20"/>
        </w:rPr>
        <w:t>, 55–63 (2019).</w:t>
      </w:r>
    </w:p>
    <w:p w14:paraId="313C7784" w14:textId="77777777" w:rsidR="00D81312" w:rsidRPr="00D81312" w:rsidRDefault="00D81312" w:rsidP="00D81312">
      <w:pPr>
        <w:pStyle w:val="Bibliography"/>
        <w:spacing w:line="276" w:lineRule="auto"/>
        <w:rPr>
          <w:sz w:val="20"/>
          <w:szCs w:val="20"/>
        </w:rPr>
      </w:pPr>
      <w:r w:rsidRPr="00D81312">
        <w:rPr>
          <w:sz w:val="20"/>
          <w:szCs w:val="20"/>
        </w:rPr>
        <w:t>161.</w:t>
      </w:r>
      <w:r w:rsidRPr="00D81312">
        <w:rPr>
          <w:sz w:val="20"/>
          <w:szCs w:val="20"/>
        </w:rPr>
        <w:tab/>
        <w:t xml:space="preserve">Cohn, D. A., Ghahramani, Z. &amp; Jordan, M. I. Active Learning with Statistical Models. </w:t>
      </w:r>
      <w:proofErr w:type="spellStart"/>
      <w:r w:rsidRPr="00D81312">
        <w:rPr>
          <w:i/>
          <w:iCs/>
          <w:sz w:val="20"/>
          <w:szCs w:val="20"/>
        </w:rPr>
        <w:t>jair</w:t>
      </w:r>
      <w:proofErr w:type="spellEnd"/>
      <w:r w:rsidRPr="00D81312">
        <w:rPr>
          <w:sz w:val="20"/>
          <w:szCs w:val="20"/>
        </w:rPr>
        <w:t xml:space="preserve"> </w:t>
      </w:r>
      <w:r w:rsidRPr="00D81312">
        <w:rPr>
          <w:b/>
          <w:bCs/>
          <w:sz w:val="20"/>
          <w:szCs w:val="20"/>
        </w:rPr>
        <w:t>4</w:t>
      </w:r>
      <w:r w:rsidRPr="00D81312">
        <w:rPr>
          <w:sz w:val="20"/>
          <w:szCs w:val="20"/>
        </w:rPr>
        <w:t>, 129–145 (1996).</w:t>
      </w:r>
    </w:p>
    <w:p w14:paraId="77C1E21C" w14:textId="77777777" w:rsidR="00D81312" w:rsidRPr="00D81312" w:rsidRDefault="00D81312" w:rsidP="00D81312">
      <w:pPr>
        <w:pStyle w:val="Bibliography"/>
        <w:spacing w:line="276" w:lineRule="auto"/>
        <w:rPr>
          <w:sz w:val="20"/>
          <w:szCs w:val="20"/>
        </w:rPr>
      </w:pPr>
      <w:r w:rsidRPr="00D81312">
        <w:rPr>
          <w:sz w:val="20"/>
          <w:szCs w:val="20"/>
        </w:rPr>
        <w:lastRenderedPageBreak/>
        <w:t>162.</w:t>
      </w:r>
      <w:r w:rsidRPr="00D81312">
        <w:rPr>
          <w:sz w:val="20"/>
          <w:szCs w:val="20"/>
        </w:rPr>
        <w:tab/>
        <w:t xml:space="preserve">Dasgupta, S. &amp; Hsu, D. Hierarchical sampling for active learning. in </w:t>
      </w:r>
      <w:r w:rsidRPr="00D81312">
        <w:rPr>
          <w:i/>
          <w:iCs/>
          <w:sz w:val="20"/>
          <w:szCs w:val="20"/>
        </w:rPr>
        <w:t>Proceedings of the 25th international conference on Machine learning - ICML ’08</w:t>
      </w:r>
      <w:r w:rsidRPr="00D81312">
        <w:rPr>
          <w:sz w:val="20"/>
          <w:szCs w:val="20"/>
        </w:rPr>
        <w:t xml:space="preserve"> 208–215 (ACM Press, Helsinki, Finland, 2008). doi:10.1145/1390156.1390183.</w:t>
      </w:r>
    </w:p>
    <w:p w14:paraId="640C403C" w14:textId="77777777" w:rsidR="00D81312" w:rsidRPr="00D81312" w:rsidRDefault="00D81312" w:rsidP="00D81312">
      <w:pPr>
        <w:pStyle w:val="Bibliography"/>
        <w:spacing w:line="276" w:lineRule="auto"/>
        <w:rPr>
          <w:sz w:val="20"/>
          <w:szCs w:val="20"/>
        </w:rPr>
      </w:pPr>
      <w:r w:rsidRPr="00D81312">
        <w:rPr>
          <w:sz w:val="20"/>
          <w:szCs w:val="20"/>
        </w:rPr>
        <w:t>163.</w:t>
      </w:r>
      <w:r w:rsidRPr="00D81312">
        <w:rPr>
          <w:sz w:val="20"/>
          <w:szCs w:val="20"/>
        </w:rPr>
        <w:tab/>
        <w:t xml:space="preserve">Reker, D., Schneider, P. &amp; Schneider, G. Multi-objective active machine learning rapidly improves structure–activity models and reveals new protein–protein interaction inhibitors. </w:t>
      </w:r>
      <w:r w:rsidRPr="00D81312">
        <w:rPr>
          <w:i/>
          <w:iCs/>
          <w:sz w:val="20"/>
          <w:szCs w:val="20"/>
        </w:rPr>
        <w:t>Chem. Sci.</w:t>
      </w:r>
      <w:r w:rsidRPr="00D81312">
        <w:rPr>
          <w:sz w:val="20"/>
          <w:szCs w:val="20"/>
        </w:rPr>
        <w:t xml:space="preserve"> </w:t>
      </w:r>
      <w:r w:rsidRPr="00D81312">
        <w:rPr>
          <w:b/>
          <w:bCs/>
          <w:sz w:val="20"/>
          <w:szCs w:val="20"/>
        </w:rPr>
        <w:t>7</w:t>
      </w:r>
      <w:r w:rsidRPr="00D81312">
        <w:rPr>
          <w:sz w:val="20"/>
          <w:szCs w:val="20"/>
        </w:rPr>
        <w:t>, 3919–3927 (2016).</w:t>
      </w:r>
    </w:p>
    <w:p w14:paraId="45092593" w14:textId="77777777" w:rsidR="00D81312" w:rsidRPr="00D81312" w:rsidRDefault="00D81312" w:rsidP="00D81312">
      <w:pPr>
        <w:pStyle w:val="Bibliography"/>
        <w:spacing w:line="276" w:lineRule="auto"/>
        <w:rPr>
          <w:sz w:val="20"/>
          <w:szCs w:val="20"/>
        </w:rPr>
      </w:pPr>
      <w:r w:rsidRPr="00D81312">
        <w:rPr>
          <w:sz w:val="20"/>
          <w:szCs w:val="20"/>
        </w:rPr>
        <w:t>164.</w:t>
      </w:r>
      <w:r w:rsidRPr="00D81312">
        <w:rPr>
          <w:sz w:val="20"/>
          <w:szCs w:val="20"/>
        </w:rPr>
        <w:tab/>
        <w:t xml:space="preserve">Cree, B., Bieniek, M. K., Amin, S., Kawamura, A. &amp; Cole, D. J. Active learning driven </w:t>
      </w:r>
      <w:proofErr w:type="spellStart"/>
      <w:r w:rsidRPr="00D81312">
        <w:rPr>
          <w:sz w:val="20"/>
          <w:szCs w:val="20"/>
        </w:rPr>
        <w:t>prioritisation</w:t>
      </w:r>
      <w:proofErr w:type="spellEnd"/>
      <w:r w:rsidRPr="00D81312">
        <w:rPr>
          <w:sz w:val="20"/>
          <w:szCs w:val="20"/>
        </w:rPr>
        <w:t xml:space="preserve"> of compounds from on-demand libraries targeting the SARS-CoV-2 main protease. </w:t>
      </w:r>
      <w:r w:rsidRPr="00D81312">
        <w:rPr>
          <w:i/>
          <w:iCs/>
          <w:sz w:val="20"/>
          <w:szCs w:val="20"/>
        </w:rPr>
        <w:t>Digital Discovery</w:t>
      </w:r>
      <w:r w:rsidRPr="00D81312">
        <w:rPr>
          <w:sz w:val="20"/>
          <w:szCs w:val="20"/>
        </w:rPr>
        <w:t xml:space="preserve"> </w:t>
      </w:r>
      <w:r w:rsidRPr="00D81312">
        <w:rPr>
          <w:b/>
          <w:bCs/>
          <w:sz w:val="20"/>
          <w:szCs w:val="20"/>
        </w:rPr>
        <w:t>4</w:t>
      </w:r>
      <w:r w:rsidRPr="00D81312">
        <w:rPr>
          <w:sz w:val="20"/>
          <w:szCs w:val="20"/>
        </w:rPr>
        <w:t>, 438–450 (2025).</w:t>
      </w:r>
    </w:p>
    <w:p w14:paraId="0AF341D6" w14:textId="77777777" w:rsidR="00D81312" w:rsidRPr="00D81312" w:rsidRDefault="00D81312" w:rsidP="00D81312">
      <w:pPr>
        <w:pStyle w:val="Bibliography"/>
        <w:spacing w:line="276" w:lineRule="auto"/>
        <w:rPr>
          <w:sz w:val="20"/>
          <w:szCs w:val="20"/>
        </w:rPr>
      </w:pPr>
      <w:r w:rsidRPr="00D81312">
        <w:rPr>
          <w:sz w:val="20"/>
          <w:szCs w:val="20"/>
        </w:rPr>
        <w:t>165.</w:t>
      </w:r>
      <w:r w:rsidRPr="00D81312">
        <w:rPr>
          <w:sz w:val="20"/>
          <w:szCs w:val="20"/>
        </w:rPr>
        <w:tab/>
        <w:t xml:space="preserve">Korablyov, M. </w:t>
      </w:r>
      <w:r w:rsidRPr="00D81312">
        <w:rPr>
          <w:i/>
          <w:iCs/>
          <w:sz w:val="20"/>
          <w:szCs w:val="20"/>
        </w:rPr>
        <w:t>et al.</w:t>
      </w:r>
      <w:r w:rsidRPr="00D81312">
        <w:rPr>
          <w:sz w:val="20"/>
          <w:szCs w:val="20"/>
        </w:rPr>
        <w:t xml:space="preserve"> Generative Active Learning for the Search of Small-molecule Protein Binders. Preprint at https://doi.org/10.48550/arXiv.2405.01616 (2024).</w:t>
      </w:r>
    </w:p>
    <w:p w14:paraId="31316285" w14:textId="77777777" w:rsidR="00D81312" w:rsidRPr="00D81312" w:rsidRDefault="00D81312" w:rsidP="00D81312">
      <w:pPr>
        <w:pStyle w:val="Bibliography"/>
        <w:spacing w:line="276" w:lineRule="auto"/>
        <w:rPr>
          <w:sz w:val="20"/>
          <w:szCs w:val="20"/>
        </w:rPr>
      </w:pPr>
      <w:r w:rsidRPr="00D81312">
        <w:rPr>
          <w:sz w:val="20"/>
          <w:szCs w:val="20"/>
        </w:rPr>
        <w:t>166.</w:t>
      </w:r>
      <w:r w:rsidRPr="00D81312">
        <w:rPr>
          <w:sz w:val="20"/>
          <w:szCs w:val="20"/>
        </w:rPr>
        <w:tab/>
        <w:t xml:space="preserve">Nahal, Y. </w:t>
      </w:r>
      <w:r w:rsidRPr="00D81312">
        <w:rPr>
          <w:i/>
          <w:iCs/>
          <w:sz w:val="20"/>
          <w:szCs w:val="20"/>
        </w:rPr>
        <w:t>et al.</w:t>
      </w:r>
      <w:r w:rsidRPr="00D81312">
        <w:rPr>
          <w:sz w:val="20"/>
          <w:szCs w:val="20"/>
        </w:rPr>
        <w:t xml:space="preserve"> Human-in-the-loop active learning for goal-oriented molecule generation. </w:t>
      </w:r>
      <w:r w:rsidRPr="00D81312">
        <w:rPr>
          <w:i/>
          <w:iCs/>
          <w:sz w:val="20"/>
          <w:szCs w:val="20"/>
        </w:rPr>
        <w:t xml:space="preserve">J </w:t>
      </w:r>
      <w:proofErr w:type="spellStart"/>
      <w:r w:rsidRPr="00D81312">
        <w:rPr>
          <w:i/>
          <w:iCs/>
          <w:sz w:val="20"/>
          <w:szCs w:val="20"/>
        </w:rPr>
        <w:t>Cheminform</w:t>
      </w:r>
      <w:proofErr w:type="spellEnd"/>
      <w:r w:rsidRPr="00D81312">
        <w:rPr>
          <w:sz w:val="20"/>
          <w:szCs w:val="20"/>
        </w:rPr>
        <w:t xml:space="preserve"> </w:t>
      </w:r>
      <w:r w:rsidRPr="00D81312">
        <w:rPr>
          <w:b/>
          <w:bCs/>
          <w:sz w:val="20"/>
          <w:szCs w:val="20"/>
        </w:rPr>
        <w:t>16</w:t>
      </w:r>
      <w:r w:rsidRPr="00D81312">
        <w:rPr>
          <w:sz w:val="20"/>
          <w:szCs w:val="20"/>
        </w:rPr>
        <w:t>, 138 (2024).</w:t>
      </w:r>
    </w:p>
    <w:p w14:paraId="5E852499" w14:textId="47DE0E7A" w:rsidR="001A6D22" w:rsidRDefault="00462ADB" w:rsidP="00D81312">
      <w:pPr>
        <w:rPr>
          <w:lang w:val="en-US"/>
        </w:rPr>
      </w:pPr>
      <w:r w:rsidRPr="00D81312">
        <w:rPr>
          <w:sz w:val="20"/>
          <w:szCs w:val="20"/>
          <w:lang w:val="en-US"/>
        </w:rPr>
        <w:fldChar w:fldCharType="end"/>
      </w:r>
    </w:p>
    <w:p w14:paraId="2CA6F4BB" w14:textId="4C49A0F1" w:rsidR="001C5CAF" w:rsidRPr="00C85D10" w:rsidRDefault="001C5CAF" w:rsidP="00D81312">
      <w:pPr>
        <w:spacing w:line="240" w:lineRule="auto"/>
        <w:jc w:val="left"/>
        <w:rPr>
          <w:lang w:val="en-US"/>
        </w:rPr>
      </w:pPr>
    </w:p>
    <w:sectPr w:rsidR="001C5CAF" w:rsidRPr="00C85D10" w:rsidSect="00056ED2">
      <w:pgSz w:w="9620" w:h="13600"/>
      <w:pgMar w:top="1440"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2A90B" w14:textId="77777777" w:rsidR="00303DFF" w:rsidRDefault="00303DFF" w:rsidP="00A32451">
      <w:r>
        <w:separator/>
      </w:r>
    </w:p>
  </w:endnote>
  <w:endnote w:type="continuationSeparator" w:id="0">
    <w:p w14:paraId="6C0A5A21" w14:textId="77777777" w:rsidR="00303DFF" w:rsidRDefault="00303DFF" w:rsidP="00A324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Optima">
    <w:altName w:val="OPTIMA"/>
    <w:panose1 w:val="020005030600000200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032DA" w14:textId="77777777" w:rsidR="00303DFF" w:rsidRDefault="00303DFF" w:rsidP="00A32451">
      <w:r>
        <w:separator/>
      </w:r>
    </w:p>
  </w:footnote>
  <w:footnote w:type="continuationSeparator" w:id="0">
    <w:p w14:paraId="0B5D0037" w14:textId="77777777" w:rsidR="00303DFF" w:rsidRDefault="00303DFF" w:rsidP="00A324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60FF"/>
    <w:multiLevelType w:val="multilevel"/>
    <w:tmpl w:val="EA50C5FC"/>
    <w:styleLink w:val="CurrentList2"/>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9181A9C"/>
    <w:multiLevelType w:val="hybridMultilevel"/>
    <w:tmpl w:val="1E0877C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866437"/>
    <w:multiLevelType w:val="hybridMultilevel"/>
    <w:tmpl w:val="EEA6ED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B0329B"/>
    <w:multiLevelType w:val="hybridMultilevel"/>
    <w:tmpl w:val="99140DE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AE355B8"/>
    <w:multiLevelType w:val="hybridMultilevel"/>
    <w:tmpl w:val="75580D04"/>
    <w:lvl w:ilvl="0" w:tplc="06D42C44">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2D1E57"/>
    <w:multiLevelType w:val="hybridMultilevel"/>
    <w:tmpl w:val="6714F9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ECD0613"/>
    <w:multiLevelType w:val="hybridMultilevel"/>
    <w:tmpl w:val="98EC2B1C"/>
    <w:lvl w:ilvl="0" w:tplc="AB9AAF0A">
      <w:start w:val="5"/>
      <w:numFmt w:val="bullet"/>
      <w:lvlText w:val=""/>
      <w:lvlJc w:val="left"/>
      <w:pPr>
        <w:ind w:left="1080" w:hanging="360"/>
      </w:pPr>
      <w:rPr>
        <w:rFonts w:ascii="Wingdings" w:eastAsiaTheme="minorEastAsia" w:hAnsi="Wingding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0F7079B9"/>
    <w:multiLevelType w:val="hybridMultilevel"/>
    <w:tmpl w:val="EEA6ED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0DC7237"/>
    <w:multiLevelType w:val="multilevel"/>
    <w:tmpl w:val="949EEB02"/>
    <w:styleLink w:val="CurrentList3"/>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154F3041"/>
    <w:multiLevelType w:val="multilevel"/>
    <w:tmpl w:val="917CA6F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bullet"/>
      <w:lvlText w:val=""/>
      <w:lvlJc w:val="left"/>
      <w:pPr>
        <w:ind w:left="3240" w:hanging="360"/>
      </w:pPr>
      <w:rPr>
        <w:rFonts w:ascii="Symbol" w:hAnsi="Symbol"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158A7B18"/>
    <w:multiLevelType w:val="hybridMultilevel"/>
    <w:tmpl w:val="0BA410C2"/>
    <w:lvl w:ilvl="0" w:tplc="53A08190">
      <w:start w:val="5"/>
      <w:numFmt w:val="bullet"/>
      <w:lvlText w:val="-"/>
      <w:lvlJc w:val="left"/>
      <w:pPr>
        <w:ind w:left="720" w:hanging="360"/>
      </w:pPr>
      <w:rPr>
        <w:rFonts w:ascii="Optima" w:eastAsiaTheme="minorEastAsia" w:hAnsi="Optim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62A73AF"/>
    <w:multiLevelType w:val="hybridMultilevel"/>
    <w:tmpl w:val="311433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E14072"/>
    <w:multiLevelType w:val="hybridMultilevel"/>
    <w:tmpl w:val="3FD42892"/>
    <w:lvl w:ilvl="0" w:tplc="04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81101AA"/>
    <w:multiLevelType w:val="hybridMultilevel"/>
    <w:tmpl w:val="3114336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A7A6AB7"/>
    <w:multiLevelType w:val="hybridMultilevel"/>
    <w:tmpl w:val="304AE958"/>
    <w:lvl w:ilvl="0" w:tplc="B3DCAAF0">
      <w:start w:val="1"/>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B1F21CD"/>
    <w:multiLevelType w:val="hybridMultilevel"/>
    <w:tmpl w:val="9C76E4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D2B4351"/>
    <w:multiLevelType w:val="multilevel"/>
    <w:tmpl w:val="949EEB02"/>
    <w:styleLink w:val="CurrentList1"/>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226820B6"/>
    <w:multiLevelType w:val="hybridMultilevel"/>
    <w:tmpl w:val="6090DF9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295901DA"/>
    <w:multiLevelType w:val="hybridMultilevel"/>
    <w:tmpl w:val="96FEF6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C24288D"/>
    <w:multiLevelType w:val="hybridMultilevel"/>
    <w:tmpl w:val="AB0EC97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2D3C24A7"/>
    <w:multiLevelType w:val="hybridMultilevel"/>
    <w:tmpl w:val="9BFCAD8C"/>
    <w:lvl w:ilvl="0" w:tplc="08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rPr>
        <w:rFonts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05C769D"/>
    <w:multiLevelType w:val="hybridMultilevel"/>
    <w:tmpl w:val="6DEC8A00"/>
    <w:lvl w:ilvl="0" w:tplc="08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rPr>
        <w:rFonts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1374572"/>
    <w:multiLevelType w:val="hybridMultilevel"/>
    <w:tmpl w:val="C9067DD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33742C0B"/>
    <w:multiLevelType w:val="hybridMultilevel"/>
    <w:tmpl w:val="847E734A"/>
    <w:lvl w:ilvl="0" w:tplc="08090001">
      <w:start w:val="1"/>
      <w:numFmt w:val="bullet"/>
      <w:lvlText w:val=""/>
      <w:lvlJc w:val="left"/>
      <w:pPr>
        <w:ind w:left="502" w:hanging="360"/>
      </w:pPr>
      <w:rPr>
        <w:rFonts w:ascii="Symbol" w:hAnsi="Symbol"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24" w15:restartNumberingAfterBreak="0">
    <w:nsid w:val="34002FE0"/>
    <w:multiLevelType w:val="hybridMultilevel"/>
    <w:tmpl w:val="C24C9A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35441EC2"/>
    <w:multiLevelType w:val="hybridMultilevel"/>
    <w:tmpl w:val="50D2E12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37C710CA"/>
    <w:multiLevelType w:val="multilevel"/>
    <w:tmpl w:val="7D0E2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890073"/>
    <w:multiLevelType w:val="hybridMultilevel"/>
    <w:tmpl w:val="B9AA3A4E"/>
    <w:lvl w:ilvl="0" w:tplc="4BB25802">
      <w:start w:val="1"/>
      <w:numFmt w:val="bullet"/>
      <w:lvlText w:val="–"/>
      <w:lvlJc w:val="left"/>
      <w:pPr>
        <w:ind w:left="720" w:hanging="360"/>
      </w:pPr>
      <w:rPr>
        <w:rFonts w:ascii="Optima" w:eastAsiaTheme="minorEastAsia" w:hAnsi="Optim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98E4A05"/>
    <w:multiLevelType w:val="hybridMultilevel"/>
    <w:tmpl w:val="69E266DA"/>
    <w:lvl w:ilvl="0" w:tplc="2876B6B4">
      <w:start w:val="1"/>
      <w:numFmt w:val="decimal"/>
      <w:lvlText w:val="%1."/>
      <w:lvlJc w:val="left"/>
      <w:pPr>
        <w:ind w:left="360" w:hanging="360"/>
      </w:pPr>
      <w:rPr>
        <w:rFonts w:eastAsiaTheme="minorEastAsia" w:hint="default"/>
        <w:i/>
        <w:u w:val="none"/>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41010AB5"/>
    <w:multiLevelType w:val="hybridMultilevel"/>
    <w:tmpl w:val="FB881C88"/>
    <w:lvl w:ilvl="0" w:tplc="08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3152C5E"/>
    <w:multiLevelType w:val="hybridMultilevel"/>
    <w:tmpl w:val="D8364A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453538BF"/>
    <w:multiLevelType w:val="multilevel"/>
    <w:tmpl w:val="70F4E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456E35"/>
    <w:multiLevelType w:val="hybridMultilevel"/>
    <w:tmpl w:val="3114336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C565368"/>
    <w:multiLevelType w:val="hybridMultilevel"/>
    <w:tmpl w:val="F79490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C8148E6"/>
    <w:multiLevelType w:val="hybridMultilevel"/>
    <w:tmpl w:val="E23CC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15F6489"/>
    <w:multiLevelType w:val="hybridMultilevel"/>
    <w:tmpl w:val="457032E8"/>
    <w:lvl w:ilvl="0" w:tplc="0809000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rPr>
        <w:rFonts w:hint="default"/>
      </w:r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527350D6"/>
    <w:multiLevelType w:val="hybridMultilevel"/>
    <w:tmpl w:val="0B8425BC"/>
    <w:lvl w:ilvl="0" w:tplc="04466182">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554D2FB1"/>
    <w:multiLevelType w:val="hybridMultilevel"/>
    <w:tmpl w:val="C5224C0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9136468"/>
    <w:multiLevelType w:val="hybridMultilevel"/>
    <w:tmpl w:val="818A20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A3C6FCB"/>
    <w:multiLevelType w:val="hybridMultilevel"/>
    <w:tmpl w:val="1CBA4D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CBE211D"/>
    <w:multiLevelType w:val="hybridMultilevel"/>
    <w:tmpl w:val="0DF01EDC"/>
    <w:lvl w:ilvl="0" w:tplc="5EB268BA">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5DDB65D8"/>
    <w:multiLevelType w:val="hybridMultilevel"/>
    <w:tmpl w:val="CF4C37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2" w15:restartNumberingAfterBreak="0">
    <w:nsid w:val="5F53459A"/>
    <w:multiLevelType w:val="hybridMultilevel"/>
    <w:tmpl w:val="82243E96"/>
    <w:lvl w:ilvl="0" w:tplc="08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7736E15A">
      <w:start w:val="1"/>
      <w:numFmt w:val="decimal"/>
      <w:lvlText w:val="%4."/>
      <w:lvlJc w:val="left"/>
      <w:pPr>
        <w:ind w:left="2880" w:hanging="360"/>
      </w:pPr>
      <w:rPr>
        <w:rFonts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F7016EC"/>
    <w:multiLevelType w:val="multilevel"/>
    <w:tmpl w:val="34F26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FF6FDE"/>
    <w:multiLevelType w:val="hybridMultilevel"/>
    <w:tmpl w:val="C082AE4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5" w15:restartNumberingAfterBreak="0">
    <w:nsid w:val="66342F96"/>
    <w:multiLevelType w:val="hybridMultilevel"/>
    <w:tmpl w:val="C2EC5EF6"/>
    <w:lvl w:ilvl="0" w:tplc="C5E6B6A6">
      <w:start w:val="1"/>
      <w:numFmt w:val="decimal"/>
      <w:lvlText w:val="%1."/>
      <w:lvlJc w:val="left"/>
      <w:pPr>
        <w:ind w:left="454" w:hanging="227"/>
      </w:pPr>
      <w:rPr>
        <w:rFonts w:hint="default"/>
      </w:rPr>
    </w:lvl>
    <w:lvl w:ilvl="1" w:tplc="08090019" w:tentative="1">
      <w:start w:val="1"/>
      <w:numFmt w:val="lowerLetter"/>
      <w:lvlText w:val="%2."/>
      <w:lvlJc w:val="left"/>
      <w:pPr>
        <w:ind w:left="1307" w:hanging="360"/>
      </w:pPr>
    </w:lvl>
    <w:lvl w:ilvl="2" w:tplc="0809001B" w:tentative="1">
      <w:start w:val="1"/>
      <w:numFmt w:val="lowerRoman"/>
      <w:lvlText w:val="%3."/>
      <w:lvlJc w:val="right"/>
      <w:pPr>
        <w:ind w:left="2027" w:hanging="180"/>
      </w:pPr>
    </w:lvl>
    <w:lvl w:ilvl="3" w:tplc="0809000F" w:tentative="1">
      <w:start w:val="1"/>
      <w:numFmt w:val="decimal"/>
      <w:lvlText w:val="%4."/>
      <w:lvlJc w:val="left"/>
      <w:pPr>
        <w:ind w:left="2747" w:hanging="360"/>
      </w:pPr>
    </w:lvl>
    <w:lvl w:ilvl="4" w:tplc="08090019" w:tentative="1">
      <w:start w:val="1"/>
      <w:numFmt w:val="lowerLetter"/>
      <w:lvlText w:val="%5."/>
      <w:lvlJc w:val="left"/>
      <w:pPr>
        <w:ind w:left="3467" w:hanging="360"/>
      </w:pPr>
    </w:lvl>
    <w:lvl w:ilvl="5" w:tplc="0809001B" w:tentative="1">
      <w:start w:val="1"/>
      <w:numFmt w:val="lowerRoman"/>
      <w:lvlText w:val="%6."/>
      <w:lvlJc w:val="right"/>
      <w:pPr>
        <w:ind w:left="4187" w:hanging="180"/>
      </w:pPr>
    </w:lvl>
    <w:lvl w:ilvl="6" w:tplc="0809000F" w:tentative="1">
      <w:start w:val="1"/>
      <w:numFmt w:val="decimal"/>
      <w:lvlText w:val="%7."/>
      <w:lvlJc w:val="left"/>
      <w:pPr>
        <w:ind w:left="4907" w:hanging="360"/>
      </w:pPr>
    </w:lvl>
    <w:lvl w:ilvl="7" w:tplc="08090019" w:tentative="1">
      <w:start w:val="1"/>
      <w:numFmt w:val="lowerLetter"/>
      <w:lvlText w:val="%8."/>
      <w:lvlJc w:val="left"/>
      <w:pPr>
        <w:ind w:left="5627" w:hanging="360"/>
      </w:pPr>
    </w:lvl>
    <w:lvl w:ilvl="8" w:tplc="0809001B" w:tentative="1">
      <w:start w:val="1"/>
      <w:numFmt w:val="lowerRoman"/>
      <w:lvlText w:val="%9."/>
      <w:lvlJc w:val="right"/>
      <w:pPr>
        <w:ind w:left="6347" w:hanging="180"/>
      </w:pPr>
    </w:lvl>
  </w:abstractNum>
  <w:abstractNum w:abstractNumId="46" w15:restartNumberingAfterBreak="0">
    <w:nsid w:val="67783FE8"/>
    <w:multiLevelType w:val="multilevel"/>
    <w:tmpl w:val="D5F21FA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85F5772"/>
    <w:multiLevelType w:val="hybridMultilevel"/>
    <w:tmpl w:val="3114336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1785F7F"/>
    <w:multiLevelType w:val="hybridMultilevel"/>
    <w:tmpl w:val="C442A558"/>
    <w:lvl w:ilvl="0" w:tplc="635C46F6">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9" w15:restartNumberingAfterBreak="0">
    <w:nsid w:val="76EE54AD"/>
    <w:multiLevelType w:val="hybridMultilevel"/>
    <w:tmpl w:val="3FD4289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8AA5E25"/>
    <w:multiLevelType w:val="hybridMultilevel"/>
    <w:tmpl w:val="46FE02AA"/>
    <w:lvl w:ilvl="0" w:tplc="B672C11E">
      <w:start w:val="1"/>
      <w:numFmt w:val="decimal"/>
      <w:lvlText w:val="%1."/>
      <w:lvlJc w:val="left"/>
      <w:pPr>
        <w:ind w:left="720" w:hanging="360"/>
      </w:pPr>
      <w:rPr>
        <w:rFonts w:hint="default"/>
        <w:b w:val="0"/>
        <w:color w:val="auto"/>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79BD1C30"/>
    <w:multiLevelType w:val="hybridMultilevel"/>
    <w:tmpl w:val="CB3AF970"/>
    <w:lvl w:ilvl="0" w:tplc="8A02F2A4">
      <w:start w:val="1"/>
      <w:numFmt w:val="decimal"/>
      <w:lvlText w:val="%1."/>
      <w:lvlJc w:val="left"/>
      <w:pPr>
        <w:ind w:left="227" w:hanging="227"/>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2" w15:restartNumberingAfterBreak="0">
    <w:nsid w:val="79C70FEE"/>
    <w:multiLevelType w:val="hybridMultilevel"/>
    <w:tmpl w:val="BC5473C2"/>
    <w:lvl w:ilvl="0" w:tplc="7F86B476">
      <w:start w:val="5"/>
      <w:numFmt w:val="bullet"/>
      <w:lvlText w:val="-"/>
      <w:lvlJc w:val="left"/>
      <w:pPr>
        <w:ind w:left="720" w:hanging="360"/>
      </w:pPr>
      <w:rPr>
        <w:rFonts w:ascii="Optima" w:eastAsia="Times New Roman" w:hAnsi="Optima"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56537022">
    <w:abstractNumId w:val="14"/>
  </w:num>
  <w:num w:numId="2" w16cid:durableId="1865972454">
    <w:abstractNumId w:val="27"/>
  </w:num>
  <w:num w:numId="3" w16cid:durableId="1712610154">
    <w:abstractNumId w:val="10"/>
  </w:num>
  <w:num w:numId="4" w16cid:durableId="1026444094">
    <w:abstractNumId w:val="6"/>
  </w:num>
  <w:num w:numId="5" w16cid:durableId="255332760">
    <w:abstractNumId w:val="43"/>
  </w:num>
  <w:num w:numId="6" w16cid:durableId="214701470">
    <w:abstractNumId w:val="31"/>
  </w:num>
  <w:num w:numId="7" w16cid:durableId="1138649416">
    <w:abstractNumId w:val="48"/>
  </w:num>
  <w:num w:numId="8" w16cid:durableId="111092656">
    <w:abstractNumId w:val="44"/>
  </w:num>
  <w:num w:numId="9" w16cid:durableId="126893228">
    <w:abstractNumId w:val="51"/>
  </w:num>
  <w:num w:numId="10" w16cid:durableId="950936182">
    <w:abstractNumId w:val="40"/>
  </w:num>
  <w:num w:numId="11" w16cid:durableId="2005084592">
    <w:abstractNumId w:val="28"/>
  </w:num>
  <w:num w:numId="12" w16cid:durableId="863371873">
    <w:abstractNumId w:val="26"/>
  </w:num>
  <w:num w:numId="13" w16cid:durableId="1297951439">
    <w:abstractNumId w:val="46"/>
  </w:num>
  <w:num w:numId="14" w16cid:durableId="808329447">
    <w:abstractNumId w:val="16"/>
  </w:num>
  <w:num w:numId="15" w16cid:durableId="47147396">
    <w:abstractNumId w:val="22"/>
  </w:num>
  <w:num w:numId="16" w16cid:durableId="1423913545">
    <w:abstractNumId w:val="3"/>
  </w:num>
  <w:num w:numId="17" w16cid:durableId="1959527402">
    <w:abstractNumId w:val="39"/>
  </w:num>
  <w:num w:numId="18" w16cid:durableId="365564672">
    <w:abstractNumId w:val="5"/>
  </w:num>
  <w:num w:numId="19" w16cid:durableId="1384908782">
    <w:abstractNumId w:val="19"/>
  </w:num>
  <w:num w:numId="20" w16cid:durableId="1665626661">
    <w:abstractNumId w:val="52"/>
  </w:num>
  <w:num w:numId="21" w16cid:durableId="1352103784">
    <w:abstractNumId w:val="25"/>
  </w:num>
  <w:num w:numId="22" w16cid:durableId="1302350531">
    <w:abstractNumId w:val="37"/>
  </w:num>
  <w:num w:numId="23" w16cid:durableId="1924415041">
    <w:abstractNumId w:val="45"/>
  </w:num>
  <w:num w:numId="24" w16cid:durableId="1834565719">
    <w:abstractNumId w:val="0"/>
  </w:num>
  <w:num w:numId="25" w16cid:durableId="2140105849">
    <w:abstractNumId w:val="8"/>
  </w:num>
  <w:num w:numId="26" w16cid:durableId="1117913193">
    <w:abstractNumId w:val="7"/>
  </w:num>
  <w:num w:numId="27" w16cid:durableId="1286305043">
    <w:abstractNumId w:val="2"/>
  </w:num>
  <w:num w:numId="28" w16cid:durableId="1795558144">
    <w:abstractNumId w:val="24"/>
  </w:num>
  <w:num w:numId="29" w16cid:durableId="1387222169">
    <w:abstractNumId w:val="23"/>
  </w:num>
  <w:num w:numId="30" w16cid:durableId="2129231568">
    <w:abstractNumId w:val="18"/>
  </w:num>
  <w:num w:numId="31" w16cid:durableId="1632052518">
    <w:abstractNumId w:val="30"/>
  </w:num>
  <w:num w:numId="32" w16cid:durableId="617761701">
    <w:abstractNumId w:val="15"/>
  </w:num>
  <w:num w:numId="33" w16cid:durableId="1298148826">
    <w:abstractNumId w:val="33"/>
  </w:num>
  <w:num w:numId="34" w16cid:durableId="422654410">
    <w:abstractNumId w:val="50"/>
  </w:num>
  <w:num w:numId="35" w16cid:durableId="2042628361">
    <w:abstractNumId w:val="36"/>
  </w:num>
  <w:num w:numId="36" w16cid:durableId="1103764477">
    <w:abstractNumId w:val="9"/>
  </w:num>
  <w:num w:numId="37" w16cid:durableId="1332682782">
    <w:abstractNumId w:val="41"/>
  </w:num>
  <w:num w:numId="38" w16cid:durableId="362053090">
    <w:abstractNumId w:val="1"/>
  </w:num>
  <w:num w:numId="39" w16cid:durableId="720247606">
    <w:abstractNumId w:val="11"/>
  </w:num>
  <w:num w:numId="40" w16cid:durableId="1136265992">
    <w:abstractNumId w:val="32"/>
  </w:num>
  <w:num w:numId="41" w16cid:durableId="2143453102">
    <w:abstractNumId w:val="29"/>
  </w:num>
  <w:num w:numId="42" w16cid:durableId="1984314788">
    <w:abstractNumId w:val="42"/>
  </w:num>
  <w:num w:numId="43" w16cid:durableId="1750157483">
    <w:abstractNumId w:val="47"/>
  </w:num>
  <w:num w:numId="44" w16cid:durableId="1996688491">
    <w:abstractNumId w:val="13"/>
  </w:num>
  <w:num w:numId="45" w16cid:durableId="372584783">
    <w:abstractNumId w:val="34"/>
  </w:num>
  <w:num w:numId="46" w16cid:durableId="1610815104">
    <w:abstractNumId w:val="38"/>
  </w:num>
  <w:num w:numId="47" w16cid:durableId="583343110">
    <w:abstractNumId w:val="12"/>
  </w:num>
  <w:num w:numId="48" w16cid:durableId="551775612">
    <w:abstractNumId w:val="35"/>
  </w:num>
  <w:num w:numId="49" w16cid:durableId="1646811569">
    <w:abstractNumId w:val="17"/>
  </w:num>
  <w:num w:numId="50" w16cid:durableId="649334672">
    <w:abstractNumId w:val="21"/>
  </w:num>
  <w:num w:numId="51" w16cid:durableId="839465949">
    <w:abstractNumId w:val="49"/>
  </w:num>
  <w:num w:numId="52" w16cid:durableId="1367943766">
    <w:abstractNumId w:val="20"/>
  </w:num>
  <w:num w:numId="53" w16cid:durableId="14711731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138"/>
    <w:rsid w:val="00004520"/>
    <w:rsid w:val="00016403"/>
    <w:rsid w:val="0001755C"/>
    <w:rsid w:val="00020E98"/>
    <w:rsid w:val="00025436"/>
    <w:rsid w:val="00027216"/>
    <w:rsid w:val="0003129E"/>
    <w:rsid w:val="00031EDD"/>
    <w:rsid w:val="00032DBE"/>
    <w:rsid w:val="00034728"/>
    <w:rsid w:val="00034788"/>
    <w:rsid w:val="00034CAB"/>
    <w:rsid w:val="000356AA"/>
    <w:rsid w:val="00040152"/>
    <w:rsid w:val="00040F77"/>
    <w:rsid w:val="00041BCE"/>
    <w:rsid w:val="00044A68"/>
    <w:rsid w:val="00047ACC"/>
    <w:rsid w:val="00050799"/>
    <w:rsid w:val="00051DF4"/>
    <w:rsid w:val="0005381C"/>
    <w:rsid w:val="00054484"/>
    <w:rsid w:val="00056ED2"/>
    <w:rsid w:val="00060F72"/>
    <w:rsid w:val="0006291C"/>
    <w:rsid w:val="000636FA"/>
    <w:rsid w:val="0006575E"/>
    <w:rsid w:val="00065940"/>
    <w:rsid w:val="00066CAC"/>
    <w:rsid w:val="00086D44"/>
    <w:rsid w:val="00087411"/>
    <w:rsid w:val="000A3D6B"/>
    <w:rsid w:val="000A69FC"/>
    <w:rsid w:val="000A7754"/>
    <w:rsid w:val="000B1D65"/>
    <w:rsid w:val="000B28FC"/>
    <w:rsid w:val="000B5790"/>
    <w:rsid w:val="000B7937"/>
    <w:rsid w:val="000C2D59"/>
    <w:rsid w:val="000C6CAA"/>
    <w:rsid w:val="000D0568"/>
    <w:rsid w:val="000D45B5"/>
    <w:rsid w:val="000D695D"/>
    <w:rsid w:val="000D6FDE"/>
    <w:rsid w:val="000E46B0"/>
    <w:rsid w:val="000E7A4E"/>
    <w:rsid w:val="000F377A"/>
    <w:rsid w:val="000F3C29"/>
    <w:rsid w:val="000F46E7"/>
    <w:rsid w:val="000F7FF3"/>
    <w:rsid w:val="001071D5"/>
    <w:rsid w:val="00113CD5"/>
    <w:rsid w:val="001152EE"/>
    <w:rsid w:val="001164F1"/>
    <w:rsid w:val="00117B0F"/>
    <w:rsid w:val="00130057"/>
    <w:rsid w:val="00130F09"/>
    <w:rsid w:val="00135858"/>
    <w:rsid w:val="00135FAB"/>
    <w:rsid w:val="00144667"/>
    <w:rsid w:val="0014548F"/>
    <w:rsid w:val="001532BD"/>
    <w:rsid w:val="00154FBE"/>
    <w:rsid w:val="001573C3"/>
    <w:rsid w:val="00162EE3"/>
    <w:rsid w:val="00165F5F"/>
    <w:rsid w:val="00171FED"/>
    <w:rsid w:val="0017440B"/>
    <w:rsid w:val="001757E3"/>
    <w:rsid w:val="001806F0"/>
    <w:rsid w:val="00187D05"/>
    <w:rsid w:val="001920AA"/>
    <w:rsid w:val="00193DB3"/>
    <w:rsid w:val="00194B70"/>
    <w:rsid w:val="00194E04"/>
    <w:rsid w:val="001A5CAD"/>
    <w:rsid w:val="001A6D22"/>
    <w:rsid w:val="001B6973"/>
    <w:rsid w:val="001B7279"/>
    <w:rsid w:val="001C1AD2"/>
    <w:rsid w:val="001C264B"/>
    <w:rsid w:val="001C3B26"/>
    <w:rsid w:val="001C4743"/>
    <w:rsid w:val="001C5CAF"/>
    <w:rsid w:val="001C64CF"/>
    <w:rsid w:val="001D4DCB"/>
    <w:rsid w:val="001D5E61"/>
    <w:rsid w:val="001E0AED"/>
    <w:rsid w:val="001E4562"/>
    <w:rsid w:val="001E4DA8"/>
    <w:rsid w:val="001F0F90"/>
    <w:rsid w:val="001F2551"/>
    <w:rsid w:val="001F31D1"/>
    <w:rsid w:val="001F652C"/>
    <w:rsid w:val="002028D6"/>
    <w:rsid w:val="00207FCC"/>
    <w:rsid w:val="0021384C"/>
    <w:rsid w:val="00217215"/>
    <w:rsid w:val="00217857"/>
    <w:rsid w:val="002266C3"/>
    <w:rsid w:val="00226C5E"/>
    <w:rsid w:val="00232D39"/>
    <w:rsid w:val="00234D02"/>
    <w:rsid w:val="00242B36"/>
    <w:rsid w:val="00253655"/>
    <w:rsid w:val="002560E3"/>
    <w:rsid w:val="002641A8"/>
    <w:rsid w:val="00271DAC"/>
    <w:rsid w:val="00276640"/>
    <w:rsid w:val="002774E2"/>
    <w:rsid w:val="00280596"/>
    <w:rsid w:val="00293956"/>
    <w:rsid w:val="00294390"/>
    <w:rsid w:val="00295D46"/>
    <w:rsid w:val="002960C7"/>
    <w:rsid w:val="00297FB4"/>
    <w:rsid w:val="002A1EAD"/>
    <w:rsid w:val="002A4537"/>
    <w:rsid w:val="002A6CB9"/>
    <w:rsid w:val="002B3CDE"/>
    <w:rsid w:val="002B5302"/>
    <w:rsid w:val="002C0AEA"/>
    <w:rsid w:val="002C1124"/>
    <w:rsid w:val="002C4162"/>
    <w:rsid w:val="002C779D"/>
    <w:rsid w:val="002D467D"/>
    <w:rsid w:val="002D598C"/>
    <w:rsid w:val="002E1472"/>
    <w:rsid w:val="002E5E0F"/>
    <w:rsid w:val="002E7A40"/>
    <w:rsid w:val="002F1068"/>
    <w:rsid w:val="002F3C7F"/>
    <w:rsid w:val="002F5571"/>
    <w:rsid w:val="002F6BA0"/>
    <w:rsid w:val="00303DFF"/>
    <w:rsid w:val="0030559B"/>
    <w:rsid w:val="00306BC5"/>
    <w:rsid w:val="003075F4"/>
    <w:rsid w:val="00307FCA"/>
    <w:rsid w:val="003147EB"/>
    <w:rsid w:val="003150A7"/>
    <w:rsid w:val="0031545D"/>
    <w:rsid w:val="00322E38"/>
    <w:rsid w:val="00324A3A"/>
    <w:rsid w:val="00337DDD"/>
    <w:rsid w:val="00340AA4"/>
    <w:rsid w:val="003528DF"/>
    <w:rsid w:val="00352F2C"/>
    <w:rsid w:val="0035351D"/>
    <w:rsid w:val="003541F3"/>
    <w:rsid w:val="003547E2"/>
    <w:rsid w:val="00360B72"/>
    <w:rsid w:val="003617B9"/>
    <w:rsid w:val="00362E00"/>
    <w:rsid w:val="003701C3"/>
    <w:rsid w:val="003703C2"/>
    <w:rsid w:val="003732F6"/>
    <w:rsid w:val="00375BDD"/>
    <w:rsid w:val="0037674C"/>
    <w:rsid w:val="00382FAE"/>
    <w:rsid w:val="00390698"/>
    <w:rsid w:val="003A1F1D"/>
    <w:rsid w:val="003A5E8F"/>
    <w:rsid w:val="003B0DE4"/>
    <w:rsid w:val="003B1434"/>
    <w:rsid w:val="003B3995"/>
    <w:rsid w:val="003D6FC5"/>
    <w:rsid w:val="003F1D57"/>
    <w:rsid w:val="003F2FA1"/>
    <w:rsid w:val="00402B3D"/>
    <w:rsid w:val="00411236"/>
    <w:rsid w:val="00415387"/>
    <w:rsid w:val="0042245E"/>
    <w:rsid w:val="00431627"/>
    <w:rsid w:val="00445A89"/>
    <w:rsid w:val="004512DC"/>
    <w:rsid w:val="00461C6F"/>
    <w:rsid w:val="004627F8"/>
    <w:rsid w:val="00462ADB"/>
    <w:rsid w:val="00464DEC"/>
    <w:rsid w:val="0047058F"/>
    <w:rsid w:val="004712D5"/>
    <w:rsid w:val="00474C7B"/>
    <w:rsid w:val="0048210B"/>
    <w:rsid w:val="004823F2"/>
    <w:rsid w:val="00485C97"/>
    <w:rsid w:val="00486F9B"/>
    <w:rsid w:val="00487910"/>
    <w:rsid w:val="0049228C"/>
    <w:rsid w:val="004979C3"/>
    <w:rsid w:val="004A25D4"/>
    <w:rsid w:val="004A2731"/>
    <w:rsid w:val="004A2769"/>
    <w:rsid w:val="004A444B"/>
    <w:rsid w:val="004A6E0E"/>
    <w:rsid w:val="004C244C"/>
    <w:rsid w:val="004C2534"/>
    <w:rsid w:val="004C27D6"/>
    <w:rsid w:val="004C448B"/>
    <w:rsid w:val="004C5DED"/>
    <w:rsid w:val="004C66DD"/>
    <w:rsid w:val="004C6900"/>
    <w:rsid w:val="004D26DE"/>
    <w:rsid w:val="004D4B33"/>
    <w:rsid w:val="004D70B6"/>
    <w:rsid w:val="004E1D24"/>
    <w:rsid w:val="004E490A"/>
    <w:rsid w:val="004E5543"/>
    <w:rsid w:val="004E682B"/>
    <w:rsid w:val="004F32FE"/>
    <w:rsid w:val="0050056E"/>
    <w:rsid w:val="00506417"/>
    <w:rsid w:val="00520F93"/>
    <w:rsid w:val="00521C89"/>
    <w:rsid w:val="005352BC"/>
    <w:rsid w:val="00535909"/>
    <w:rsid w:val="00536255"/>
    <w:rsid w:val="0054062E"/>
    <w:rsid w:val="005451E8"/>
    <w:rsid w:val="005470D9"/>
    <w:rsid w:val="005603F9"/>
    <w:rsid w:val="00565BAB"/>
    <w:rsid w:val="00567BC8"/>
    <w:rsid w:val="00574920"/>
    <w:rsid w:val="00583D0D"/>
    <w:rsid w:val="00584B23"/>
    <w:rsid w:val="00587168"/>
    <w:rsid w:val="00587FA9"/>
    <w:rsid w:val="005926B7"/>
    <w:rsid w:val="00593EBC"/>
    <w:rsid w:val="005976CE"/>
    <w:rsid w:val="005C2306"/>
    <w:rsid w:val="005C60B3"/>
    <w:rsid w:val="005C6B6D"/>
    <w:rsid w:val="005D31EC"/>
    <w:rsid w:val="005D35B0"/>
    <w:rsid w:val="005F2C46"/>
    <w:rsid w:val="005F490E"/>
    <w:rsid w:val="005F4933"/>
    <w:rsid w:val="005F5797"/>
    <w:rsid w:val="005F6051"/>
    <w:rsid w:val="005F680E"/>
    <w:rsid w:val="0060528D"/>
    <w:rsid w:val="00605ACE"/>
    <w:rsid w:val="00612A4D"/>
    <w:rsid w:val="00617F82"/>
    <w:rsid w:val="006209B2"/>
    <w:rsid w:val="006305BC"/>
    <w:rsid w:val="00630842"/>
    <w:rsid w:val="00632626"/>
    <w:rsid w:val="00637551"/>
    <w:rsid w:val="00645E4A"/>
    <w:rsid w:val="006612A8"/>
    <w:rsid w:val="00665D77"/>
    <w:rsid w:val="00671884"/>
    <w:rsid w:val="006733D1"/>
    <w:rsid w:val="00675F21"/>
    <w:rsid w:val="00677CFB"/>
    <w:rsid w:val="006809F9"/>
    <w:rsid w:val="00681253"/>
    <w:rsid w:val="00685857"/>
    <w:rsid w:val="006942B3"/>
    <w:rsid w:val="00696FF5"/>
    <w:rsid w:val="006A0E24"/>
    <w:rsid w:val="006A54E2"/>
    <w:rsid w:val="006B27B8"/>
    <w:rsid w:val="006C1EBF"/>
    <w:rsid w:val="006D3799"/>
    <w:rsid w:val="006D70A6"/>
    <w:rsid w:val="006E288A"/>
    <w:rsid w:val="006E69F1"/>
    <w:rsid w:val="006F6966"/>
    <w:rsid w:val="006F6EBC"/>
    <w:rsid w:val="0070363E"/>
    <w:rsid w:val="007057F6"/>
    <w:rsid w:val="007071E3"/>
    <w:rsid w:val="00724F24"/>
    <w:rsid w:val="0073249B"/>
    <w:rsid w:val="00733275"/>
    <w:rsid w:val="00742074"/>
    <w:rsid w:val="00743E3D"/>
    <w:rsid w:val="00756631"/>
    <w:rsid w:val="007568A8"/>
    <w:rsid w:val="00764656"/>
    <w:rsid w:val="00764C0F"/>
    <w:rsid w:val="00767CC5"/>
    <w:rsid w:val="007703C1"/>
    <w:rsid w:val="00773592"/>
    <w:rsid w:val="00774258"/>
    <w:rsid w:val="00775AFF"/>
    <w:rsid w:val="00777D8E"/>
    <w:rsid w:val="00780E2A"/>
    <w:rsid w:val="007822F3"/>
    <w:rsid w:val="00784F11"/>
    <w:rsid w:val="0079280C"/>
    <w:rsid w:val="00793F88"/>
    <w:rsid w:val="00797A4F"/>
    <w:rsid w:val="00797B13"/>
    <w:rsid w:val="00797CE8"/>
    <w:rsid w:val="007A1ABB"/>
    <w:rsid w:val="007A5B1E"/>
    <w:rsid w:val="007B0B8D"/>
    <w:rsid w:val="007B649C"/>
    <w:rsid w:val="007D3407"/>
    <w:rsid w:val="007E737A"/>
    <w:rsid w:val="007F0740"/>
    <w:rsid w:val="007F34F4"/>
    <w:rsid w:val="007F6178"/>
    <w:rsid w:val="0080216A"/>
    <w:rsid w:val="0080230E"/>
    <w:rsid w:val="00805FAA"/>
    <w:rsid w:val="0081211B"/>
    <w:rsid w:val="0081301C"/>
    <w:rsid w:val="008241FD"/>
    <w:rsid w:val="008273A7"/>
    <w:rsid w:val="0083264A"/>
    <w:rsid w:val="00843332"/>
    <w:rsid w:val="00852C94"/>
    <w:rsid w:val="0085499E"/>
    <w:rsid w:val="00857C21"/>
    <w:rsid w:val="0086380A"/>
    <w:rsid w:val="00875893"/>
    <w:rsid w:val="008764AF"/>
    <w:rsid w:val="00883076"/>
    <w:rsid w:val="008843C9"/>
    <w:rsid w:val="0088590B"/>
    <w:rsid w:val="00886CDC"/>
    <w:rsid w:val="008A50BA"/>
    <w:rsid w:val="008A6675"/>
    <w:rsid w:val="008B19DC"/>
    <w:rsid w:val="008B1F73"/>
    <w:rsid w:val="008B5C17"/>
    <w:rsid w:val="008B6621"/>
    <w:rsid w:val="008B71AC"/>
    <w:rsid w:val="008C1998"/>
    <w:rsid w:val="008C3D65"/>
    <w:rsid w:val="008C710D"/>
    <w:rsid w:val="008D5589"/>
    <w:rsid w:val="008E1AD9"/>
    <w:rsid w:val="008E4579"/>
    <w:rsid w:val="008E5299"/>
    <w:rsid w:val="008E5A69"/>
    <w:rsid w:val="008F42C4"/>
    <w:rsid w:val="008F5B47"/>
    <w:rsid w:val="008F7A30"/>
    <w:rsid w:val="008F7C13"/>
    <w:rsid w:val="009012A0"/>
    <w:rsid w:val="0090394A"/>
    <w:rsid w:val="00906D1B"/>
    <w:rsid w:val="00916CF6"/>
    <w:rsid w:val="00920EC7"/>
    <w:rsid w:val="00922FF3"/>
    <w:rsid w:val="00923A46"/>
    <w:rsid w:val="009413FD"/>
    <w:rsid w:val="00943B08"/>
    <w:rsid w:val="00945DA1"/>
    <w:rsid w:val="00946D3B"/>
    <w:rsid w:val="0095206D"/>
    <w:rsid w:val="00953FCF"/>
    <w:rsid w:val="00963AD0"/>
    <w:rsid w:val="0096407C"/>
    <w:rsid w:val="00964ED1"/>
    <w:rsid w:val="0096612B"/>
    <w:rsid w:val="00971945"/>
    <w:rsid w:val="00974070"/>
    <w:rsid w:val="009756BE"/>
    <w:rsid w:val="00987378"/>
    <w:rsid w:val="00994E33"/>
    <w:rsid w:val="009A0138"/>
    <w:rsid w:val="009A4E99"/>
    <w:rsid w:val="009B416A"/>
    <w:rsid w:val="009B4EAC"/>
    <w:rsid w:val="009B57E3"/>
    <w:rsid w:val="009C132E"/>
    <w:rsid w:val="009C2EE0"/>
    <w:rsid w:val="009C33B7"/>
    <w:rsid w:val="009C5633"/>
    <w:rsid w:val="009D5DF0"/>
    <w:rsid w:val="009E12D0"/>
    <w:rsid w:val="009E3FDC"/>
    <w:rsid w:val="00A0730B"/>
    <w:rsid w:val="00A22805"/>
    <w:rsid w:val="00A2334E"/>
    <w:rsid w:val="00A25834"/>
    <w:rsid w:val="00A3082B"/>
    <w:rsid w:val="00A32451"/>
    <w:rsid w:val="00A4281F"/>
    <w:rsid w:val="00A429FD"/>
    <w:rsid w:val="00A53BAD"/>
    <w:rsid w:val="00A607FA"/>
    <w:rsid w:val="00A609CA"/>
    <w:rsid w:val="00A73B70"/>
    <w:rsid w:val="00A77D86"/>
    <w:rsid w:val="00A81746"/>
    <w:rsid w:val="00A84142"/>
    <w:rsid w:val="00A86B2C"/>
    <w:rsid w:val="00A91AC4"/>
    <w:rsid w:val="00A94076"/>
    <w:rsid w:val="00AA1B35"/>
    <w:rsid w:val="00AA5C75"/>
    <w:rsid w:val="00AB26EB"/>
    <w:rsid w:val="00AB4228"/>
    <w:rsid w:val="00AC1E3E"/>
    <w:rsid w:val="00AD0FD5"/>
    <w:rsid w:val="00AD2790"/>
    <w:rsid w:val="00AD2B99"/>
    <w:rsid w:val="00AD443E"/>
    <w:rsid w:val="00AF2A75"/>
    <w:rsid w:val="00B007C1"/>
    <w:rsid w:val="00B01EDE"/>
    <w:rsid w:val="00B0485B"/>
    <w:rsid w:val="00B1105A"/>
    <w:rsid w:val="00B125C2"/>
    <w:rsid w:val="00B2644F"/>
    <w:rsid w:val="00B45E01"/>
    <w:rsid w:val="00B51DB3"/>
    <w:rsid w:val="00B52AA6"/>
    <w:rsid w:val="00B54A54"/>
    <w:rsid w:val="00B55A6F"/>
    <w:rsid w:val="00B67731"/>
    <w:rsid w:val="00B71C38"/>
    <w:rsid w:val="00B7590B"/>
    <w:rsid w:val="00B80E34"/>
    <w:rsid w:val="00B829B7"/>
    <w:rsid w:val="00B82D9E"/>
    <w:rsid w:val="00B84511"/>
    <w:rsid w:val="00B84F23"/>
    <w:rsid w:val="00B90C0F"/>
    <w:rsid w:val="00BA53F2"/>
    <w:rsid w:val="00BB09FB"/>
    <w:rsid w:val="00BB1070"/>
    <w:rsid w:val="00BB1E69"/>
    <w:rsid w:val="00BB20EB"/>
    <w:rsid w:val="00BB4BF7"/>
    <w:rsid w:val="00BC0C90"/>
    <w:rsid w:val="00BC1394"/>
    <w:rsid w:val="00BC5419"/>
    <w:rsid w:val="00BD3EAE"/>
    <w:rsid w:val="00BD7701"/>
    <w:rsid w:val="00BE70FF"/>
    <w:rsid w:val="00C14D72"/>
    <w:rsid w:val="00C168BE"/>
    <w:rsid w:val="00C225FE"/>
    <w:rsid w:val="00C23241"/>
    <w:rsid w:val="00C250D0"/>
    <w:rsid w:val="00C308CA"/>
    <w:rsid w:val="00C321D9"/>
    <w:rsid w:val="00C33C08"/>
    <w:rsid w:val="00C35F5C"/>
    <w:rsid w:val="00C40688"/>
    <w:rsid w:val="00C42098"/>
    <w:rsid w:val="00C524C8"/>
    <w:rsid w:val="00C556DC"/>
    <w:rsid w:val="00C55ED0"/>
    <w:rsid w:val="00C57984"/>
    <w:rsid w:val="00C77CD0"/>
    <w:rsid w:val="00C811FF"/>
    <w:rsid w:val="00C845C2"/>
    <w:rsid w:val="00C85D10"/>
    <w:rsid w:val="00C87140"/>
    <w:rsid w:val="00C94E54"/>
    <w:rsid w:val="00C95226"/>
    <w:rsid w:val="00C960E7"/>
    <w:rsid w:val="00C976D1"/>
    <w:rsid w:val="00CA1B8D"/>
    <w:rsid w:val="00CA2F5F"/>
    <w:rsid w:val="00CB0D7B"/>
    <w:rsid w:val="00CB5336"/>
    <w:rsid w:val="00CC36E0"/>
    <w:rsid w:val="00CC7B12"/>
    <w:rsid w:val="00CD365B"/>
    <w:rsid w:val="00CD3E71"/>
    <w:rsid w:val="00CD7ECB"/>
    <w:rsid w:val="00CE0362"/>
    <w:rsid w:val="00CE17F9"/>
    <w:rsid w:val="00CE54AA"/>
    <w:rsid w:val="00CE55AC"/>
    <w:rsid w:val="00CF0EE2"/>
    <w:rsid w:val="00CF538D"/>
    <w:rsid w:val="00CF7164"/>
    <w:rsid w:val="00D00888"/>
    <w:rsid w:val="00D15684"/>
    <w:rsid w:val="00D16DAA"/>
    <w:rsid w:val="00D17A5D"/>
    <w:rsid w:val="00D20642"/>
    <w:rsid w:val="00D22E13"/>
    <w:rsid w:val="00D255C5"/>
    <w:rsid w:val="00D3214A"/>
    <w:rsid w:val="00D33081"/>
    <w:rsid w:val="00D376A2"/>
    <w:rsid w:val="00D40BD8"/>
    <w:rsid w:val="00D46C3D"/>
    <w:rsid w:val="00D47DB2"/>
    <w:rsid w:val="00D50E0C"/>
    <w:rsid w:val="00D53875"/>
    <w:rsid w:val="00D559F2"/>
    <w:rsid w:val="00D65434"/>
    <w:rsid w:val="00D65BE4"/>
    <w:rsid w:val="00D66FC2"/>
    <w:rsid w:val="00D738E5"/>
    <w:rsid w:val="00D7673B"/>
    <w:rsid w:val="00D80C48"/>
    <w:rsid w:val="00D81312"/>
    <w:rsid w:val="00D81AB0"/>
    <w:rsid w:val="00D825A8"/>
    <w:rsid w:val="00D83165"/>
    <w:rsid w:val="00D83853"/>
    <w:rsid w:val="00D92371"/>
    <w:rsid w:val="00D9535D"/>
    <w:rsid w:val="00DA3106"/>
    <w:rsid w:val="00DB1F7F"/>
    <w:rsid w:val="00DB403F"/>
    <w:rsid w:val="00DB5225"/>
    <w:rsid w:val="00DC75BB"/>
    <w:rsid w:val="00DC77EC"/>
    <w:rsid w:val="00DD1F8F"/>
    <w:rsid w:val="00DD2E49"/>
    <w:rsid w:val="00DE0AFE"/>
    <w:rsid w:val="00DE1642"/>
    <w:rsid w:val="00DF202F"/>
    <w:rsid w:val="00DF2B17"/>
    <w:rsid w:val="00DF3ACA"/>
    <w:rsid w:val="00DF6E6A"/>
    <w:rsid w:val="00E02324"/>
    <w:rsid w:val="00E12EE9"/>
    <w:rsid w:val="00E1716B"/>
    <w:rsid w:val="00E209DD"/>
    <w:rsid w:val="00E224DE"/>
    <w:rsid w:val="00E22EA7"/>
    <w:rsid w:val="00E2709D"/>
    <w:rsid w:val="00E312FC"/>
    <w:rsid w:val="00E3612E"/>
    <w:rsid w:val="00E4065B"/>
    <w:rsid w:val="00E4222A"/>
    <w:rsid w:val="00E4230E"/>
    <w:rsid w:val="00E456C9"/>
    <w:rsid w:val="00E53533"/>
    <w:rsid w:val="00E53606"/>
    <w:rsid w:val="00E55438"/>
    <w:rsid w:val="00E61FA9"/>
    <w:rsid w:val="00E6350C"/>
    <w:rsid w:val="00E74424"/>
    <w:rsid w:val="00E75828"/>
    <w:rsid w:val="00E76379"/>
    <w:rsid w:val="00E76880"/>
    <w:rsid w:val="00E825A5"/>
    <w:rsid w:val="00E836F7"/>
    <w:rsid w:val="00E84715"/>
    <w:rsid w:val="00E90262"/>
    <w:rsid w:val="00E92C6F"/>
    <w:rsid w:val="00EB1A9B"/>
    <w:rsid w:val="00EB1E32"/>
    <w:rsid w:val="00EB396B"/>
    <w:rsid w:val="00EB4854"/>
    <w:rsid w:val="00EB50D4"/>
    <w:rsid w:val="00EB5911"/>
    <w:rsid w:val="00EB76EA"/>
    <w:rsid w:val="00ED5454"/>
    <w:rsid w:val="00ED7AD0"/>
    <w:rsid w:val="00EE1811"/>
    <w:rsid w:val="00EF7C64"/>
    <w:rsid w:val="00F002E0"/>
    <w:rsid w:val="00F0203D"/>
    <w:rsid w:val="00F04973"/>
    <w:rsid w:val="00F108DF"/>
    <w:rsid w:val="00F1176C"/>
    <w:rsid w:val="00F13EC3"/>
    <w:rsid w:val="00F148DF"/>
    <w:rsid w:val="00F16B7F"/>
    <w:rsid w:val="00F22D3B"/>
    <w:rsid w:val="00F24EDE"/>
    <w:rsid w:val="00F24F06"/>
    <w:rsid w:val="00F3054D"/>
    <w:rsid w:val="00F3533C"/>
    <w:rsid w:val="00F4171A"/>
    <w:rsid w:val="00F431A3"/>
    <w:rsid w:val="00F443A0"/>
    <w:rsid w:val="00F45FF3"/>
    <w:rsid w:val="00F538A4"/>
    <w:rsid w:val="00F53FD5"/>
    <w:rsid w:val="00F6546F"/>
    <w:rsid w:val="00F71C5F"/>
    <w:rsid w:val="00F76BCA"/>
    <w:rsid w:val="00F8766A"/>
    <w:rsid w:val="00F87A06"/>
    <w:rsid w:val="00F91A94"/>
    <w:rsid w:val="00F91B66"/>
    <w:rsid w:val="00F91CAF"/>
    <w:rsid w:val="00F92297"/>
    <w:rsid w:val="00FA3CBE"/>
    <w:rsid w:val="00FA5BA8"/>
    <w:rsid w:val="00FB2047"/>
    <w:rsid w:val="00FC1C7A"/>
    <w:rsid w:val="00FC3EC8"/>
    <w:rsid w:val="00FC52FE"/>
    <w:rsid w:val="00FC5883"/>
    <w:rsid w:val="00FC79A3"/>
    <w:rsid w:val="00FD0CED"/>
    <w:rsid w:val="00FE40EE"/>
    <w:rsid w:val="00FF27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66C56"/>
  <w15:chartTrackingRefBased/>
  <w15:docId w15:val="{7740E10C-4F54-F44A-9771-497489134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9FD"/>
    <w:pPr>
      <w:spacing w:line="276" w:lineRule="auto"/>
      <w:jc w:val="both"/>
    </w:pPr>
    <w:rPr>
      <w:rFonts w:ascii="Arial" w:eastAsiaTheme="minorEastAsia" w:hAnsi="Arial" w:cs="Arial"/>
      <w:sz w:val="22"/>
      <w:szCs w:val="22"/>
      <w:lang w:val="en-GB"/>
    </w:rPr>
  </w:style>
  <w:style w:type="paragraph" w:styleId="Heading1">
    <w:name w:val="heading 1"/>
    <w:basedOn w:val="Normal"/>
    <w:next w:val="Normal"/>
    <w:link w:val="Heading1Char"/>
    <w:uiPriority w:val="9"/>
    <w:qFormat/>
    <w:rsid w:val="004C27D6"/>
    <w:pPr>
      <w:jc w:val="right"/>
      <w:outlineLvl w:val="0"/>
    </w:pPr>
    <w:rPr>
      <w:color w:val="FFFFFF" w:themeColor="background1"/>
      <w:sz w:val="28"/>
      <w:szCs w:val="28"/>
      <w:lang w:val="en-US"/>
    </w:rPr>
  </w:style>
  <w:style w:type="paragraph" w:styleId="Heading2">
    <w:name w:val="heading 2"/>
    <w:basedOn w:val="Normal"/>
    <w:next w:val="Normal"/>
    <w:link w:val="Heading2Char"/>
    <w:uiPriority w:val="9"/>
    <w:unhideWhenUsed/>
    <w:qFormat/>
    <w:rsid w:val="004C27D6"/>
    <w:pPr>
      <w:outlineLvl w:val="1"/>
    </w:pPr>
    <w:rPr>
      <w:b/>
      <w:bCs/>
      <w:color w:val="000000" w:themeColor="text1"/>
      <w:sz w:val="32"/>
      <w:szCs w:val="32"/>
      <w:lang w:val="en-US"/>
    </w:rPr>
  </w:style>
  <w:style w:type="paragraph" w:styleId="Heading3">
    <w:name w:val="heading 3"/>
    <w:basedOn w:val="Normal"/>
    <w:next w:val="Normal"/>
    <w:link w:val="Heading3Char"/>
    <w:uiPriority w:val="9"/>
    <w:unhideWhenUsed/>
    <w:qFormat/>
    <w:rsid w:val="00535909"/>
    <w:pPr>
      <w:outlineLvl w:val="2"/>
    </w:pPr>
    <w:rPr>
      <w:b/>
      <w:bCs/>
      <w:sz w:val="24"/>
      <w:szCs w:val="24"/>
      <w:lang w:val="en-US"/>
    </w:rPr>
  </w:style>
  <w:style w:type="paragraph" w:styleId="Heading4">
    <w:name w:val="heading 4"/>
    <w:basedOn w:val="Normal"/>
    <w:next w:val="Normal"/>
    <w:link w:val="Heading4Char"/>
    <w:uiPriority w:val="9"/>
    <w:unhideWhenUsed/>
    <w:qFormat/>
    <w:rsid w:val="00535909"/>
    <w:pPr>
      <w:outlineLvl w:val="3"/>
    </w:pPr>
    <w:rPr>
      <w:b/>
      <w:bCs/>
      <w:lang w:val="en-US"/>
    </w:rPr>
  </w:style>
  <w:style w:type="paragraph" w:styleId="Heading5">
    <w:name w:val="heading 5"/>
    <w:basedOn w:val="Normal"/>
    <w:next w:val="Normal"/>
    <w:link w:val="Heading5Char"/>
    <w:uiPriority w:val="9"/>
    <w:unhideWhenUsed/>
    <w:qFormat/>
    <w:rsid w:val="00535909"/>
    <w:pPr>
      <w:outlineLvl w:val="4"/>
    </w:pPr>
    <w:rPr>
      <w:u w:val="single"/>
      <w:lang w:val="en-US"/>
    </w:rPr>
  </w:style>
  <w:style w:type="paragraph" w:styleId="Heading6">
    <w:name w:val="heading 6"/>
    <w:basedOn w:val="Normal"/>
    <w:next w:val="Normal"/>
    <w:link w:val="Heading6Char"/>
    <w:uiPriority w:val="9"/>
    <w:semiHidden/>
    <w:unhideWhenUsed/>
    <w:qFormat/>
    <w:rsid w:val="00E825A5"/>
    <w:pPr>
      <w:keepNext/>
      <w:keepLines/>
      <w:spacing w:before="240" w:after="80"/>
      <w:outlineLvl w:val="5"/>
    </w:pPr>
    <w:rPr>
      <w:rFonts w:eastAsia="Arial"/>
      <w:i/>
      <w:color w:val="666666"/>
      <w:kern w:val="0"/>
      <w:lang w:val="en-US"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B5336"/>
    <w:pPr>
      <w:spacing w:before="100" w:beforeAutospacing="1" w:after="100" w:afterAutospacing="1"/>
    </w:pPr>
    <w:rPr>
      <w:rFonts w:ascii="Times New Roman" w:eastAsia="Times New Roman" w:hAnsi="Times New Roman" w:cs="Times New Roman"/>
      <w:kern w:val="0"/>
      <w:lang w:eastAsia="en-GB"/>
      <w14:ligatures w14:val="none"/>
    </w:rPr>
  </w:style>
  <w:style w:type="paragraph" w:styleId="ListParagraph">
    <w:name w:val="List Paragraph"/>
    <w:basedOn w:val="Normal"/>
    <w:uiPriority w:val="34"/>
    <w:qFormat/>
    <w:rsid w:val="00743E3D"/>
    <w:pPr>
      <w:ind w:left="720"/>
      <w:contextualSpacing/>
    </w:pPr>
  </w:style>
  <w:style w:type="character" w:styleId="Hyperlink">
    <w:name w:val="Hyperlink"/>
    <w:basedOn w:val="DefaultParagraphFont"/>
    <w:uiPriority w:val="99"/>
    <w:unhideWhenUsed/>
    <w:rsid w:val="009E3FDC"/>
    <w:rPr>
      <w:color w:val="0000FF"/>
      <w:u w:val="single"/>
    </w:rPr>
  </w:style>
  <w:style w:type="character" w:customStyle="1" w:styleId="Heading1Char">
    <w:name w:val="Heading 1 Char"/>
    <w:basedOn w:val="DefaultParagraphFont"/>
    <w:link w:val="Heading1"/>
    <w:uiPriority w:val="9"/>
    <w:rsid w:val="004C27D6"/>
    <w:rPr>
      <w:rFonts w:ascii="Arial" w:eastAsiaTheme="minorEastAsia" w:hAnsi="Arial" w:cs="Arial"/>
      <w:color w:val="FFFFFF" w:themeColor="background1"/>
      <w:sz w:val="28"/>
      <w:szCs w:val="28"/>
      <w:lang w:val="en-US"/>
    </w:rPr>
  </w:style>
  <w:style w:type="character" w:customStyle="1" w:styleId="Heading2Char">
    <w:name w:val="Heading 2 Char"/>
    <w:basedOn w:val="DefaultParagraphFont"/>
    <w:link w:val="Heading2"/>
    <w:uiPriority w:val="9"/>
    <w:rsid w:val="004C27D6"/>
    <w:rPr>
      <w:rFonts w:ascii="Arial" w:eastAsiaTheme="minorEastAsia" w:hAnsi="Arial" w:cs="Arial"/>
      <w:b/>
      <w:bCs/>
      <w:color w:val="000000" w:themeColor="text1"/>
      <w:sz w:val="32"/>
      <w:szCs w:val="32"/>
      <w:lang w:val="en-US"/>
    </w:rPr>
  </w:style>
  <w:style w:type="character" w:customStyle="1" w:styleId="Heading3Char">
    <w:name w:val="Heading 3 Char"/>
    <w:basedOn w:val="DefaultParagraphFont"/>
    <w:link w:val="Heading3"/>
    <w:uiPriority w:val="9"/>
    <w:rsid w:val="00535909"/>
    <w:rPr>
      <w:rFonts w:ascii="Arial" w:eastAsiaTheme="minorEastAsia" w:hAnsi="Arial" w:cs="Arial"/>
      <w:b/>
      <w:bCs/>
      <w:lang w:val="en-US"/>
    </w:rPr>
  </w:style>
  <w:style w:type="character" w:customStyle="1" w:styleId="Heading4Char">
    <w:name w:val="Heading 4 Char"/>
    <w:basedOn w:val="DefaultParagraphFont"/>
    <w:link w:val="Heading4"/>
    <w:uiPriority w:val="9"/>
    <w:rsid w:val="00535909"/>
    <w:rPr>
      <w:rFonts w:ascii="Arial" w:eastAsiaTheme="minorEastAsia" w:hAnsi="Arial" w:cs="Arial"/>
      <w:b/>
      <w:bCs/>
      <w:sz w:val="22"/>
      <w:szCs w:val="22"/>
      <w:lang w:val="en-US"/>
    </w:rPr>
  </w:style>
  <w:style w:type="character" w:customStyle="1" w:styleId="Heading5Char">
    <w:name w:val="Heading 5 Char"/>
    <w:basedOn w:val="DefaultParagraphFont"/>
    <w:link w:val="Heading5"/>
    <w:uiPriority w:val="9"/>
    <w:rsid w:val="00535909"/>
    <w:rPr>
      <w:rFonts w:ascii="Arial" w:eastAsiaTheme="minorEastAsia" w:hAnsi="Arial" w:cs="Arial"/>
      <w:sz w:val="22"/>
      <w:szCs w:val="22"/>
      <w:u w:val="single"/>
      <w:lang w:val="en-US"/>
    </w:rPr>
  </w:style>
  <w:style w:type="character" w:customStyle="1" w:styleId="Heading6Char">
    <w:name w:val="Heading 6 Char"/>
    <w:basedOn w:val="DefaultParagraphFont"/>
    <w:link w:val="Heading6"/>
    <w:uiPriority w:val="9"/>
    <w:semiHidden/>
    <w:rsid w:val="00E825A5"/>
    <w:rPr>
      <w:rFonts w:ascii="Arial" w:eastAsia="Arial" w:hAnsi="Arial" w:cs="Arial"/>
      <w:i/>
      <w:color w:val="666666"/>
      <w:kern w:val="0"/>
      <w:sz w:val="22"/>
      <w:szCs w:val="22"/>
      <w:lang w:val="en-US" w:eastAsia="en-GB"/>
      <w14:ligatures w14:val="none"/>
    </w:rPr>
  </w:style>
  <w:style w:type="paragraph" w:styleId="Title">
    <w:name w:val="Title"/>
    <w:basedOn w:val="Normal"/>
    <w:next w:val="Normal"/>
    <w:link w:val="TitleChar"/>
    <w:uiPriority w:val="10"/>
    <w:qFormat/>
    <w:rsid w:val="00E825A5"/>
    <w:pPr>
      <w:keepNext/>
      <w:keepLines/>
      <w:spacing w:after="60"/>
    </w:pPr>
    <w:rPr>
      <w:rFonts w:eastAsia="Arial"/>
      <w:kern w:val="0"/>
      <w:sz w:val="52"/>
      <w:szCs w:val="52"/>
      <w:lang w:val="en-US" w:eastAsia="en-GB"/>
      <w14:ligatures w14:val="none"/>
    </w:rPr>
  </w:style>
  <w:style w:type="character" w:customStyle="1" w:styleId="TitleChar">
    <w:name w:val="Title Char"/>
    <w:basedOn w:val="DefaultParagraphFont"/>
    <w:link w:val="Title"/>
    <w:uiPriority w:val="10"/>
    <w:rsid w:val="00E825A5"/>
    <w:rPr>
      <w:rFonts w:ascii="Arial" w:eastAsia="Arial" w:hAnsi="Arial" w:cs="Arial"/>
      <w:kern w:val="0"/>
      <w:sz w:val="52"/>
      <w:szCs w:val="52"/>
      <w:lang w:val="en-US" w:eastAsia="en-GB"/>
      <w14:ligatures w14:val="none"/>
    </w:rPr>
  </w:style>
  <w:style w:type="paragraph" w:styleId="Subtitle">
    <w:name w:val="Subtitle"/>
    <w:basedOn w:val="Normal"/>
    <w:next w:val="Normal"/>
    <w:link w:val="SubtitleChar"/>
    <w:uiPriority w:val="11"/>
    <w:qFormat/>
    <w:rsid w:val="00E825A5"/>
    <w:pPr>
      <w:keepNext/>
      <w:keepLines/>
      <w:spacing w:after="320"/>
    </w:pPr>
    <w:rPr>
      <w:rFonts w:eastAsia="Arial"/>
      <w:color w:val="666666"/>
      <w:kern w:val="0"/>
      <w:sz w:val="30"/>
      <w:szCs w:val="30"/>
      <w:lang w:val="en-US" w:eastAsia="en-GB"/>
      <w14:ligatures w14:val="none"/>
    </w:rPr>
  </w:style>
  <w:style w:type="character" w:customStyle="1" w:styleId="SubtitleChar">
    <w:name w:val="Subtitle Char"/>
    <w:basedOn w:val="DefaultParagraphFont"/>
    <w:link w:val="Subtitle"/>
    <w:uiPriority w:val="11"/>
    <w:rsid w:val="00E825A5"/>
    <w:rPr>
      <w:rFonts w:ascii="Arial" w:eastAsia="Arial" w:hAnsi="Arial" w:cs="Arial"/>
      <w:color w:val="666666"/>
      <w:kern w:val="0"/>
      <w:sz w:val="30"/>
      <w:szCs w:val="30"/>
      <w:lang w:val="en-US" w:eastAsia="en-GB"/>
      <w14:ligatures w14:val="none"/>
    </w:rPr>
  </w:style>
  <w:style w:type="paragraph" w:styleId="Header">
    <w:name w:val="header"/>
    <w:basedOn w:val="Normal"/>
    <w:link w:val="HeaderChar"/>
    <w:uiPriority w:val="99"/>
    <w:unhideWhenUsed/>
    <w:rsid w:val="00E825A5"/>
    <w:pPr>
      <w:tabs>
        <w:tab w:val="center" w:pos="4513"/>
        <w:tab w:val="right" w:pos="9026"/>
      </w:tabs>
    </w:pPr>
    <w:rPr>
      <w:rFonts w:eastAsia="Arial"/>
      <w:kern w:val="0"/>
      <w:lang w:val="en-US" w:eastAsia="en-GB"/>
      <w14:ligatures w14:val="none"/>
    </w:rPr>
  </w:style>
  <w:style w:type="character" w:customStyle="1" w:styleId="HeaderChar">
    <w:name w:val="Header Char"/>
    <w:basedOn w:val="DefaultParagraphFont"/>
    <w:link w:val="Header"/>
    <w:uiPriority w:val="99"/>
    <w:rsid w:val="00E825A5"/>
    <w:rPr>
      <w:rFonts w:ascii="Arial" w:eastAsia="Arial" w:hAnsi="Arial" w:cs="Arial"/>
      <w:kern w:val="0"/>
      <w:sz w:val="22"/>
      <w:szCs w:val="22"/>
      <w:lang w:val="en-US" w:eastAsia="en-GB"/>
      <w14:ligatures w14:val="none"/>
    </w:rPr>
  </w:style>
  <w:style w:type="paragraph" w:styleId="Footer">
    <w:name w:val="footer"/>
    <w:basedOn w:val="Normal"/>
    <w:link w:val="FooterChar"/>
    <w:uiPriority w:val="99"/>
    <w:unhideWhenUsed/>
    <w:rsid w:val="00E825A5"/>
    <w:pPr>
      <w:tabs>
        <w:tab w:val="center" w:pos="4513"/>
        <w:tab w:val="right" w:pos="9026"/>
      </w:tabs>
    </w:pPr>
    <w:rPr>
      <w:rFonts w:eastAsia="Arial"/>
      <w:kern w:val="0"/>
      <w:lang w:val="en-US" w:eastAsia="en-GB"/>
      <w14:ligatures w14:val="none"/>
    </w:rPr>
  </w:style>
  <w:style w:type="character" w:customStyle="1" w:styleId="FooterChar">
    <w:name w:val="Footer Char"/>
    <w:basedOn w:val="DefaultParagraphFont"/>
    <w:link w:val="Footer"/>
    <w:uiPriority w:val="99"/>
    <w:rsid w:val="00E825A5"/>
    <w:rPr>
      <w:rFonts w:ascii="Arial" w:eastAsia="Arial" w:hAnsi="Arial" w:cs="Arial"/>
      <w:kern w:val="0"/>
      <w:sz w:val="22"/>
      <w:szCs w:val="22"/>
      <w:lang w:val="en-US" w:eastAsia="en-GB"/>
      <w14:ligatures w14:val="none"/>
    </w:rPr>
  </w:style>
  <w:style w:type="character" w:styleId="UnresolvedMention">
    <w:name w:val="Unresolved Mention"/>
    <w:basedOn w:val="DefaultParagraphFont"/>
    <w:uiPriority w:val="99"/>
    <w:semiHidden/>
    <w:unhideWhenUsed/>
    <w:rsid w:val="00E825A5"/>
    <w:rPr>
      <w:color w:val="605E5C"/>
      <w:shd w:val="clear" w:color="auto" w:fill="E1DFDD"/>
    </w:rPr>
  </w:style>
  <w:style w:type="character" w:styleId="CommentReference">
    <w:name w:val="annotation reference"/>
    <w:basedOn w:val="DefaultParagraphFont"/>
    <w:uiPriority w:val="99"/>
    <w:semiHidden/>
    <w:unhideWhenUsed/>
    <w:rsid w:val="00E825A5"/>
    <w:rPr>
      <w:sz w:val="16"/>
      <w:szCs w:val="16"/>
    </w:rPr>
  </w:style>
  <w:style w:type="paragraph" w:styleId="CommentText">
    <w:name w:val="annotation text"/>
    <w:basedOn w:val="Normal"/>
    <w:link w:val="CommentTextChar"/>
    <w:uiPriority w:val="99"/>
    <w:unhideWhenUsed/>
    <w:rsid w:val="00E825A5"/>
    <w:rPr>
      <w:rFonts w:eastAsia="Arial"/>
      <w:kern w:val="0"/>
      <w:sz w:val="20"/>
      <w:szCs w:val="20"/>
      <w:lang w:val="en-US" w:eastAsia="en-GB"/>
      <w14:ligatures w14:val="none"/>
    </w:rPr>
  </w:style>
  <w:style w:type="character" w:customStyle="1" w:styleId="CommentTextChar">
    <w:name w:val="Comment Text Char"/>
    <w:basedOn w:val="DefaultParagraphFont"/>
    <w:link w:val="CommentText"/>
    <w:uiPriority w:val="99"/>
    <w:rsid w:val="00E825A5"/>
    <w:rPr>
      <w:rFonts w:ascii="Arial" w:eastAsia="Arial" w:hAnsi="Arial" w:cs="Arial"/>
      <w:kern w:val="0"/>
      <w:sz w:val="20"/>
      <w:szCs w:val="20"/>
      <w:lang w:val="en-US" w:eastAsia="en-GB"/>
      <w14:ligatures w14:val="none"/>
    </w:rPr>
  </w:style>
  <w:style w:type="paragraph" w:styleId="CommentSubject">
    <w:name w:val="annotation subject"/>
    <w:basedOn w:val="CommentText"/>
    <w:next w:val="CommentText"/>
    <w:link w:val="CommentSubjectChar"/>
    <w:uiPriority w:val="99"/>
    <w:semiHidden/>
    <w:unhideWhenUsed/>
    <w:rsid w:val="00E825A5"/>
    <w:rPr>
      <w:b/>
      <w:bCs/>
    </w:rPr>
  </w:style>
  <w:style w:type="character" w:customStyle="1" w:styleId="CommentSubjectChar">
    <w:name w:val="Comment Subject Char"/>
    <w:basedOn w:val="CommentTextChar"/>
    <w:link w:val="CommentSubject"/>
    <w:uiPriority w:val="99"/>
    <w:semiHidden/>
    <w:rsid w:val="00E825A5"/>
    <w:rPr>
      <w:rFonts w:ascii="Arial" w:eastAsia="Arial" w:hAnsi="Arial" w:cs="Arial"/>
      <w:b/>
      <w:bCs/>
      <w:kern w:val="0"/>
      <w:sz w:val="20"/>
      <w:szCs w:val="20"/>
      <w:lang w:val="en-US" w:eastAsia="en-GB"/>
      <w14:ligatures w14:val="none"/>
    </w:rPr>
  </w:style>
  <w:style w:type="character" w:styleId="FollowedHyperlink">
    <w:name w:val="FollowedHyperlink"/>
    <w:basedOn w:val="DefaultParagraphFont"/>
    <w:uiPriority w:val="99"/>
    <w:semiHidden/>
    <w:unhideWhenUsed/>
    <w:rsid w:val="00E825A5"/>
    <w:rPr>
      <w:color w:val="954F72" w:themeColor="followedHyperlink"/>
      <w:u w:val="single"/>
    </w:rPr>
  </w:style>
  <w:style w:type="paragraph" w:styleId="BodyText">
    <w:name w:val="Body Text"/>
    <w:basedOn w:val="Normal"/>
    <w:link w:val="BodyTextChar"/>
    <w:uiPriority w:val="99"/>
    <w:semiHidden/>
    <w:unhideWhenUsed/>
    <w:rsid w:val="00E825A5"/>
    <w:pPr>
      <w:spacing w:after="120"/>
    </w:pPr>
    <w:rPr>
      <w:rFonts w:eastAsia="Arial"/>
      <w:kern w:val="0"/>
      <w:lang w:val="en-US" w:eastAsia="en-GB"/>
      <w14:ligatures w14:val="none"/>
    </w:rPr>
  </w:style>
  <w:style w:type="character" w:customStyle="1" w:styleId="BodyTextChar">
    <w:name w:val="Body Text Char"/>
    <w:basedOn w:val="DefaultParagraphFont"/>
    <w:link w:val="BodyText"/>
    <w:uiPriority w:val="99"/>
    <w:semiHidden/>
    <w:rsid w:val="00E825A5"/>
    <w:rPr>
      <w:rFonts w:ascii="Arial" w:eastAsia="Arial" w:hAnsi="Arial" w:cs="Arial"/>
      <w:kern w:val="0"/>
      <w:sz w:val="22"/>
      <w:szCs w:val="22"/>
      <w:lang w:val="en-US" w:eastAsia="en-GB"/>
      <w14:ligatures w14:val="none"/>
    </w:rPr>
  </w:style>
  <w:style w:type="paragraph" w:styleId="Revision">
    <w:name w:val="Revision"/>
    <w:hidden/>
    <w:uiPriority w:val="99"/>
    <w:semiHidden/>
    <w:rsid w:val="004C27D6"/>
    <w:rPr>
      <w:rFonts w:eastAsiaTheme="minorEastAsia"/>
    </w:rPr>
  </w:style>
  <w:style w:type="character" w:styleId="PlaceholderText">
    <w:name w:val="Placeholder Text"/>
    <w:basedOn w:val="DefaultParagraphFont"/>
    <w:uiPriority w:val="99"/>
    <w:semiHidden/>
    <w:rsid w:val="009413FD"/>
    <w:rPr>
      <w:color w:val="808080"/>
    </w:rPr>
  </w:style>
  <w:style w:type="paragraph" w:styleId="HTMLPreformatted">
    <w:name w:val="HTML Preformatted"/>
    <w:basedOn w:val="Normal"/>
    <w:link w:val="HTMLPreformattedChar"/>
    <w:uiPriority w:val="99"/>
    <w:semiHidden/>
    <w:unhideWhenUsed/>
    <w:rsid w:val="0094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val="en-US" w:eastAsia="en-GB"/>
      <w14:ligatures w14:val="none"/>
    </w:rPr>
  </w:style>
  <w:style w:type="character" w:customStyle="1" w:styleId="HTMLPreformattedChar">
    <w:name w:val="HTML Preformatted Char"/>
    <w:basedOn w:val="DefaultParagraphFont"/>
    <w:link w:val="HTMLPreformatted"/>
    <w:uiPriority w:val="99"/>
    <w:semiHidden/>
    <w:rsid w:val="009413FD"/>
    <w:rPr>
      <w:rFonts w:ascii="Courier New" w:eastAsia="Times New Roman" w:hAnsi="Courier New" w:cs="Courier New"/>
      <w:kern w:val="0"/>
      <w:sz w:val="20"/>
      <w:szCs w:val="20"/>
      <w:lang w:val="en-US" w:eastAsia="en-GB"/>
      <w14:ligatures w14:val="none"/>
    </w:rPr>
  </w:style>
  <w:style w:type="character" w:customStyle="1" w:styleId="normaltextrun">
    <w:name w:val="normaltextrun"/>
    <w:basedOn w:val="DefaultParagraphFont"/>
    <w:rsid w:val="009413FD"/>
  </w:style>
  <w:style w:type="character" w:customStyle="1" w:styleId="eop">
    <w:name w:val="eop"/>
    <w:basedOn w:val="DefaultParagraphFont"/>
    <w:rsid w:val="009413FD"/>
  </w:style>
  <w:style w:type="character" w:styleId="PageNumber">
    <w:name w:val="page number"/>
    <w:basedOn w:val="DefaultParagraphFont"/>
    <w:uiPriority w:val="99"/>
    <w:semiHidden/>
    <w:unhideWhenUsed/>
    <w:rsid w:val="009413FD"/>
  </w:style>
  <w:style w:type="paragraph" w:styleId="Bibliography">
    <w:name w:val="Bibliography"/>
    <w:basedOn w:val="Normal"/>
    <w:next w:val="Normal"/>
    <w:uiPriority w:val="37"/>
    <w:unhideWhenUsed/>
    <w:rsid w:val="009413FD"/>
    <w:pPr>
      <w:tabs>
        <w:tab w:val="left" w:pos="260"/>
        <w:tab w:val="left" w:pos="500"/>
      </w:tabs>
      <w:spacing w:line="480" w:lineRule="auto"/>
      <w:ind w:left="504" w:hanging="504"/>
    </w:pPr>
    <w:rPr>
      <w:rFonts w:eastAsiaTheme="minorHAnsi"/>
      <w:kern w:val="0"/>
      <w:lang w:val="en-US"/>
      <w14:ligatures w14:val="none"/>
    </w:rPr>
  </w:style>
  <w:style w:type="numbering" w:customStyle="1" w:styleId="CurrentList1">
    <w:name w:val="Current List1"/>
    <w:uiPriority w:val="99"/>
    <w:rsid w:val="009413FD"/>
    <w:pPr>
      <w:numPr>
        <w:numId w:val="14"/>
      </w:numPr>
    </w:pPr>
  </w:style>
  <w:style w:type="table" w:styleId="TableGrid">
    <w:name w:val="Table Grid"/>
    <w:basedOn w:val="TableNormal"/>
    <w:uiPriority w:val="39"/>
    <w:rsid w:val="009413FD"/>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2">
    <w:name w:val="Current List2"/>
    <w:uiPriority w:val="99"/>
    <w:rsid w:val="009413FD"/>
    <w:pPr>
      <w:numPr>
        <w:numId w:val="24"/>
      </w:numPr>
    </w:pPr>
  </w:style>
  <w:style w:type="numbering" w:customStyle="1" w:styleId="CurrentList3">
    <w:name w:val="Current List3"/>
    <w:uiPriority w:val="99"/>
    <w:rsid w:val="009413FD"/>
    <w:pPr>
      <w:numPr>
        <w:numId w:val="25"/>
      </w:numPr>
    </w:pPr>
  </w:style>
  <w:style w:type="character" w:customStyle="1" w:styleId="apple-converted-space">
    <w:name w:val="apple-converted-space"/>
    <w:basedOn w:val="DefaultParagraphFont"/>
    <w:rsid w:val="009413FD"/>
  </w:style>
  <w:style w:type="paragraph" w:customStyle="1" w:styleId="Default">
    <w:name w:val="Default"/>
    <w:rsid w:val="009413FD"/>
    <w:pPr>
      <w:autoSpaceDE w:val="0"/>
      <w:autoSpaceDN w:val="0"/>
      <w:adjustRightInd w:val="0"/>
    </w:pPr>
    <w:rPr>
      <w:rFonts w:ascii="Arial" w:hAnsi="Arial" w:cs="Arial"/>
      <w:color w:val="000000"/>
      <w:kern w:val="0"/>
      <w:lang w:val="en-GB"/>
    </w:rPr>
  </w:style>
  <w:style w:type="character" w:styleId="LineNumber">
    <w:name w:val="line number"/>
    <w:basedOn w:val="DefaultParagraphFont"/>
    <w:uiPriority w:val="99"/>
    <w:semiHidden/>
    <w:unhideWhenUsed/>
    <w:rsid w:val="009413FD"/>
  </w:style>
  <w:style w:type="paragraph" w:customStyle="1" w:styleId="paragraph">
    <w:name w:val="paragraph"/>
    <w:basedOn w:val="Normal"/>
    <w:rsid w:val="00FF270B"/>
    <w:pPr>
      <w:spacing w:before="100" w:beforeAutospacing="1" w:after="100" w:afterAutospacing="1" w:line="240" w:lineRule="auto"/>
      <w:jc w:val="left"/>
    </w:pPr>
    <w:rPr>
      <w:rFonts w:ascii="Times New Roman" w:eastAsia="Times New Roman" w:hAnsi="Times New Roman" w:cs="Times New Roman"/>
      <w:kern w:val="0"/>
      <w:sz w:val="24"/>
      <w:szCs w:val="24"/>
      <w:lang w:val="en-US"/>
      <w14:ligatures w14:val="none"/>
    </w:rPr>
  </w:style>
  <w:style w:type="paragraph" w:customStyle="1" w:styleId="p1">
    <w:name w:val="p1"/>
    <w:basedOn w:val="Normal"/>
    <w:rsid w:val="004D4B33"/>
    <w:pPr>
      <w:spacing w:before="100" w:beforeAutospacing="1" w:after="100" w:afterAutospacing="1" w:line="240" w:lineRule="auto"/>
      <w:jc w:val="left"/>
    </w:pPr>
    <w:rPr>
      <w:rFonts w:ascii="Times New Roman" w:eastAsia="Times New Roman" w:hAnsi="Times New Roman" w:cs="Times New Roman"/>
      <w:kern w:val="0"/>
      <w:sz w:val="24"/>
      <w:szCs w:val="24"/>
      <w:lang w:val="en-US"/>
      <w14:ligatures w14:val="none"/>
    </w:rPr>
  </w:style>
  <w:style w:type="character" w:customStyle="1" w:styleId="s1">
    <w:name w:val="s1"/>
    <w:basedOn w:val="DefaultParagraphFont"/>
    <w:rsid w:val="004D4B33"/>
  </w:style>
  <w:style w:type="character" w:customStyle="1" w:styleId="s2">
    <w:name w:val="s2"/>
    <w:basedOn w:val="DefaultParagraphFont"/>
    <w:rsid w:val="004D4B33"/>
  </w:style>
  <w:style w:type="character" w:customStyle="1" w:styleId="apple-tab-span">
    <w:name w:val="apple-tab-span"/>
    <w:basedOn w:val="DefaultParagraphFont"/>
    <w:rsid w:val="00DB5225"/>
  </w:style>
  <w:style w:type="character" w:customStyle="1" w:styleId="token">
    <w:name w:val="token"/>
    <w:basedOn w:val="DefaultParagraphFont"/>
    <w:rsid w:val="009C2EE0"/>
  </w:style>
  <w:style w:type="character" w:customStyle="1" w:styleId="cite-bracket">
    <w:name w:val="cite-bracket"/>
    <w:basedOn w:val="DefaultParagraphFont"/>
    <w:rsid w:val="00E76880"/>
  </w:style>
  <w:style w:type="character" w:styleId="Strong">
    <w:name w:val="Strong"/>
    <w:basedOn w:val="DefaultParagraphFont"/>
    <w:uiPriority w:val="22"/>
    <w:qFormat/>
    <w:rsid w:val="007822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8149">
      <w:bodyDiv w:val="1"/>
      <w:marLeft w:val="0"/>
      <w:marRight w:val="0"/>
      <w:marTop w:val="0"/>
      <w:marBottom w:val="0"/>
      <w:divBdr>
        <w:top w:val="none" w:sz="0" w:space="0" w:color="auto"/>
        <w:left w:val="none" w:sz="0" w:space="0" w:color="auto"/>
        <w:bottom w:val="none" w:sz="0" w:space="0" w:color="auto"/>
        <w:right w:val="none" w:sz="0" w:space="0" w:color="auto"/>
      </w:divBdr>
      <w:divsChild>
        <w:div w:id="319191582">
          <w:marLeft w:val="0"/>
          <w:marRight w:val="0"/>
          <w:marTop w:val="0"/>
          <w:marBottom w:val="0"/>
          <w:divBdr>
            <w:top w:val="none" w:sz="0" w:space="0" w:color="auto"/>
            <w:left w:val="none" w:sz="0" w:space="0" w:color="auto"/>
            <w:bottom w:val="none" w:sz="0" w:space="0" w:color="auto"/>
            <w:right w:val="none" w:sz="0" w:space="0" w:color="auto"/>
          </w:divBdr>
          <w:divsChild>
            <w:div w:id="132211456">
              <w:marLeft w:val="0"/>
              <w:marRight w:val="0"/>
              <w:marTop w:val="0"/>
              <w:marBottom w:val="0"/>
              <w:divBdr>
                <w:top w:val="none" w:sz="0" w:space="0" w:color="auto"/>
                <w:left w:val="none" w:sz="0" w:space="0" w:color="auto"/>
                <w:bottom w:val="none" w:sz="0" w:space="0" w:color="auto"/>
                <w:right w:val="none" w:sz="0" w:space="0" w:color="auto"/>
              </w:divBdr>
              <w:divsChild>
                <w:div w:id="2629194">
                  <w:marLeft w:val="0"/>
                  <w:marRight w:val="0"/>
                  <w:marTop w:val="0"/>
                  <w:marBottom w:val="0"/>
                  <w:divBdr>
                    <w:top w:val="none" w:sz="0" w:space="0" w:color="auto"/>
                    <w:left w:val="none" w:sz="0" w:space="0" w:color="auto"/>
                    <w:bottom w:val="none" w:sz="0" w:space="0" w:color="auto"/>
                    <w:right w:val="none" w:sz="0" w:space="0" w:color="auto"/>
                  </w:divBdr>
                  <w:divsChild>
                    <w:div w:id="196499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9968">
      <w:bodyDiv w:val="1"/>
      <w:marLeft w:val="0"/>
      <w:marRight w:val="0"/>
      <w:marTop w:val="0"/>
      <w:marBottom w:val="0"/>
      <w:divBdr>
        <w:top w:val="none" w:sz="0" w:space="0" w:color="auto"/>
        <w:left w:val="none" w:sz="0" w:space="0" w:color="auto"/>
        <w:bottom w:val="none" w:sz="0" w:space="0" w:color="auto"/>
        <w:right w:val="none" w:sz="0" w:space="0" w:color="auto"/>
      </w:divBdr>
      <w:divsChild>
        <w:div w:id="499390065">
          <w:marLeft w:val="0"/>
          <w:marRight w:val="0"/>
          <w:marTop w:val="0"/>
          <w:marBottom w:val="0"/>
          <w:divBdr>
            <w:top w:val="none" w:sz="0" w:space="0" w:color="auto"/>
            <w:left w:val="none" w:sz="0" w:space="0" w:color="auto"/>
            <w:bottom w:val="none" w:sz="0" w:space="0" w:color="auto"/>
            <w:right w:val="none" w:sz="0" w:space="0" w:color="auto"/>
          </w:divBdr>
        </w:div>
        <w:div w:id="932275371">
          <w:marLeft w:val="0"/>
          <w:marRight w:val="0"/>
          <w:marTop w:val="0"/>
          <w:marBottom w:val="0"/>
          <w:divBdr>
            <w:top w:val="none" w:sz="0" w:space="0" w:color="auto"/>
            <w:left w:val="none" w:sz="0" w:space="0" w:color="auto"/>
            <w:bottom w:val="none" w:sz="0" w:space="0" w:color="auto"/>
            <w:right w:val="none" w:sz="0" w:space="0" w:color="auto"/>
          </w:divBdr>
        </w:div>
      </w:divsChild>
    </w:div>
    <w:div w:id="14693544">
      <w:bodyDiv w:val="1"/>
      <w:marLeft w:val="0"/>
      <w:marRight w:val="0"/>
      <w:marTop w:val="0"/>
      <w:marBottom w:val="0"/>
      <w:divBdr>
        <w:top w:val="none" w:sz="0" w:space="0" w:color="auto"/>
        <w:left w:val="none" w:sz="0" w:space="0" w:color="auto"/>
        <w:bottom w:val="none" w:sz="0" w:space="0" w:color="auto"/>
        <w:right w:val="none" w:sz="0" w:space="0" w:color="auto"/>
      </w:divBdr>
    </w:div>
    <w:div w:id="40642746">
      <w:bodyDiv w:val="1"/>
      <w:marLeft w:val="0"/>
      <w:marRight w:val="0"/>
      <w:marTop w:val="0"/>
      <w:marBottom w:val="0"/>
      <w:divBdr>
        <w:top w:val="none" w:sz="0" w:space="0" w:color="auto"/>
        <w:left w:val="none" w:sz="0" w:space="0" w:color="auto"/>
        <w:bottom w:val="none" w:sz="0" w:space="0" w:color="auto"/>
        <w:right w:val="none" w:sz="0" w:space="0" w:color="auto"/>
      </w:divBdr>
    </w:div>
    <w:div w:id="63650213">
      <w:bodyDiv w:val="1"/>
      <w:marLeft w:val="0"/>
      <w:marRight w:val="0"/>
      <w:marTop w:val="0"/>
      <w:marBottom w:val="0"/>
      <w:divBdr>
        <w:top w:val="none" w:sz="0" w:space="0" w:color="auto"/>
        <w:left w:val="none" w:sz="0" w:space="0" w:color="auto"/>
        <w:bottom w:val="none" w:sz="0" w:space="0" w:color="auto"/>
        <w:right w:val="none" w:sz="0" w:space="0" w:color="auto"/>
      </w:divBdr>
    </w:div>
    <w:div w:id="74670237">
      <w:bodyDiv w:val="1"/>
      <w:marLeft w:val="0"/>
      <w:marRight w:val="0"/>
      <w:marTop w:val="0"/>
      <w:marBottom w:val="0"/>
      <w:divBdr>
        <w:top w:val="none" w:sz="0" w:space="0" w:color="auto"/>
        <w:left w:val="none" w:sz="0" w:space="0" w:color="auto"/>
        <w:bottom w:val="none" w:sz="0" w:space="0" w:color="auto"/>
        <w:right w:val="none" w:sz="0" w:space="0" w:color="auto"/>
      </w:divBdr>
    </w:div>
    <w:div w:id="79179551">
      <w:bodyDiv w:val="1"/>
      <w:marLeft w:val="0"/>
      <w:marRight w:val="0"/>
      <w:marTop w:val="0"/>
      <w:marBottom w:val="0"/>
      <w:divBdr>
        <w:top w:val="none" w:sz="0" w:space="0" w:color="auto"/>
        <w:left w:val="none" w:sz="0" w:space="0" w:color="auto"/>
        <w:bottom w:val="none" w:sz="0" w:space="0" w:color="auto"/>
        <w:right w:val="none" w:sz="0" w:space="0" w:color="auto"/>
      </w:divBdr>
    </w:div>
    <w:div w:id="92283415">
      <w:bodyDiv w:val="1"/>
      <w:marLeft w:val="0"/>
      <w:marRight w:val="0"/>
      <w:marTop w:val="0"/>
      <w:marBottom w:val="0"/>
      <w:divBdr>
        <w:top w:val="none" w:sz="0" w:space="0" w:color="auto"/>
        <w:left w:val="none" w:sz="0" w:space="0" w:color="auto"/>
        <w:bottom w:val="none" w:sz="0" w:space="0" w:color="auto"/>
        <w:right w:val="none" w:sz="0" w:space="0" w:color="auto"/>
      </w:divBdr>
    </w:div>
    <w:div w:id="92434744">
      <w:bodyDiv w:val="1"/>
      <w:marLeft w:val="0"/>
      <w:marRight w:val="0"/>
      <w:marTop w:val="0"/>
      <w:marBottom w:val="0"/>
      <w:divBdr>
        <w:top w:val="none" w:sz="0" w:space="0" w:color="auto"/>
        <w:left w:val="none" w:sz="0" w:space="0" w:color="auto"/>
        <w:bottom w:val="none" w:sz="0" w:space="0" w:color="auto"/>
        <w:right w:val="none" w:sz="0" w:space="0" w:color="auto"/>
      </w:divBdr>
    </w:div>
    <w:div w:id="93941073">
      <w:bodyDiv w:val="1"/>
      <w:marLeft w:val="0"/>
      <w:marRight w:val="0"/>
      <w:marTop w:val="0"/>
      <w:marBottom w:val="0"/>
      <w:divBdr>
        <w:top w:val="none" w:sz="0" w:space="0" w:color="auto"/>
        <w:left w:val="none" w:sz="0" w:space="0" w:color="auto"/>
        <w:bottom w:val="none" w:sz="0" w:space="0" w:color="auto"/>
        <w:right w:val="none" w:sz="0" w:space="0" w:color="auto"/>
      </w:divBdr>
    </w:div>
    <w:div w:id="97147069">
      <w:bodyDiv w:val="1"/>
      <w:marLeft w:val="0"/>
      <w:marRight w:val="0"/>
      <w:marTop w:val="0"/>
      <w:marBottom w:val="0"/>
      <w:divBdr>
        <w:top w:val="none" w:sz="0" w:space="0" w:color="auto"/>
        <w:left w:val="none" w:sz="0" w:space="0" w:color="auto"/>
        <w:bottom w:val="none" w:sz="0" w:space="0" w:color="auto"/>
        <w:right w:val="none" w:sz="0" w:space="0" w:color="auto"/>
      </w:divBdr>
    </w:div>
    <w:div w:id="107706161">
      <w:bodyDiv w:val="1"/>
      <w:marLeft w:val="0"/>
      <w:marRight w:val="0"/>
      <w:marTop w:val="0"/>
      <w:marBottom w:val="0"/>
      <w:divBdr>
        <w:top w:val="none" w:sz="0" w:space="0" w:color="auto"/>
        <w:left w:val="none" w:sz="0" w:space="0" w:color="auto"/>
        <w:bottom w:val="none" w:sz="0" w:space="0" w:color="auto"/>
        <w:right w:val="none" w:sz="0" w:space="0" w:color="auto"/>
      </w:divBdr>
    </w:div>
    <w:div w:id="114182092">
      <w:bodyDiv w:val="1"/>
      <w:marLeft w:val="0"/>
      <w:marRight w:val="0"/>
      <w:marTop w:val="0"/>
      <w:marBottom w:val="0"/>
      <w:divBdr>
        <w:top w:val="none" w:sz="0" w:space="0" w:color="auto"/>
        <w:left w:val="none" w:sz="0" w:space="0" w:color="auto"/>
        <w:bottom w:val="none" w:sz="0" w:space="0" w:color="auto"/>
        <w:right w:val="none" w:sz="0" w:space="0" w:color="auto"/>
      </w:divBdr>
    </w:div>
    <w:div w:id="140270424">
      <w:bodyDiv w:val="1"/>
      <w:marLeft w:val="0"/>
      <w:marRight w:val="0"/>
      <w:marTop w:val="0"/>
      <w:marBottom w:val="0"/>
      <w:divBdr>
        <w:top w:val="none" w:sz="0" w:space="0" w:color="auto"/>
        <w:left w:val="none" w:sz="0" w:space="0" w:color="auto"/>
        <w:bottom w:val="none" w:sz="0" w:space="0" w:color="auto"/>
        <w:right w:val="none" w:sz="0" w:space="0" w:color="auto"/>
      </w:divBdr>
    </w:div>
    <w:div w:id="145174138">
      <w:bodyDiv w:val="1"/>
      <w:marLeft w:val="0"/>
      <w:marRight w:val="0"/>
      <w:marTop w:val="0"/>
      <w:marBottom w:val="0"/>
      <w:divBdr>
        <w:top w:val="none" w:sz="0" w:space="0" w:color="auto"/>
        <w:left w:val="none" w:sz="0" w:space="0" w:color="auto"/>
        <w:bottom w:val="none" w:sz="0" w:space="0" w:color="auto"/>
        <w:right w:val="none" w:sz="0" w:space="0" w:color="auto"/>
      </w:divBdr>
    </w:div>
    <w:div w:id="152333030">
      <w:bodyDiv w:val="1"/>
      <w:marLeft w:val="0"/>
      <w:marRight w:val="0"/>
      <w:marTop w:val="0"/>
      <w:marBottom w:val="0"/>
      <w:divBdr>
        <w:top w:val="none" w:sz="0" w:space="0" w:color="auto"/>
        <w:left w:val="none" w:sz="0" w:space="0" w:color="auto"/>
        <w:bottom w:val="none" w:sz="0" w:space="0" w:color="auto"/>
        <w:right w:val="none" w:sz="0" w:space="0" w:color="auto"/>
      </w:divBdr>
    </w:div>
    <w:div w:id="152726704">
      <w:bodyDiv w:val="1"/>
      <w:marLeft w:val="0"/>
      <w:marRight w:val="0"/>
      <w:marTop w:val="0"/>
      <w:marBottom w:val="0"/>
      <w:divBdr>
        <w:top w:val="none" w:sz="0" w:space="0" w:color="auto"/>
        <w:left w:val="none" w:sz="0" w:space="0" w:color="auto"/>
        <w:bottom w:val="none" w:sz="0" w:space="0" w:color="auto"/>
        <w:right w:val="none" w:sz="0" w:space="0" w:color="auto"/>
      </w:divBdr>
    </w:div>
    <w:div w:id="213590126">
      <w:bodyDiv w:val="1"/>
      <w:marLeft w:val="0"/>
      <w:marRight w:val="0"/>
      <w:marTop w:val="0"/>
      <w:marBottom w:val="0"/>
      <w:divBdr>
        <w:top w:val="none" w:sz="0" w:space="0" w:color="auto"/>
        <w:left w:val="none" w:sz="0" w:space="0" w:color="auto"/>
        <w:bottom w:val="none" w:sz="0" w:space="0" w:color="auto"/>
        <w:right w:val="none" w:sz="0" w:space="0" w:color="auto"/>
      </w:divBdr>
    </w:div>
    <w:div w:id="242489317">
      <w:bodyDiv w:val="1"/>
      <w:marLeft w:val="0"/>
      <w:marRight w:val="0"/>
      <w:marTop w:val="0"/>
      <w:marBottom w:val="0"/>
      <w:divBdr>
        <w:top w:val="none" w:sz="0" w:space="0" w:color="auto"/>
        <w:left w:val="none" w:sz="0" w:space="0" w:color="auto"/>
        <w:bottom w:val="none" w:sz="0" w:space="0" w:color="auto"/>
        <w:right w:val="none" w:sz="0" w:space="0" w:color="auto"/>
      </w:divBdr>
    </w:div>
    <w:div w:id="311640562">
      <w:bodyDiv w:val="1"/>
      <w:marLeft w:val="0"/>
      <w:marRight w:val="0"/>
      <w:marTop w:val="0"/>
      <w:marBottom w:val="0"/>
      <w:divBdr>
        <w:top w:val="none" w:sz="0" w:space="0" w:color="auto"/>
        <w:left w:val="none" w:sz="0" w:space="0" w:color="auto"/>
        <w:bottom w:val="none" w:sz="0" w:space="0" w:color="auto"/>
        <w:right w:val="none" w:sz="0" w:space="0" w:color="auto"/>
      </w:divBdr>
    </w:div>
    <w:div w:id="316107807">
      <w:bodyDiv w:val="1"/>
      <w:marLeft w:val="0"/>
      <w:marRight w:val="0"/>
      <w:marTop w:val="0"/>
      <w:marBottom w:val="0"/>
      <w:divBdr>
        <w:top w:val="none" w:sz="0" w:space="0" w:color="auto"/>
        <w:left w:val="none" w:sz="0" w:space="0" w:color="auto"/>
        <w:bottom w:val="none" w:sz="0" w:space="0" w:color="auto"/>
        <w:right w:val="none" w:sz="0" w:space="0" w:color="auto"/>
      </w:divBdr>
    </w:div>
    <w:div w:id="332028009">
      <w:bodyDiv w:val="1"/>
      <w:marLeft w:val="0"/>
      <w:marRight w:val="0"/>
      <w:marTop w:val="0"/>
      <w:marBottom w:val="0"/>
      <w:divBdr>
        <w:top w:val="none" w:sz="0" w:space="0" w:color="auto"/>
        <w:left w:val="none" w:sz="0" w:space="0" w:color="auto"/>
        <w:bottom w:val="none" w:sz="0" w:space="0" w:color="auto"/>
        <w:right w:val="none" w:sz="0" w:space="0" w:color="auto"/>
      </w:divBdr>
    </w:div>
    <w:div w:id="346828490">
      <w:bodyDiv w:val="1"/>
      <w:marLeft w:val="0"/>
      <w:marRight w:val="0"/>
      <w:marTop w:val="0"/>
      <w:marBottom w:val="0"/>
      <w:divBdr>
        <w:top w:val="none" w:sz="0" w:space="0" w:color="auto"/>
        <w:left w:val="none" w:sz="0" w:space="0" w:color="auto"/>
        <w:bottom w:val="none" w:sz="0" w:space="0" w:color="auto"/>
        <w:right w:val="none" w:sz="0" w:space="0" w:color="auto"/>
      </w:divBdr>
    </w:div>
    <w:div w:id="356925676">
      <w:bodyDiv w:val="1"/>
      <w:marLeft w:val="0"/>
      <w:marRight w:val="0"/>
      <w:marTop w:val="0"/>
      <w:marBottom w:val="0"/>
      <w:divBdr>
        <w:top w:val="none" w:sz="0" w:space="0" w:color="auto"/>
        <w:left w:val="none" w:sz="0" w:space="0" w:color="auto"/>
        <w:bottom w:val="none" w:sz="0" w:space="0" w:color="auto"/>
        <w:right w:val="none" w:sz="0" w:space="0" w:color="auto"/>
      </w:divBdr>
    </w:div>
    <w:div w:id="367292234">
      <w:bodyDiv w:val="1"/>
      <w:marLeft w:val="0"/>
      <w:marRight w:val="0"/>
      <w:marTop w:val="0"/>
      <w:marBottom w:val="0"/>
      <w:divBdr>
        <w:top w:val="none" w:sz="0" w:space="0" w:color="auto"/>
        <w:left w:val="none" w:sz="0" w:space="0" w:color="auto"/>
        <w:bottom w:val="none" w:sz="0" w:space="0" w:color="auto"/>
        <w:right w:val="none" w:sz="0" w:space="0" w:color="auto"/>
      </w:divBdr>
    </w:div>
    <w:div w:id="380786809">
      <w:bodyDiv w:val="1"/>
      <w:marLeft w:val="0"/>
      <w:marRight w:val="0"/>
      <w:marTop w:val="0"/>
      <w:marBottom w:val="0"/>
      <w:divBdr>
        <w:top w:val="none" w:sz="0" w:space="0" w:color="auto"/>
        <w:left w:val="none" w:sz="0" w:space="0" w:color="auto"/>
        <w:bottom w:val="none" w:sz="0" w:space="0" w:color="auto"/>
        <w:right w:val="none" w:sz="0" w:space="0" w:color="auto"/>
      </w:divBdr>
    </w:div>
    <w:div w:id="384255835">
      <w:bodyDiv w:val="1"/>
      <w:marLeft w:val="0"/>
      <w:marRight w:val="0"/>
      <w:marTop w:val="0"/>
      <w:marBottom w:val="0"/>
      <w:divBdr>
        <w:top w:val="none" w:sz="0" w:space="0" w:color="auto"/>
        <w:left w:val="none" w:sz="0" w:space="0" w:color="auto"/>
        <w:bottom w:val="none" w:sz="0" w:space="0" w:color="auto"/>
        <w:right w:val="none" w:sz="0" w:space="0" w:color="auto"/>
      </w:divBdr>
    </w:div>
    <w:div w:id="390278575">
      <w:bodyDiv w:val="1"/>
      <w:marLeft w:val="0"/>
      <w:marRight w:val="0"/>
      <w:marTop w:val="0"/>
      <w:marBottom w:val="0"/>
      <w:divBdr>
        <w:top w:val="none" w:sz="0" w:space="0" w:color="auto"/>
        <w:left w:val="none" w:sz="0" w:space="0" w:color="auto"/>
        <w:bottom w:val="none" w:sz="0" w:space="0" w:color="auto"/>
        <w:right w:val="none" w:sz="0" w:space="0" w:color="auto"/>
      </w:divBdr>
    </w:div>
    <w:div w:id="399790586">
      <w:bodyDiv w:val="1"/>
      <w:marLeft w:val="0"/>
      <w:marRight w:val="0"/>
      <w:marTop w:val="0"/>
      <w:marBottom w:val="0"/>
      <w:divBdr>
        <w:top w:val="none" w:sz="0" w:space="0" w:color="auto"/>
        <w:left w:val="none" w:sz="0" w:space="0" w:color="auto"/>
        <w:bottom w:val="none" w:sz="0" w:space="0" w:color="auto"/>
        <w:right w:val="none" w:sz="0" w:space="0" w:color="auto"/>
      </w:divBdr>
    </w:div>
    <w:div w:id="408504785">
      <w:bodyDiv w:val="1"/>
      <w:marLeft w:val="0"/>
      <w:marRight w:val="0"/>
      <w:marTop w:val="0"/>
      <w:marBottom w:val="0"/>
      <w:divBdr>
        <w:top w:val="none" w:sz="0" w:space="0" w:color="auto"/>
        <w:left w:val="none" w:sz="0" w:space="0" w:color="auto"/>
        <w:bottom w:val="none" w:sz="0" w:space="0" w:color="auto"/>
        <w:right w:val="none" w:sz="0" w:space="0" w:color="auto"/>
      </w:divBdr>
    </w:div>
    <w:div w:id="439691218">
      <w:bodyDiv w:val="1"/>
      <w:marLeft w:val="0"/>
      <w:marRight w:val="0"/>
      <w:marTop w:val="0"/>
      <w:marBottom w:val="0"/>
      <w:divBdr>
        <w:top w:val="none" w:sz="0" w:space="0" w:color="auto"/>
        <w:left w:val="none" w:sz="0" w:space="0" w:color="auto"/>
        <w:bottom w:val="none" w:sz="0" w:space="0" w:color="auto"/>
        <w:right w:val="none" w:sz="0" w:space="0" w:color="auto"/>
      </w:divBdr>
    </w:div>
    <w:div w:id="443623322">
      <w:bodyDiv w:val="1"/>
      <w:marLeft w:val="0"/>
      <w:marRight w:val="0"/>
      <w:marTop w:val="0"/>
      <w:marBottom w:val="0"/>
      <w:divBdr>
        <w:top w:val="none" w:sz="0" w:space="0" w:color="auto"/>
        <w:left w:val="none" w:sz="0" w:space="0" w:color="auto"/>
        <w:bottom w:val="none" w:sz="0" w:space="0" w:color="auto"/>
        <w:right w:val="none" w:sz="0" w:space="0" w:color="auto"/>
      </w:divBdr>
    </w:div>
    <w:div w:id="443962274">
      <w:bodyDiv w:val="1"/>
      <w:marLeft w:val="0"/>
      <w:marRight w:val="0"/>
      <w:marTop w:val="0"/>
      <w:marBottom w:val="0"/>
      <w:divBdr>
        <w:top w:val="none" w:sz="0" w:space="0" w:color="auto"/>
        <w:left w:val="none" w:sz="0" w:space="0" w:color="auto"/>
        <w:bottom w:val="none" w:sz="0" w:space="0" w:color="auto"/>
        <w:right w:val="none" w:sz="0" w:space="0" w:color="auto"/>
      </w:divBdr>
    </w:div>
    <w:div w:id="465513028">
      <w:bodyDiv w:val="1"/>
      <w:marLeft w:val="0"/>
      <w:marRight w:val="0"/>
      <w:marTop w:val="0"/>
      <w:marBottom w:val="0"/>
      <w:divBdr>
        <w:top w:val="none" w:sz="0" w:space="0" w:color="auto"/>
        <w:left w:val="none" w:sz="0" w:space="0" w:color="auto"/>
        <w:bottom w:val="none" w:sz="0" w:space="0" w:color="auto"/>
        <w:right w:val="none" w:sz="0" w:space="0" w:color="auto"/>
      </w:divBdr>
    </w:div>
    <w:div w:id="470824809">
      <w:bodyDiv w:val="1"/>
      <w:marLeft w:val="0"/>
      <w:marRight w:val="0"/>
      <w:marTop w:val="0"/>
      <w:marBottom w:val="0"/>
      <w:divBdr>
        <w:top w:val="none" w:sz="0" w:space="0" w:color="auto"/>
        <w:left w:val="none" w:sz="0" w:space="0" w:color="auto"/>
        <w:bottom w:val="none" w:sz="0" w:space="0" w:color="auto"/>
        <w:right w:val="none" w:sz="0" w:space="0" w:color="auto"/>
      </w:divBdr>
    </w:div>
    <w:div w:id="479543629">
      <w:bodyDiv w:val="1"/>
      <w:marLeft w:val="0"/>
      <w:marRight w:val="0"/>
      <w:marTop w:val="0"/>
      <w:marBottom w:val="0"/>
      <w:divBdr>
        <w:top w:val="none" w:sz="0" w:space="0" w:color="auto"/>
        <w:left w:val="none" w:sz="0" w:space="0" w:color="auto"/>
        <w:bottom w:val="none" w:sz="0" w:space="0" w:color="auto"/>
        <w:right w:val="none" w:sz="0" w:space="0" w:color="auto"/>
      </w:divBdr>
    </w:div>
    <w:div w:id="481120388">
      <w:bodyDiv w:val="1"/>
      <w:marLeft w:val="0"/>
      <w:marRight w:val="0"/>
      <w:marTop w:val="0"/>
      <w:marBottom w:val="0"/>
      <w:divBdr>
        <w:top w:val="none" w:sz="0" w:space="0" w:color="auto"/>
        <w:left w:val="none" w:sz="0" w:space="0" w:color="auto"/>
        <w:bottom w:val="none" w:sz="0" w:space="0" w:color="auto"/>
        <w:right w:val="none" w:sz="0" w:space="0" w:color="auto"/>
      </w:divBdr>
    </w:div>
    <w:div w:id="516432434">
      <w:bodyDiv w:val="1"/>
      <w:marLeft w:val="0"/>
      <w:marRight w:val="0"/>
      <w:marTop w:val="0"/>
      <w:marBottom w:val="0"/>
      <w:divBdr>
        <w:top w:val="none" w:sz="0" w:space="0" w:color="auto"/>
        <w:left w:val="none" w:sz="0" w:space="0" w:color="auto"/>
        <w:bottom w:val="none" w:sz="0" w:space="0" w:color="auto"/>
        <w:right w:val="none" w:sz="0" w:space="0" w:color="auto"/>
      </w:divBdr>
    </w:div>
    <w:div w:id="533688085">
      <w:bodyDiv w:val="1"/>
      <w:marLeft w:val="0"/>
      <w:marRight w:val="0"/>
      <w:marTop w:val="0"/>
      <w:marBottom w:val="0"/>
      <w:divBdr>
        <w:top w:val="none" w:sz="0" w:space="0" w:color="auto"/>
        <w:left w:val="none" w:sz="0" w:space="0" w:color="auto"/>
        <w:bottom w:val="none" w:sz="0" w:space="0" w:color="auto"/>
        <w:right w:val="none" w:sz="0" w:space="0" w:color="auto"/>
      </w:divBdr>
    </w:div>
    <w:div w:id="539167791">
      <w:bodyDiv w:val="1"/>
      <w:marLeft w:val="0"/>
      <w:marRight w:val="0"/>
      <w:marTop w:val="0"/>
      <w:marBottom w:val="0"/>
      <w:divBdr>
        <w:top w:val="none" w:sz="0" w:space="0" w:color="auto"/>
        <w:left w:val="none" w:sz="0" w:space="0" w:color="auto"/>
        <w:bottom w:val="none" w:sz="0" w:space="0" w:color="auto"/>
        <w:right w:val="none" w:sz="0" w:space="0" w:color="auto"/>
      </w:divBdr>
    </w:div>
    <w:div w:id="553009652">
      <w:bodyDiv w:val="1"/>
      <w:marLeft w:val="0"/>
      <w:marRight w:val="0"/>
      <w:marTop w:val="0"/>
      <w:marBottom w:val="0"/>
      <w:divBdr>
        <w:top w:val="none" w:sz="0" w:space="0" w:color="auto"/>
        <w:left w:val="none" w:sz="0" w:space="0" w:color="auto"/>
        <w:bottom w:val="none" w:sz="0" w:space="0" w:color="auto"/>
        <w:right w:val="none" w:sz="0" w:space="0" w:color="auto"/>
      </w:divBdr>
    </w:div>
    <w:div w:id="561212178">
      <w:bodyDiv w:val="1"/>
      <w:marLeft w:val="0"/>
      <w:marRight w:val="0"/>
      <w:marTop w:val="0"/>
      <w:marBottom w:val="0"/>
      <w:divBdr>
        <w:top w:val="none" w:sz="0" w:space="0" w:color="auto"/>
        <w:left w:val="none" w:sz="0" w:space="0" w:color="auto"/>
        <w:bottom w:val="none" w:sz="0" w:space="0" w:color="auto"/>
        <w:right w:val="none" w:sz="0" w:space="0" w:color="auto"/>
      </w:divBdr>
    </w:div>
    <w:div w:id="598102009">
      <w:bodyDiv w:val="1"/>
      <w:marLeft w:val="0"/>
      <w:marRight w:val="0"/>
      <w:marTop w:val="0"/>
      <w:marBottom w:val="0"/>
      <w:divBdr>
        <w:top w:val="none" w:sz="0" w:space="0" w:color="auto"/>
        <w:left w:val="none" w:sz="0" w:space="0" w:color="auto"/>
        <w:bottom w:val="none" w:sz="0" w:space="0" w:color="auto"/>
        <w:right w:val="none" w:sz="0" w:space="0" w:color="auto"/>
      </w:divBdr>
    </w:div>
    <w:div w:id="599264269">
      <w:bodyDiv w:val="1"/>
      <w:marLeft w:val="0"/>
      <w:marRight w:val="0"/>
      <w:marTop w:val="0"/>
      <w:marBottom w:val="0"/>
      <w:divBdr>
        <w:top w:val="none" w:sz="0" w:space="0" w:color="auto"/>
        <w:left w:val="none" w:sz="0" w:space="0" w:color="auto"/>
        <w:bottom w:val="none" w:sz="0" w:space="0" w:color="auto"/>
        <w:right w:val="none" w:sz="0" w:space="0" w:color="auto"/>
      </w:divBdr>
    </w:div>
    <w:div w:id="628437639">
      <w:bodyDiv w:val="1"/>
      <w:marLeft w:val="0"/>
      <w:marRight w:val="0"/>
      <w:marTop w:val="0"/>
      <w:marBottom w:val="0"/>
      <w:divBdr>
        <w:top w:val="none" w:sz="0" w:space="0" w:color="auto"/>
        <w:left w:val="none" w:sz="0" w:space="0" w:color="auto"/>
        <w:bottom w:val="none" w:sz="0" w:space="0" w:color="auto"/>
        <w:right w:val="none" w:sz="0" w:space="0" w:color="auto"/>
      </w:divBdr>
    </w:div>
    <w:div w:id="644896382">
      <w:bodyDiv w:val="1"/>
      <w:marLeft w:val="0"/>
      <w:marRight w:val="0"/>
      <w:marTop w:val="0"/>
      <w:marBottom w:val="0"/>
      <w:divBdr>
        <w:top w:val="none" w:sz="0" w:space="0" w:color="auto"/>
        <w:left w:val="none" w:sz="0" w:space="0" w:color="auto"/>
        <w:bottom w:val="none" w:sz="0" w:space="0" w:color="auto"/>
        <w:right w:val="none" w:sz="0" w:space="0" w:color="auto"/>
      </w:divBdr>
    </w:div>
    <w:div w:id="650982733">
      <w:bodyDiv w:val="1"/>
      <w:marLeft w:val="0"/>
      <w:marRight w:val="0"/>
      <w:marTop w:val="0"/>
      <w:marBottom w:val="0"/>
      <w:divBdr>
        <w:top w:val="none" w:sz="0" w:space="0" w:color="auto"/>
        <w:left w:val="none" w:sz="0" w:space="0" w:color="auto"/>
        <w:bottom w:val="none" w:sz="0" w:space="0" w:color="auto"/>
        <w:right w:val="none" w:sz="0" w:space="0" w:color="auto"/>
      </w:divBdr>
    </w:div>
    <w:div w:id="654451868">
      <w:bodyDiv w:val="1"/>
      <w:marLeft w:val="0"/>
      <w:marRight w:val="0"/>
      <w:marTop w:val="0"/>
      <w:marBottom w:val="0"/>
      <w:divBdr>
        <w:top w:val="none" w:sz="0" w:space="0" w:color="auto"/>
        <w:left w:val="none" w:sz="0" w:space="0" w:color="auto"/>
        <w:bottom w:val="none" w:sz="0" w:space="0" w:color="auto"/>
        <w:right w:val="none" w:sz="0" w:space="0" w:color="auto"/>
      </w:divBdr>
    </w:div>
    <w:div w:id="655911884">
      <w:bodyDiv w:val="1"/>
      <w:marLeft w:val="0"/>
      <w:marRight w:val="0"/>
      <w:marTop w:val="0"/>
      <w:marBottom w:val="0"/>
      <w:divBdr>
        <w:top w:val="none" w:sz="0" w:space="0" w:color="auto"/>
        <w:left w:val="none" w:sz="0" w:space="0" w:color="auto"/>
        <w:bottom w:val="none" w:sz="0" w:space="0" w:color="auto"/>
        <w:right w:val="none" w:sz="0" w:space="0" w:color="auto"/>
      </w:divBdr>
    </w:div>
    <w:div w:id="658776688">
      <w:bodyDiv w:val="1"/>
      <w:marLeft w:val="0"/>
      <w:marRight w:val="0"/>
      <w:marTop w:val="0"/>
      <w:marBottom w:val="0"/>
      <w:divBdr>
        <w:top w:val="none" w:sz="0" w:space="0" w:color="auto"/>
        <w:left w:val="none" w:sz="0" w:space="0" w:color="auto"/>
        <w:bottom w:val="none" w:sz="0" w:space="0" w:color="auto"/>
        <w:right w:val="none" w:sz="0" w:space="0" w:color="auto"/>
      </w:divBdr>
    </w:div>
    <w:div w:id="660351155">
      <w:bodyDiv w:val="1"/>
      <w:marLeft w:val="0"/>
      <w:marRight w:val="0"/>
      <w:marTop w:val="0"/>
      <w:marBottom w:val="0"/>
      <w:divBdr>
        <w:top w:val="none" w:sz="0" w:space="0" w:color="auto"/>
        <w:left w:val="none" w:sz="0" w:space="0" w:color="auto"/>
        <w:bottom w:val="none" w:sz="0" w:space="0" w:color="auto"/>
        <w:right w:val="none" w:sz="0" w:space="0" w:color="auto"/>
      </w:divBdr>
    </w:div>
    <w:div w:id="662972968">
      <w:bodyDiv w:val="1"/>
      <w:marLeft w:val="0"/>
      <w:marRight w:val="0"/>
      <w:marTop w:val="0"/>
      <w:marBottom w:val="0"/>
      <w:divBdr>
        <w:top w:val="none" w:sz="0" w:space="0" w:color="auto"/>
        <w:left w:val="none" w:sz="0" w:space="0" w:color="auto"/>
        <w:bottom w:val="none" w:sz="0" w:space="0" w:color="auto"/>
        <w:right w:val="none" w:sz="0" w:space="0" w:color="auto"/>
      </w:divBdr>
    </w:div>
    <w:div w:id="667945885">
      <w:bodyDiv w:val="1"/>
      <w:marLeft w:val="0"/>
      <w:marRight w:val="0"/>
      <w:marTop w:val="0"/>
      <w:marBottom w:val="0"/>
      <w:divBdr>
        <w:top w:val="none" w:sz="0" w:space="0" w:color="auto"/>
        <w:left w:val="none" w:sz="0" w:space="0" w:color="auto"/>
        <w:bottom w:val="none" w:sz="0" w:space="0" w:color="auto"/>
        <w:right w:val="none" w:sz="0" w:space="0" w:color="auto"/>
      </w:divBdr>
    </w:div>
    <w:div w:id="668484961">
      <w:bodyDiv w:val="1"/>
      <w:marLeft w:val="0"/>
      <w:marRight w:val="0"/>
      <w:marTop w:val="0"/>
      <w:marBottom w:val="0"/>
      <w:divBdr>
        <w:top w:val="none" w:sz="0" w:space="0" w:color="auto"/>
        <w:left w:val="none" w:sz="0" w:space="0" w:color="auto"/>
        <w:bottom w:val="none" w:sz="0" w:space="0" w:color="auto"/>
        <w:right w:val="none" w:sz="0" w:space="0" w:color="auto"/>
      </w:divBdr>
    </w:div>
    <w:div w:id="678505563">
      <w:bodyDiv w:val="1"/>
      <w:marLeft w:val="0"/>
      <w:marRight w:val="0"/>
      <w:marTop w:val="0"/>
      <w:marBottom w:val="0"/>
      <w:divBdr>
        <w:top w:val="none" w:sz="0" w:space="0" w:color="auto"/>
        <w:left w:val="none" w:sz="0" w:space="0" w:color="auto"/>
        <w:bottom w:val="none" w:sz="0" w:space="0" w:color="auto"/>
        <w:right w:val="none" w:sz="0" w:space="0" w:color="auto"/>
      </w:divBdr>
    </w:div>
    <w:div w:id="694892991">
      <w:bodyDiv w:val="1"/>
      <w:marLeft w:val="0"/>
      <w:marRight w:val="0"/>
      <w:marTop w:val="0"/>
      <w:marBottom w:val="0"/>
      <w:divBdr>
        <w:top w:val="none" w:sz="0" w:space="0" w:color="auto"/>
        <w:left w:val="none" w:sz="0" w:space="0" w:color="auto"/>
        <w:bottom w:val="none" w:sz="0" w:space="0" w:color="auto"/>
        <w:right w:val="none" w:sz="0" w:space="0" w:color="auto"/>
      </w:divBdr>
    </w:div>
    <w:div w:id="697125630">
      <w:bodyDiv w:val="1"/>
      <w:marLeft w:val="0"/>
      <w:marRight w:val="0"/>
      <w:marTop w:val="0"/>
      <w:marBottom w:val="0"/>
      <w:divBdr>
        <w:top w:val="none" w:sz="0" w:space="0" w:color="auto"/>
        <w:left w:val="none" w:sz="0" w:space="0" w:color="auto"/>
        <w:bottom w:val="none" w:sz="0" w:space="0" w:color="auto"/>
        <w:right w:val="none" w:sz="0" w:space="0" w:color="auto"/>
      </w:divBdr>
    </w:div>
    <w:div w:id="702294025">
      <w:bodyDiv w:val="1"/>
      <w:marLeft w:val="0"/>
      <w:marRight w:val="0"/>
      <w:marTop w:val="0"/>
      <w:marBottom w:val="0"/>
      <w:divBdr>
        <w:top w:val="none" w:sz="0" w:space="0" w:color="auto"/>
        <w:left w:val="none" w:sz="0" w:space="0" w:color="auto"/>
        <w:bottom w:val="none" w:sz="0" w:space="0" w:color="auto"/>
        <w:right w:val="none" w:sz="0" w:space="0" w:color="auto"/>
      </w:divBdr>
    </w:div>
    <w:div w:id="728499363">
      <w:bodyDiv w:val="1"/>
      <w:marLeft w:val="0"/>
      <w:marRight w:val="0"/>
      <w:marTop w:val="0"/>
      <w:marBottom w:val="0"/>
      <w:divBdr>
        <w:top w:val="none" w:sz="0" w:space="0" w:color="auto"/>
        <w:left w:val="none" w:sz="0" w:space="0" w:color="auto"/>
        <w:bottom w:val="none" w:sz="0" w:space="0" w:color="auto"/>
        <w:right w:val="none" w:sz="0" w:space="0" w:color="auto"/>
      </w:divBdr>
    </w:div>
    <w:div w:id="751246204">
      <w:bodyDiv w:val="1"/>
      <w:marLeft w:val="0"/>
      <w:marRight w:val="0"/>
      <w:marTop w:val="0"/>
      <w:marBottom w:val="0"/>
      <w:divBdr>
        <w:top w:val="none" w:sz="0" w:space="0" w:color="auto"/>
        <w:left w:val="none" w:sz="0" w:space="0" w:color="auto"/>
        <w:bottom w:val="none" w:sz="0" w:space="0" w:color="auto"/>
        <w:right w:val="none" w:sz="0" w:space="0" w:color="auto"/>
      </w:divBdr>
    </w:div>
    <w:div w:id="758529255">
      <w:bodyDiv w:val="1"/>
      <w:marLeft w:val="0"/>
      <w:marRight w:val="0"/>
      <w:marTop w:val="0"/>
      <w:marBottom w:val="0"/>
      <w:divBdr>
        <w:top w:val="none" w:sz="0" w:space="0" w:color="auto"/>
        <w:left w:val="none" w:sz="0" w:space="0" w:color="auto"/>
        <w:bottom w:val="none" w:sz="0" w:space="0" w:color="auto"/>
        <w:right w:val="none" w:sz="0" w:space="0" w:color="auto"/>
      </w:divBdr>
    </w:div>
    <w:div w:id="762189141">
      <w:bodyDiv w:val="1"/>
      <w:marLeft w:val="0"/>
      <w:marRight w:val="0"/>
      <w:marTop w:val="0"/>
      <w:marBottom w:val="0"/>
      <w:divBdr>
        <w:top w:val="none" w:sz="0" w:space="0" w:color="auto"/>
        <w:left w:val="none" w:sz="0" w:space="0" w:color="auto"/>
        <w:bottom w:val="none" w:sz="0" w:space="0" w:color="auto"/>
        <w:right w:val="none" w:sz="0" w:space="0" w:color="auto"/>
      </w:divBdr>
    </w:div>
    <w:div w:id="771240377">
      <w:bodyDiv w:val="1"/>
      <w:marLeft w:val="0"/>
      <w:marRight w:val="0"/>
      <w:marTop w:val="0"/>
      <w:marBottom w:val="0"/>
      <w:divBdr>
        <w:top w:val="none" w:sz="0" w:space="0" w:color="auto"/>
        <w:left w:val="none" w:sz="0" w:space="0" w:color="auto"/>
        <w:bottom w:val="none" w:sz="0" w:space="0" w:color="auto"/>
        <w:right w:val="none" w:sz="0" w:space="0" w:color="auto"/>
      </w:divBdr>
    </w:div>
    <w:div w:id="783621452">
      <w:bodyDiv w:val="1"/>
      <w:marLeft w:val="0"/>
      <w:marRight w:val="0"/>
      <w:marTop w:val="0"/>
      <w:marBottom w:val="0"/>
      <w:divBdr>
        <w:top w:val="none" w:sz="0" w:space="0" w:color="auto"/>
        <w:left w:val="none" w:sz="0" w:space="0" w:color="auto"/>
        <w:bottom w:val="none" w:sz="0" w:space="0" w:color="auto"/>
        <w:right w:val="none" w:sz="0" w:space="0" w:color="auto"/>
      </w:divBdr>
    </w:div>
    <w:div w:id="787703130">
      <w:bodyDiv w:val="1"/>
      <w:marLeft w:val="0"/>
      <w:marRight w:val="0"/>
      <w:marTop w:val="0"/>
      <w:marBottom w:val="0"/>
      <w:divBdr>
        <w:top w:val="none" w:sz="0" w:space="0" w:color="auto"/>
        <w:left w:val="none" w:sz="0" w:space="0" w:color="auto"/>
        <w:bottom w:val="none" w:sz="0" w:space="0" w:color="auto"/>
        <w:right w:val="none" w:sz="0" w:space="0" w:color="auto"/>
      </w:divBdr>
    </w:div>
    <w:div w:id="791247726">
      <w:bodyDiv w:val="1"/>
      <w:marLeft w:val="0"/>
      <w:marRight w:val="0"/>
      <w:marTop w:val="0"/>
      <w:marBottom w:val="0"/>
      <w:divBdr>
        <w:top w:val="none" w:sz="0" w:space="0" w:color="auto"/>
        <w:left w:val="none" w:sz="0" w:space="0" w:color="auto"/>
        <w:bottom w:val="none" w:sz="0" w:space="0" w:color="auto"/>
        <w:right w:val="none" w:sz="0" w:space="0" w:color="auto"/>
      </w:divBdr>
    </w:div>
    <w:div w:id="806239152">
      <w:bodyDiv w:val="1"/>
      <w:marLeft w:val="0"/>
      <w:marRight w:val="0"/>
      <w:marTop w:val="0"/>
      <w:marBottom w:val="0"/>
      <w:divBdr>
        <w:top w:val="none" w:sz="0" w:space="0" w:color="auto"/>
        <w:left w:val="none" w:sz="0" w:space="0" w:color="auto"/>
        <w:bottom w:val="none" w:sz="0" w:space="0" w:color="auto"/>
        <w:right w:val="none" w:sz="0" w:space="0" w:color="auto"/>
      </w:divBdr>
    </w:div>
    <w:div w:id="809134266">
      <w:bodyDiv w:val="1"/>
      <w:marLeft w:val="0"/>
      <w:marRight w:val="0"/>
      <w:marTop w:val="0"/>
      <w:marBottom w:val="0"/>
      <w:divBdr>
        <w:top w:val="none" w:sz="0" w:space="0" w:color="auto"/>
        <w:left w:val="none" w:sz="0" w:space="0" w:color="auto"/>
        <w:bottom w:val="none" w:sz="0" w:space="0" w:color="auto"/>
        <w:right w:val="none" w:sz="0" w:space="0" w:color="auto"/>
      </w:divBdr>
    </w:div>
    <w:div w:id="837577759">
      <w:bodyDiv w:val="1"/>
      <w:marLeft w:val="0"/>
      <w:marRight w:val="0"/>
      <w:marTop w:val="0"/>
      <w:marBottom w:val="0"/>
      <w:divBdr>
        <w:top w:val="none" w:sz="0" w:space="0" w:color="auto"/>
        <w:left w:val="none" w:sz="0" w:space="0" w:color="auto"/>
        <w:bottom w:val="none" w:sz="0" w:space="0" w:color="auto"/>
        <w:right w:val="none" w:sz="0" w:space="0" w:color="auto"/>
      </w:divBdr>
    </w:div>
    <w:div w:id="862858961">
      <w:bodyDiv w:val="1"/>
      <w:marLeft w:val="0"/>
      <w:marRight w:val="0"/>
      <w:marTop w:val="0"/>
      <w:marBottom w:val="0"/>
      <w:divBdr>
        <w:top w:val="none" w:sz="0" w:space="0" w:color="auto"/>
        <w:left w:val="none" w:sz="0" w:space="0" w:color="auto"/>
        <w:bottom w:val="none" w:sz="0" w:space="0" w:color="auto"/>
        <w:right w:val="none" w:sz="0" w:space="0" w:color="auto"/>
      </w:divBdr>
    </w:div>
    <w:div w:id="867571635">
      <w:bodyDiv w:val="1"/>
      <w:marLeft w:val="0"/>
      <w:marRight w:val="0"/>
      <w:marTop w:val="0"/>
      <w:marBottom w:val="0"/>
      <w:divBdr>
        <w:top w:val="none" w:sz="0" w:space="0" w:color="auto"/>
        <w:left w:val="none" w:sz="0" w:space="0" w:color="auto"/>
        <w:bottom w:val="none" w:sz="0" w:space="0" w:color="auto"/>
        <w:right w:val="none" w:sz="0" w:space="0" w:color="auto"/>
      </w:divBdr>
    </w:div>
    <w:div w:id="871308066">
      <w:bodyDiv w:val="1"/>
      <w:marLeft w:val="0"/>
      <w:marRight w:val="0"/>
      <w:marTop w:val="0"/>
      <w:marBottom w:val="0"/>
      <w:divBdr>
        <w:top w:val="none" w:sz="0" w:space="0" w:color="auto"/>
        <w:left w:val="none" w:sz="0" w:space="0" w:color="auto"/>
        <w:bottom w:val="none" w:sz="0" w:space="0" w:color="auto"/>
        <w:right w:val="none" w:sz="0" w:space="0" w:color="auto"/>
      </w:divBdr>
    </w:div>
    <w:div w:id="887376771">
      <w:bodyDiv w:val="1"/>
      <w:marLeft w:val="0"/>
      <w:marRight w:val="0"/>
      <w:marTop w:val="0"/>
      <w:marBottom w:val="0"/>
      <w:divBdr>
        <w:top w:val="none" w:sz="0" w:space="0" w:color="auto"/>
        <w:left w:val="none" w:sz="0" w:space="0" w:color="auto"/>
        <w:bottom w:val="none" w:sz="0" w:space="0" w:color="auto"/>
        <w:right w:val="none" w:sz="0" w:space="0" w:color="auto"/>
      </w:divBdr>
    </w:div>
    <w:div w:id="895319904">
      <w:bodyDiv w:val="1"/>
      <w:marLeft w:val="0"/>
      <w:marRight w:val="0"/>
      <w:marTop w:val="0"/>
      <w:marBottom w:val="0"/>
      <w:divBdr>
        <w:top w:val="none" w:sz="0" w:space="0" w:color="auto"/>
        <w:left w:val="none" w:sz="0" w:space="0" w:color="auto"/>
        <w:bottom w:val="none" w:sz="0" w:space="0" w:color="auto"/>
        <w:right w:val="none" w:sz="0" w:space="0" w:color="auto"/>
      </w:divBdr>
    </w:div>
    <w:div w:id="896818427">
      <w:bodyDiv w:val="1"/>
      <w:marLeft w:val="0"/>
      <w:marRight w:val="0"/>
      <w:marTop w:val="0"/>
      <w:marBottom w:val="0"/>
      <w:divBdr>
        <w:top w:val="none" w:sz="0" w:space="0" w:color="auto"/>
        <w:left w:val="none" w:sz="0" w:space="0" w:color="auto"/>
        <w:bottom w:val="none" w:sz="0" w:space="0" w:color="auto"/>
        <w:right w:val="none" w:sz="0" w:space="0" w:color="auto"/>
      </w:divBdr>
    </w:div>
    <w:div w:id="905384938">
      <w:bodyDiv w:val="1"/>
      <w:marLeft w:val="0"/>
      <w:marRight w:val="0"/>
      <w:marTop w:val="0"/>
      <w:marBottom w:val="0"/>
      <w:divBdr>
        <w:top w:val="none" w:sz="0" w:space="0" w:color="auto"/>
        <w:left w:val="none" w:sz="0" w:space="0" w:color="auto"/>
        <w:bottom w:val="none" w:sz="0" w:space="0" w:color="auto"/>
        <w:right w:val="none" w:sz="0" w:space="0" w:color="auto"/>
      </w:divBdr>
    </w:div>
    <w:div w:id="911767999">
      <w:bodyDiv w:val="1"/>
      <w:marLeft w:val="0"/>
      <w:marRight w:val="0"/>
      <w:marTop w:val="0"/>
      <w:marBottom w:val="0"/>
      <w:divBdr>
        <w:top w:val="none" w:sz="0" w:space="0" w:color="auto"/>
        <w:left w:val="none" w:sz="0" w:space="0" w:color="auto"/>
        <w:bottom w:val="none" w:sz="0" w:space="0" w:color="auto"/>
        <w:right w:val="none" w:sz="0" w:space="0" w:color="auto"/>
      </w:divBdr>
    </w:div>
    <w:div w:id="924875639">
      <w:bodyDiv w:val="1"/>
      <w:marLeft w:val="0"/>
      <w:marRight w:val="0"/>
      <w:marTop w:val="0"/>
      <w:marBottom w:val="0"/>
      <w:divBdr>
        <w:top w:val="none" w:sz="0" w:space="0" w:color="auto"/>
        <w:left w:val="none" w:sz="0" w:space="0" w:color="auto"/>
        <w:bottom w:val="none" w:sz="0" w:space="0" w:color="auto"/>
        <w:right w:val="none" w:sz="0" w:space="0" w:color="auto"/>
      </w:divBdr>
    </w:div>
    <w:div w:id="944534406">
      <w:bodyDiv w:val="1"/>
      <w:marLeft w:val="0"/>
      <w:marRight w:val="0"/>
      <w:marTop w:val="0"/>
      <w:marBottom w:val="0"/>
      <w:divBdr>
        <w:top w:val="none" w:sz="0" w:space="0" w:color="auto"/>
        <w:left w:val="none" w:sz="0" w:space="0" w:color="auto"/>
        <w:bottom w:val="none" w:sz="0" w:space="0" w:color="auto"/>
        <w:right w:val="none" w:sz="0" w:space="0" w:color="auto"/>
      </w:divBdr>
    </w:div>
    <w:div w:id="947390825">
      <w:bodyDiv w:val="1"/>
      <w:marLeft w:val="0"/>
      <w:marRight w:val="0"/>
      <w:marTop w:val="0"/>
      <w:marBottom w:val="0"/>
      <w:divBdr>
        <w:top w:val="none" w:sz="0" w:space="0" w:color="auto"/>
        <w:left w:val="none" w:sz="0" w:space="0" w:color="auto"/>
        <w:bottom w:val="none" w:sz="0" w:space="0" w:color="auto"/>
        <w:right w:val="none" w:sz="0" w:space="0" w:color="auto"/>
      </w:divBdr>
    </w:div>
    <w:div w:id="953289975">
      <w:bodyDiv w:val="1"/>
      <w:marLeft w:val="0"/>
      <w:marRight w:val="0"/>
      <w:marTop w:val="0"/>
      <w:marBottom w:val="0"/>
      <w:divBdr>
        <w:top w:val="none" w:sz="0" w:space="0" w:color="auto"/>
        <w:left w:val="none" w:sz="0" w:space="0" w:color="auto"/>
        <w:bottom w:val="none" w:sz="0" w:space="0" w:color="auto"/>
        <w:right w:val="none" w:sz="0" w:space="0" w:color="auto"/>
      </w:divBdr>
    </w:div>
    <w:div w:id="970474942">
      <w:bodyDiv w:val="1"/>
      <w:marLeft w:val="0"/>
      <w:marRight w:val="0"/>
      <w:marTop w:val="0"/>
      <w:marBottom w:val="0"/>
      <w:divBdr>
        <w:top w:val="none" w:sz="0" w:space="0" w:color="auto"/>
        <w:left w:val="none" w:sz="0" w:space="0" w:color="auto"/>
        <w:bottom w:val="none" w:sz="0" w:space="0" w:color="auto"/>
        <w:right w:val="none" w:sz="0" w:space="0" w:color="auto"/>
      </w:divBdr>
    </w:div>
    <w:div w:id="970869442">
      <w:bodyDiv w:val="1"/>
      <w:marLeft w:val="0"/>
      <w:marRight w:val="0"/>
      <w:marTop w:val="0"/>
      <w:marBottom w:val="0"/>
      <w:divBdr>
        <w:top w:val="none" w:sz="0" w:space="0" w:color="auto"/>
        <w:left w:val="none" w:sz="0" w:space="0" w:color="auto"/>
        <w:bottom w:val="none" w:sz="0" w:space="0" w:color="auto"/>
        <w:right w:val="none" w:sz="0" w:space="0" w:color="auto"/>
      </w:divBdr>
    </w:div>
    <w:div w:id="977342254">
      <w:bodyDiv w:val="1"/>
      <w:marLeft w:val="0"/>
      <w:marRight w:val="0"/>
      <w:marTop w:val="0"/>
      <w:marBottom w:val="0"/>
      <w:divBdr>
        <w:top w:val="none" w:sz="0" w:space="0" w:color="auto"/>
        <w:left w:val="none" w:sz="0" w:space="0" w:color="auto"/>
        <w:bottom w:val="none" w:sz="0" w:space="0" w:color="auto"/>
        <w:right w:val="none" w:sz="0" w:space="0" w:color="auto"/>
      </w:divBdr>
    </w:div>
    <w:div w:id="977733317">
      <w:bodyDiv w:val="1"/>
      <w:marLeft w:val="0"/>
      <w:marRight w:val="0"/>
      <w:marTop w:val="0"/>
      <w:marBottom w:val="0"/>
      <w:divBdr>
        <w:top w:val="none" w:sz="0" w:space="0" w:color="auto"/>
        <w:left w:val="none" w:sz="0" w:space="0" w:color="auto"/>
        <w:bottom w:val="none" w:sz="0" w:space="0" w:color="auto"/>
        <w:right w:val="none" w:sz="0" w:space="0" w:color="auto"/>
      </w:divBdr>
    </w:div>
    <w:div w:id="985015139">
      <w:bodyDiv w:val="1"/>
      <w:marLeft w:val="0"/>
      <w:marRight w:val="0"/>
      <w:marTop w:val="0"/>
      <w:marBottom w:val="0"/>
      <w:divBdr>
        <w:top w:val="none" w:sz="0" w:space="0" w:color="auto"/>
        <w:left w:val="none" w:sz="0" w:space="0" w:color="auto"/>
        <w:bottom w:val="none" w:sz="0" w:space="0" w:color="auto"/>
        <w:right w:val="none" w:sz="0" w:space="0" w:color="auto"/>
      </w:divBdr>
    </w:div>
    <w:div w:id="1021858839">
      <w:bodyDiv w:val="1"/>
      <w:marLeft w:val="0"/>
      <w:marRight w:val="0"/>
      <w:marTop w:val="0"/>
      <w:marBottom w:val="0"/>
      <w:divBdr>
        <w:top w:val="none" w:sz="0" w:space="0" w:color="auto"/>
        <w:left w:val="none" w:sz="0" w:space="0" w:color="auto"/>
        <w:bottom w:val="none" w:sz="0" w:space="0" w:color="auto"/>
        <w:right w:val="none" w:sz="0" w:space="0" w:color="auto"/>
      </w:divBdr>
    </w:div>
    <w:div w:id="1026904561">
      <w:bodyDiv w:val="1"/>
      <w:marLeft w:val="0"/>
      <w:marRight w:val="0"/>
      <w:marTop w:val="0"/>
      <w:marBottom w:val="0"/>
      <w:divBdr>
        <w:top w:val="none" w:sz="0" w:space="0" w:color="auto"/>
        <w:left w:val="none" w:sz="0" w:space="0" w:color="auto"/>
        <w:bottom w:val="none" w:sz="0" w:space="0" w:color="auto"/>
        <w:right w:val="none" w:sz="0" w:space="0" w:color="auto"/>
      </w:divBdr>
      <w:divsChild>
        <w:div w:id="51927144">
          <w:marLeft w:val="0"/>
          <w:marRight w:val="0"/>
          <w:marTop w:val="0"/>
          <w:marBottom w:val="0"/>
          <w:divBdr>
            <w:top w:val="none" w:sz="0" w:space="0" w:color="auto"/>
            <w:left w:val="none" w:sz="0" w:space="0" w:color="auto"/>
            <w:bottom w:val="none" w:sz="0" w:space="0" w:color="auto"/>
            <w:right w:val="none" w:sz="0" w:space="0" w:color="auto"/>
          </w:divBdr>
          <w:divsChild>
            <w:div w:id="1418791523">
              <w:marLeft w:val="0"/>
              <w:marRight w:val="0"/>
              <w:marTop w:val="0"/>
              <w:marBottom w:val="0"/>
              <w:divBdr>
                <w:top w:val="none" w:sz="0" w:space="0" w:color="auto"/>
                <w:left w:val="none" w:sz="0" w:space="0" w:color="auto"/>
                <w:bottom w:val="none" w:sz="0" w:space="0" w:color="auto"/>
                <w:right w:val="none" w:sz="0" w:space="0" w:color="auto"/>
              </w:divBdr>
              <w:divsChild>
                <w:div w:id="7362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273558">
      <w:bodyDiv w:val="1"/>
      <w:marLeft w:val="0"/>
      <w:marRight w:val="0"/>
      <w:marTop w:val="0"/>
      <w:marBottom w:val="0"/>
      <w:divBdr>
        <w:top w:val="none" w:sz="0" w:space="0" w:color="auto"/>
        <w:left w:val="none" w:sz="0" w:space="0" w:color="auto"/>
        <w:bottom w:val="none" w:sz="0" w:space="0" w:color="auto"/>
        <w:right w:val="none" w:sz="0" w:space="0" w:color="auto"/>
      </w:divBdr>
    </w:div>
    <w:div w:id="1067339378">
      <w:bodyDiv w:val="1"/>
      <w:marLeft w:val="0"/>
      <w:marRight w:val="0"/>
      <w:marTop w:val="0"/>
      <w:marBottom w:val="0"/>
      <w:divBdr>
        <w:top w:val="none" w:sz="0" w:space="0" w:color="auto"/>
        <w:left w:val="none" w:sz="0" w:space="0" w:color="auto"/>
        <w:bottom w:val="none" w:sz="0" w:space="0" w:color="auto"/>
        <w:right w:val="none" w:sz="0" w:space="0" w:color="auto"/>
      </w:divBdr>
    </w:div>
    <w:div w:id="1070153873">
      <w:bodyDiv w:val="1"/>
      <w:marLeft w:val="0"/>
      <w:marRight w:val="0"/>
      <w:marTop w:val="0"/>
      <w:marBottom w:val="0"/>
      <w:divBdr>
        <w:top w:val="none" w:sz="0" w:space="0" w:color="auto"/>
        <w:left w:val="none" w:sz="0" w:space="0" w:color="auto"/>
        <w:bottom w:val="none" w:sz="0" w:space="0" w:color="auto"/>
        <w:right w:val="none" w:sz="0" w:space="0" w:color="auto"/>
      </w:divBdr>
    </w:div>
    <w:div w:id="1073698047">
      <w:bodyDiv w:val="1"/>
      <w:marLeft w:val="0"/>
      <w:marRight w:val="0"/>
      <w:marTop w:val="0"/>
      <w:marBottom w:val="0"/>
      <w:divBdr>
        <w:top w:val="none" w:sz="0" w:space="0" w:color="auto"/>
        <w:left w:val="none" w:sz="0" w:space="0" w:color="auto"/>
        <w:bottom w:val="none" w:sz="0" w:space="0" w:color="auto"/>
        <w:right w:val="none" w:sz="0" w:space="0" w:color="auto"/>
      </w:divBdr>
    </w:div>
    <w:div w:id="1080061792">
      <w:bodyDiv w:val="1"/>
      <w:marLeft w:val="0"/>
      <w:marRight w:val="0"/>
      <w:marTop w:val="0"/>
      <w:marBottom w:val="0"/>
      <w:divBdr>
        <w:top w:val="none" w:sz="0" w:space="0" w:color="auto"/>
        <w:left w:val="none" w:sz="0" w:space="0" w:color="auto"/>
        <w:bottom w:val="none" w:sz="0" w:space="0" w:color="auto"/>
        <w:right w:val="none" w:sz="0" w:space="0" w:color="auto"/>
      </w:divBdr>
    </w:div>
    <w:div w:id="1099912773">
      <w:bodyDiv w:val="1"/>
      <w:marLeft w:val="0"/>
      <w:marRight w:val="0"/>
      <w:marTop w:val="0"/>
      <w:marBottom w:val="0"/>
      <w:divBdr>
        <w:top w:val="none" w:sz="0" w:space="0" w:color="auto"/>
        <w:left w:val="none" w:sz="0" w:space="0" w:color="auto"/>
        <w:bottom w:val="none" w:sz="0" w:space="0" w:color="auto"/>
        <w:right w:val="none" w:sz="0" w:space="0" w:color="auto"/>
      </w:divBdr>
    </w:div>
    <w:div w:id="1133670283">
      <w:bodyDiv w:val="1"/>
      <w:marLeft w:val="0"/>
      <w:marRight w:val="0"/>
      <w:marTop w:val="0"/>
      <w:marBottom w:val="0"/>
      <w:divBdr>
        <w:top w:val="none" w:sz="0" w:space="0" w:color="auto"/>
        <w:left w:val="none" w:sz="0" w:space="0" w:color="auto"/>
        <w:bottom w:val="none" w:sz="0" w:space="0" w:color="auto"/>
        <w:right w:val="none" w:sz="0" w:space="0" w:color="auto"/>
      </w:divBdr>
    </w:div>
    <w:div w:id="1143354723">
      <w:bodyDiv w:val="1"/>
      <w:marLeft w:val="0"/>
      <w:marRight w:val="0"/>
      <w:marTop w:val="0"/>
      <w:marBottom w:val="0"/>
      <w:divBdr>
        <w:top w:val="none" w:sz="0" w:space="0" w:color="auto"/>
        <w:left w:val="none" w:sz="0" w:space="0" w:color="auto"/>
        <w:bottom w:val="none" w:sz="0" w:space="0" w:color="auto"/>
        <w:right w:val="none" w:sz="0" w:space="0" w:color="auto"/>
      </w:divBdr>
    </w:div>
    <w:div w:id="1160272519">
      <w:bodyDiv w:val="1"/>
      <w:marLeft w:val="0"/>
      <w:marRight w:val="0"/>
      <w:marTop w:val="0"/>
      <w:marBottom w:val="0"/>
      <w:divBdr>
        <w:top w:val="none" w:sz="0" w:space="0" w:color="auto"/>
        <w:left w:val="none" w:sz="0" w:space="0" w:color="auto"/>
        <w:bottom w:val="none" w:sz="0" w:space="0" w:color="auto"/>
        <w:right w:val="none" w:sz="0" w:space="0" w:color="auto"/>
      </w:divBdr>
    </w:div>
    <w:div w:id="1164861199">
      <w:bodyDiv w:val="1"/>
      <w:marLeft w:val="0"/>
      <w:marRight w:val="0"/>
      <w:marTop w:val="0"/>
      <w:marBottom w:val="0"/>
      <w:divBdr>
        <w:top w:val="none" w:sz="0" w:space="0" w:color="auto"/>
        <w:left w:val="none" w:sz="0" w:space="0" w:color="auto"/>
        <w:bottom w:val="none" w:sz="0" w:space="0" w:color="auto"/>
        <w:right w:val="none" w:sz="0" w:space="0" w:color="auto"/>
      </w:divBdr>
    </w:div>
    <w:div w:id="1164978137">
      <w:bodyDiv w:val="1"/>
      <w:marLeft w:val="0"/>
      <w:marRight w:val="0"/>
      <w:marTop w:val="0"/>
      <w:marBottom w:val="0"/>
      <w:divBdr>
        <w:top w:val="none" w:sz="0" w:space="0" w:color="auto"/>
        <w:left w:val="none" w:sz="0" w:space="0" w:color="auto"/>
        <w:bottom w:val="none" w:sz="0" w:space="0" w:color="auto"/>
        <w:right w:val="none" w:sz="0" w:space="0" w:color="auto"/>
      </w:divBdr>
    </w:div>
    <w:div w:id="1184440619">
      <w:bodyDiv w:val="1"/>
      <w:marLeft w:val="0"/>
      <w:marRight w:val="0"/>
      <w:marTop w:val="0"/>
      <w:marBottom w:val="0"/>
      <w:divBdr>
        <w:top w:val="none" w:sz="0" w:space="0" w:color="auto"/>
        <w:left w:val="none" w:sz="0" w:space="0" w:color="auto"/>
        <w:bottom w:val="none" w:sz="0" w:space="0" w:color="auto"/>
        <w:right w:val="none" w:sz="0" w:space="0" w:color="auto"/>
      </w:divBdr>
    </w:div>
    <w:div w:id="1186364335">
      <w:bodyDiv w:val="1"/>
      <w:marLeft w:val="0"/>
      <w:marRight w:val="0"/>
      <w:marTop w:val="0"/>
      <w:marBottom w:val="0"/>
      <w:divBdr>
        <w:top w:val="none" w:sz="0" w:space="0" w:color="auto"/>
        <w:left w:val="none" w:sz="0" w:space="0" w:color="auto"/>
        <w:bottom w:val="none" w:sz="0" w:space="0" w:color="auto"/>
        <w:right w:val="none" w:sz="0" w:space="0" w:color="auto"/>
      </w:divBdr>
    </w:div>
    <w:div w:id="1198667537">
      <w:bodyDiv w:val="1"/>
      <w:marLeft w:val="0"/>
      <w:marRight w:val="0"/>
      <w:marTop w:val="0"/>
      <w:marBottom w:val="0"/>
      <w:divBdr>
        <w:top w:val="none" w:sz="0" w:space="0" w:color="auto"/>
        <w:left w:val="none" w:sz="0" w:space="0" w:color="auto"/>
        <w:bottom w:val="none" w:sz="0" w:space="0" w:color="auto"/>
        <w:right w:val="none" w:sz="0" w:space="0" w:color="auto"/>
      </w:divBdr>
    </w:div>
    <w:div w:id="1237520562">
      <w:bodyDiv w:val="1"/>
      <w:marLeft w:val="0"/>
      <w:marRight w:val="0"/>
      <w:marTop w:val="0"/>
      <w:marBottom w:val="0"/>
      <w:divBdr>
        <w:top w:val="none" w:sz="0" w:space="0" w:color="auto"/>
        <w:left w:val="none" w:sz="0" w:space="0" w:color="auto"/>
        <w:bottom w:val="none" w:sz="0" w:space="0" w:color="auto"/>
        <w:right w:val="none" w:sz="0" w:space="0" w:color="auto"/>
      </w:divBdr>
    </w:div>
    <w:div w:id="1238202943">
      <w:bodyDiv w:val="1"/>
      <w:marLeft w:val="0"/>
      <w:marRight w:val="0"/>
      <w:marTop w:val="0"/>
      <w:marBottom w:val="0"/>
      <w:divBdr>
        <w:top w:val="none" w:sz="0" w:space="0" w:color="auto"/>
        <w:left w:val="none" w:sz="0" w:space="0" w:color="auto"/>
        <w:bottom w:val="none" w:sz="0" w:space="0" w:color="auto"/>
        <w:right w:val="none" w:sz="0" w:space="0" w:color="auto"/>
      </w:divBdr>
    </w:div>
    <w:div w:id="1307080922">
      <w:bodyDiv w:val="1"/>
      <w:marLeft w:val="0"/>
      <w:marRight w:val="0"/>
      <w:marTop w:val="0"/>
      <w:marBottom w:val="0"/>
      <w:divBdr>
        <w:top w:val="none" w:sz="0" w:space="0" w:color="auto"/>
        <w:left w:val="none" w:sz="0" w:space="0" w:color="auto"/>
        <w:bottom w:val="none" w:sz="0" w:space="0" w:color="auto"/>
        <w:right w:val="none" w:sz="0" w:space="0" w:color="auto"/>
      </w:divBdr>
    </w:div>
    <w:div w:id="1325738145">
      <w:bodyDiv w:val="1"/>
      <w:marLeft w:val="0"/>
      <w:marRight w:val="0"/>
      <w:marTop w:val="0"/>
      <w:marBottom w:val="0"/>
      <w:divBdr>
        <w:top w:val="none" w:sz="0" w:space="0" w:color="auto"/>
        <w:left w:val="none" w:sz="0" w:space="0" w:color="auto"/>
        <w:bottom w:val="none" w:sz="0" w:space="0" w:color="auto"/>
        <w:right w:val="none" w:sz="0" w:space="0" w:color="auto"/>
      </w:divBdr>
    </w:div>
    <w:div w:id="1360201819">
      <w:bodyDiv w:val="1"/>
      <w:marLeft w:val="0"/>
      <w:marRight w:val="0"/>
      <w:marTop w:val="0"/>
      <w:marBottom w:val="0"/>
      <w:divBdr>
        <w:top w:val="none" w:sz="0" w:space="0" w:color="auto"/>
        <w:left w:val="none" w:sz="0" w:space="0" w:color="auto"/>
        <w:bottom w:val="none" w:sz="0" w:space="0" w:color="auto"/>
        <w:right w:val="none" w:sz="0" w:space="0" w:color="auto"/>
      </w:divBdr>
    </w:div>
    <w:div w:id="1366716771">
      <w:bodyDiv w:val="1"/>
      <w:marLeft w:val="0"/>
      <w:marRight w:val="0"/>
      <w:marTop w:val="0"/>
      <w:marBottom w:val="0"/>
      <w:divBdr>
        <w:top w:val="none" w:sz="0" w:space="0" w:color="auto"/>
        <w:left w:val="none" w:sz="0" w:space="0" w:color="auto"/>
        <w:bottom w:val="none" w:sz="0" w:space="0" w:color="auto"/>
        <w:right w:val="none" w:sz="0" w:space="0" w:color="auto"/>
      </w:divBdr>
    </w:div>
    <w:div w:id="1378122588">
      <w:bodyDiv w:val="1"/>
      <w:marLeft w:val="0"/>
      <w:marRight w:val="0"/>
      <w:marTop w:val="0"/>
      <w:marBottom w:val="0"/>
      <w:divBdr>
        <w:top w:val="none" w:sz="0" w:space="0" w:color="auto"/>
        <w:left w:val="none" w:sz="0" w:space="0" w:color="auto"/>
        <w:bottom w:val="none" w:sz="0" w:space="0" w:color="auto"/>
        <w:right w:val="none" w:sz="0" w:space="0" w:color="auto"/>
      </w:divBdr>
    </w:div>
    <w:div w:id="1378891549">
      <w:bodyDiv w:val="1"/>
      <w:marLeft w:val="0"/>
      <w:marRight w:val="0"/>
      <w:marTop w:val="0"/>
      <w:marBottom w:val="0"/>
      <w:divBdr>
        <w:top w:val="none" w:sz="0" w:space="0" w:color="auto"/>
        <w:left w:val="none" w:sz="0" w:space="0" w:color="auto"/>
        <w:bottom w:val="none" w:sz="0" w:space="0" w:color="auto"/>
        <w:right w:val="none" w:sz="0" w:space="0" w:color="auto"/>
      </w:divBdr>
    </w:div>
    <w:div w:id="1383748201">
      <w:bodyDiv w:val="1"/>
      <w:marLeft w:val="0"/>
      <w:marRight w:val="0"/>
      <w:marTop w:val="0"/>
      <w:marBottom w:val="0"/>
      <w:divBdr>
        <w:top w:val="none" w:sz="0" w:space="0" w:color="auto"/>
        <w:left w:val="none" w:sz="0" w:space="0" w:color="auto"/>
        <w:bottom w:val="none" w:sz="0" w:space="0" w:color="auto"/>
        <w:right w:val="none" w:sz="0" w:space="0" w:color="auto"/>
      </w:divBdr>
    </w:div>
    <w:div w:id="1398438841">
      <w:bodyDiv w:val="1"/>
      <w:marLeft w:val="0"/>
      <w:marRight w:val="0"/>
      <w:marTop w:val="0"/>
      <w:marBottom w:val="0"/>
      <w:divBdr>
        <w:top w:val="none" w:sz="0" w:space="0" w:color="auto"/>
        <w:left w:val="none" w:sz="0" w:space="0" w:color="auto"/>
        <w:bottom w:val="none" w:sz="0" w:space="0" w:color="auto"/>
        <w:right w:val="none" w:sz="0" w:space="0" w:color="auto"/>
      </w:divBdr>
      <w:divsChild>
        <w:div w:id="1558854666">
          <w:marLeft w:val="0"/>
          <w:marRight w:val="0"/>
          <w:marTop w:val="0"/>
          <w:marBottom w:val="0"/>
          <w:divBdr>
            <w:top w:val="none" w:sz="0" w:space="0" w:color="auto"/>
            <w:left w:val="none" w:sz="0" w:space="0" w:color="auto"/>
            <w:bottom w:val="none" w:sz="0" w:space="0" w:color="auto"/>
            <w:right w:val="none" w:sz="0" w:space="0" w:color="auto"/>
          </w:divBdr>
        </w:div>
      </w:divsChild>
    </w:div>
    <w:div w:id="1418791162">
      <w:bodyDiv w:val="1"/>
      <w:marLeft w:val="0"/>
      <w:marRight w:val="0"/>
      <w:marTop w:val="0"/>
      <w:marBottom w:val="0"/>
      <w:divBdr>
        <w:top w:val="none" w:sz="0" w:space="0" w:color="auto"/>
        <w:left w:val="none" w:sz="0" w:space="0" w:color="auto"/>
        <w:bottom w:val="none" w:sz="0" w:space="0" w:color="auto"/>
        <w:right w:val="none" w:sz="0" w:space="0" w:color="auto"/>
      </w:divBdr>
    </w:div>
    <w:div w:id="1436630979">
      <w:bodyDiv w:val="1"/>
      <w:marLeft w:val="0"/>
      <w:marRight w:val="0"/>
      <w:marTop w:val="0"/>
      <w:marBottom w:val="0"/>
      <w:divBdr>
        <w:top w:val="none" w:sz="0" w:space="0" w:color="auto"/>
        <w:left w:val="none" w:sz="0" w:space="0" w:color="auto"/>
        <w:bottom w:val="none" w:sz="0" w:space="0" w:color="auto"/>
        <w:right w:val="none" w:sz="0" w:space="0" w:color="auto"/>
      </w:divBdr>
    </w:div>
    <w:div w:id="1446382970">
      <w:bodyDiv w:val="1"/>
      <w:marLeft w:val="0"/>
      <w:marRight w:val="0"/>
      <w:marTop w:val="0"/>
      <w:marBottom w:val="0"/>
      <w:divBdr>
        <w:top w:val="none" w:sz="0" w:space="0" w:color="auto"/>
        <w:left w:val="none" w:sz="0" w:space="0" w:color="auto"/>
        <w:bottom w:val="none" w:sz="0" w:space="0" w:color="auto"/>
        <w:right w:val="none" w:sz="0" w:space="0" w:color="auto"/>
      </w:divBdr>
    </w:div>
    <w:div w:id="1455054613">
      <w:bodyDiv w:val="1"/>
      <w:marLeft w:val="0"/>
      <w:marRight w:val="0"/>
      <w:marTop w:val="0"/>
      <w:marBottom w:val="0"/>
      <w:divBdr>
        <w:top w:val="none" w:sz="0" w:space="0" w:color="auto"/>
        <w:left w:val="none" w:sz="0" w:space="0" w:color="auto"/>
        <w:bottom w:val="none" w:sz="0" w:space="0" w:color="auto"/>
        <w:right w:val="none" w:sz="0" w:space="0" w:color="auto"/>
      </w:divBdr>
      <w:divsChild>
        <w:div w:id="1851988853">
          <w:marLeft w:val="0"/>
          <w:marRight w:val="0"/>
          <w:marTop w:val="0"/>
          <w:marBottom w:val="0"/>
          <w:divBdr>
            <w:top w:val="none" w:sz="0" w:space="0" w:color="auto"/>
            <w:left w:val="none" w:sz="0" w:space="0" w:color="auto"/>
            <w:bottom w:val="none" w:sz="0" w:space="0" w:color="auto"/>
            <w:right w:val="none" w:sz="0" w:space="0" w:color="auto"/>
          </w:divBdr>
          <w:divsChild>
            <w:div w:id="909774752">
              <w:marLeft w:val="0"/>
              <w:marRight w:val="0"/>
              <w:marTop w:val="0"/>
              <w:marBottom w:val="0"/>
              <w:divBdr>
                <w:top w:val="none" w:sz="0" w:space="0" w:color="auto"/>
                <w:left w:val="none" w:sz="0" w:space="0" w:color="auto"/>
                <w:bottom w:val="none" w:sz="0" w:space="0" w:color="auto"/>
                <w:right w:val="none" w:sz="0" w:space="0" w:color="auto"/>
              </w:divBdr>
              <w:divsChild>
                <w:div w:id="1824734497">
                  <w:marLeft w:val="0"/>
                  <w:marRight w:val="0"/>
                  <w:marTop w:val="0"/>
                  <w:marBottom w:val="0"/>
                  <w:divBdr>
                    <w:top w:val="none" w:sz="0" w:space="0" w:color="auto"/>
                    <w:left w:val="none" w:sz="0" w:space="0" w:color="auto"/>
                    <w:bottom w:val="none" w:sz="0" w:space="0" w:color="auto"/>
                    <w:right w:val="none" w:sz="0" w:space="0" w:color="auto"/>
                  </w:divBdr>
                  <w:divsChild>
                    <w:div w:id="62620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277473">
      <w:bodyDiv w:val="1"/>
      <w:marLeft w:val="0"/>
      <w:marRight w:val="0"/>
      <w:marTop w:val="0"/>
      <w:marBottom w:val="0"/>
      <w:divBdr>
        <w:top w:val="none" w:sz="0" w:space="0" w:color="auto"/>
        <w:left w:val="none" w:sz="0" w:space="0" w:color="auto"/>
        <w:bottom w:val="none" w:sz="0" w:space="0" w:color="auto"/>
        <w:right w:val="none" w:sz="0" w:space="0" w:color="auto"/>
      </w:divBdr>
    </w:div>
    <w:div w:id="1470631508">
      <w:bodyDiv w:val="1"/>
      <w:marLeft w:val="0"/>
      <w:marRight w:val="0"/>
      <w:marTop w:val="0"/>
      <w:marBottom w:val="0"/>
      <w:divBdr>
        <w:top w:val="none" w:sz="0" w:space="0" w:color="auto"/>
        <w:left w:val="none" w:sz="0" w:space="0" w:color="auto"/>
        <w:bottom w:val="none" w:sz="0" w:space="0" w:color="auto"/>
        <w:right w:val="none" w:sz="0" w:space="0" w:color="auto"/>
      </w:divBdr>
    </w:div>
    <w:div w:id="1482845113">
      <w:bodyDiv w:val="1"/>
      <w:marLeft w:val="0"/>
      <w:marRight w:val="0"/>
      <w:marTop w:val="0"/>
      <w:marBottom w:val="0"/>
      <w:divBdr>
        <w:top w:val="none" w:sz="0" w:space="0" w:color="auto"/>
        <w:left w:val="none" w:sz="0" w:space="0" w:color="auto"/>
        <w:bottom w:val="none" w:sz="0" w:space="0" w:color="auto"/>
        <w:right w:val="none" w:sz="0" w:space="0" w:color="auto"/>
      </w:divBdr>
    </w:div>
    <w:div w:id="1511525593">
      <w:bodyDiv w:val="1"/>
      <w:marLeft w:val="0"/>
      <w:marRight w:val="0"/>
      <w:marTop w:val="0"/>
      <w:marBottom w:val="0"/>
      <w:divBdr>
        <w:top w:val="none" w:sz="0" w:space="0" w:color="auto"/>
        <w:left w:val="none" w:sz="0" w:space="0" w:color="auto"/>
        <w:bottom w:val="none" w:sz="0" w:space="0" w:color="auto"/>
        <w:right w:val="none" w:sz="0" w:space="0" w:color="auto"/>
      </w:divBdr>
    </w:div>
    <w:div w:id="1516846513">
      <w:bodyDiv w:val="1"/>
      <w:marLeft w:val="0"/>
      <w:marRight w:val="0"/>
      <w:marTop w:val="0"/>
      <w:marBottom w:val="0"/>
      <w:divBdr>
        <w:top w:val="none" w:sz="0" w:space="0" w:color="auto"/>
        <w:left w:val="none" w:sz="0" w:space="0" w:color="auto"/>
        <w:bottom w:val="none" w:sz="0" w:space="0" w:color="auto"/>
        <w:right w:val="none" w:sz="0" w:space="0" w:color="auto"/>
      </w:divBdr>
    </w:div>
    <w:div w:id="1544899318">
      <w:bodyDiv w:val="1"/>
      <w:marLeft w:val="0"/>
      <w:marRight w:val="0"/>
      <w:marTop w:val="0"/>
      <w:marBottom w:val="0"/>
      <w:divBdr>
        <w:top w:val="none" w:sz="0" w:space="0" w:color="auto"/>
        <w:left w:val="none" w:sz="0" w:space="0" w:color="auto"/>
        <w:bottom w:val="none" w:sz="0" w:space="0" w:color="auto"/>
        <w:right w:val="none" w:sz="0" w:space="0" w:color="auto"/>
      </w:divBdr>
    </w:div>
    <w:div w:id="1573739838">
      <w:bodyDiv w:val="1"/>
      <w:marLeft w:val="0"/>
      <w:marRight w:val="0"/>
      <w:marTop w:val="0"/>
      <w:marBottom w:val="0"/>
      <w:divBdr>
        <w:top w:val="none" w:sz="0" w:space="0" w:color="auto"/>
        <w:left w:val="none" w:sz="0" w:space="0" w:color="auto"/>
        <w:bottom w:val="none" w:sz="0" w:space="0" w:color="auto"/>
        <w:right w:val="none" w:sz="0" w:space="0" w:color="auto"/>
      </w:divBdr>
    </w:div>
    <w:div w:id="1575312857">
      <w:bodyDiv w:val="1"/>
      <w:marLeft w:val="0"/>
      <w:marRight w:val="0"/>
      <w:marTop w:val="0"/>
      <w:marBottom w:val="0"/>
      <w:divBdr>
        <w:top w:val="none" w:sz="0" w:space="0" w:color="auto"/>
        <w:left w:val="none" w:sz="0" w:space="0" w:color="auto"/>
        <w:bottom w:val="none" w:sz="0" w:space="0" w:color="auto"/>
        <w:right w:val="none" w:sz="0" w:space="0" w:color="auto"/>
      </w:divBdr>
    </w:div>
    <w:div w:id="1583178756">
      <w:bodyDiv w:val="1"/>
      <w:marLeft w:val="0"/>
      <w:marRight w:val="0"/>
      <w:marTop w:val="0"/>
      <w:marBottom w:val="0"/>
      <w:divBdr>
        <w:top w:val="none" w:sz="0" w:space="0" w:color="auto"/>
        <w:left w:val="none" w:sz="0" w:space="0" w:color="auto"/>
        <w:bottom w:val="none" w:sz="0" w:space="0" w:color="auto"/>
        <w:right w:val="none" w:sz="0" w:space="0" w:color="auto"/>
      </w:divBdr>
    </w:div>
    <w:div w:id="1585649227">
      <w:bodyDiv w:val="1"/>
      <w:marLeft w:val="0"/>
      <w:marRight w:val="0"/>
      <w:marTop w:val="0"/>
      <w:marBottom w:val="0"/>
      <w:divBdr>
        <w:top w:val="none" w:sz="0" w:space="0" w:color="auto"/>
        <w:left w:val="none" w:sz="0" w:space="0" w:color="auto"/>
        <w:bottom w:val="none" w:sz="0" w:space="0" w:color="auto"/>
        <w:right w:val="none" w:sz="0" w:space="0" w:color="auto"/>
      </w:divBdr>
    </w:div>
    <w:div w:id="1632202608">
      <w:bodyDiv w:val="1"/>
      <w:marLeft w:val="0"/>
      <w:marRight w:val="0"/>
      <w:marTop w:val="0"/>
      <w:marBottom w:val="0"/>
      <w:divBdr>
        <w:top w:val="none" w:sz="0" w:space="0" w:color="auto"/>
        <w:left w:val="none" w:sz="0" w:space="0" w:color="auto"/>
        <w:bottom w:val="none" w:sz="0" w:space="0" w:color="auto"/>
        <w:right w:val="none" w:sz="0" w:space="0" w:color="auto"/>
      </w:divBdr>
    </w:div>
    <w:div w:id="1648507854">
      <w:bodyDiv w:val="1"/>
      <w:marLeft w:val="0"/>
      <w:marRight w:val="0"/>
      <w:marTop w:val="0"/>
      <w:marBottom w:val="0"/>
      <w:divBdr>
        <w:top w:val="none" w:sz="0" w:space="0" w:color="auto"/>
        <w:left w:val="none" w:sz="0" w:space="0" w:color="auto"/>
        <w:bottom w:val="none" w:sz="0" w:space="0" w:color="auto"/>
        <w:right w:val="none" w:sz="0" w:space="0" w:color="auto"/>
      </w:divBdr>
    </w:div>
    <w:div w:id="1649438983">
      <w:bodyDiv w:val="1"/>
      <w:marLeft w:val="0"/>
      <w:marRight w:val="0"/>
      <w:marTop w:val="0"/>
      <w:marBottom w:val="0"/>
      <w:divBdr>
        <w:top w:val="none" w:sz="0" w:space="0" w:color="auto"/>
        <w:left w:val="none" w:sz="0" w:space="0" w:color="auto"/>
        <w:bottom w:val="none" w:sz="0" w:space="0" w:color="auto"/>
        <w:right w:val="none" w:sz="0" w:space="0" w:color="auto"/>
      </w:divBdr>
    </w:div>
    <w:div w:id="1670791459">
      <w:bodyDiv w:val="1"/>
      <w:marLeft w:val="0"/>
      <w:marRight w:val="0"/>
      <w:marTop w:val="0"/>
      <w:marBottom w:val="0"/>
      <w:divBdr>
        <w:top w:val="none" w:sz="0" w:space="0" w:color="auto"/>
        <w:left w:val="none" w:sz="0" w:space="0" w:color="auto"/>
        <w:bottom w:val="none" w:sz="0" w:space="0" w:color="auto"/>
        <w:right w:val="none" w:sz="0" w:space="0" w:color="auto"/>
      </w:divBdr>
    </w:div>
    <w:div w:id="1695769059">
      <w:bodyDiv w:val="1"/>
      <w:marLeft w:val="0"/>
      <w:marRight w:val="0"/>
      <w:marTop w:val="0"/>
      <w:marBottom w:val="0"/>
      <w:divBdr>
        <w:top w:val="none" w:sz="0" w:space="0" w:color="auto"/>
        <w:left w:val="none" w:sz="0" w:space="0" w:color="auto"/>
        <w:bottom w:val="none" w:sz="0" w:space="0" w:color="auto"/>
        <w:right w:val="none" w:sz="0" w:space="0" w:color="auto"/>
      </w:divBdr>
    </w:div>
    <w:div w:id="1729567856">
      <w:bodyDiv w:val="1"/>
      <w:marLeft w:val="0"/>
      <w:marRight w:val="0"/>
      <w:marTop w:val="0"/>
      <w:marBottom w:val="0"/>
      <w:divBdr>
        <w:top w:val="none" w:sz="0" w:space="0" w:color="auto"/>
        <w:left w:val="none" w:sz="0" w:space="0" w:color="auto"/>
        <w:bottom w:val="none" w:sz="0" w:space="0" w:color="auto"/>
        <w:right w:val="none" w:sz="0" w:space="0" w:color="auto"/>
      </w:divBdr>
    </w:div>
    <w:div w:id="1747800007">
      <w:bodyDiv w:val="1"/>
      <w:marLeft w:val="0"/>
      <w:marRight w:val="0"/>
      <w:marTop w:val="0"/>
      <w:marBottom w:val="0"/>
      <w:divBdr>
        <w:top w:val="none" w:sz="0" w:space="0" w:color="auto"/>
        <w:left w:val="none" w:sz="0" w:space="0" w:color="auto"/>
        <w:bottom w:val="none" w:sz="0" w:space="0" w:color="auto"/>
        <w:right w:val="none" w:sz="0" w:space="0" w:color="auto"/>
      </w:divBdr>
    </w:div>
    <w:div w:id="1759324403">
      <w:bodyDiv w:val="1"/>
      <w:marLeft w:val="0"/>
      <w:marRight w:val="0"/>
      <w:marTop w:val="0"/>
      <w:marBottom w:val="0"/>
      <w:divBdr>
        <w:top w:val="none" w:sz="0" w:space="0" w:color="auto"/>
        <w:left w:val="none" w:sz="0" w:space="0" w:color="auto"/>
        <w:bottom w:val="none" w:sz="0" w:space="0" w:color="auto"/>
        <w:right w:val="none" w:sz="0" w:space="0" w:color="auto"/>
      </w:divBdr>
      <w:divsChild>
        <w:div w:id="620499081">
          <w:marLeft w:val="0"/>
          <w:marRight w:val="0"/>
          <w:marTop w:val="0"/>
          <w:marBottom w:val="0"/>
          <w:divBdr>
            <w:top w:val="none" w:sz="0" w:space="0" w:color="auto"/>
            <w:left w:val="none" w:sz="0" w:space="0" w:color="auto"/>
            <w:bottom w:val="none" w:sz="0" w:space="0" w:color="auto"/>
            <w:right w:val="none" w:sz="0" w:space="0" w:color="auto"/>
          </w:divBdr>
          <w:divsChild>
            <w:div w:id="1792436949">
              <w:marLeft w:val="0"/>
              <w:marRight w:val="0"/>
              <w:marTop w:val="0"/>
              <w:marBottom w:val="0"/>
              <w:divBdr>
                <w:top w:val="none" w:sz="0" w:space="0" w:color="auto"/>
                <w:left w:val="none" w:sz="0" w:space="0" w:color="auto"/>
                <w:bottom w:val="none" w:sz="0" w:space="0" w:color="auto"/>
                <w:right w:val="none" w:sz="0" w:space="0" w:color="auto"/>
              </w:divBdr>
              <w:divsChild>
                <w:div w:id="78357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496502">
      <w:bodyDiv w:val="1"/>
      <w:marLeft w:val="0"/>
      <w:marRight w:val="0"/>
      <w:marTop w:val="0"/>
      <w:marBottom w:val="0"/>
      <w:divBdr>
        <w:top w:val="none" w:sz="0" w:space="0" w:color="auto"/>
        <w:left w:val="none" w:sz="0" w:space="0" w:color="auto"/>
        <w:bottom w:val="none" w:sz="0" w:space="0" w:color="auto"/>
        <w:right w:val="none" w:sz="0" w:space="0" w:color="auto"/>
      </w:divBdr>
    </w:div>
    <w:div w:id="1771702800">
      <w:bodyDiv w:val="1"/>
      <w:marLeft w:val="0"/>
      <w:marRight w:val="0"/>
      <w:marTop w:val="0"/>
      <w:marBottom w:val="0"/>
      <w:divBdr>
        <w:top w:val="none" w:sz="0" w:space="0" w:color="auto"/>
        <w:left w:val="none" w:sz="0" w:space="0" w:color="auto"/>
        <w:bottom w:val="none" w:sz="0" w:space="0" w:color="auto"/>
        <w:right w:val="none" w:sz="0" w:space="0" w:color="auto"/>
      </w:divBdr>
    </w:div>
    <w:div w:id="1776437025">
      <w:bodyDiv w:val="1"/>
      <w:marLeft w:val="0"/>
      <w:marRight w:val="0"/>
      <w:marTop w:val="0"/>
      <w:marBottom w:val="0"/>
      <w:divBdr>
        <w:top w:val="none" w:sz="0" w:space="0" w:color="auto"/>
        <w:left w:val="none" w:sz="0" w:space="0" w:color="auto"/>
        <w:bottom w:val="none" w:sz="0" w:space="0" w:color="auto"/>
        <w:right w:val="none" w:sz="0" w:space="0" w:color="auto"/>
      </w:divBdr>
    </w:div>
    <w:div w:id="1782917477">
      <w:bodyDiv w:val="1"/>
      <w:marLeft w:val="0"/>
      <w:marRight w:val="0"/>
      <w:marTop w:val="0"/>
      <w:marBottom w:val="0"/>
      <w:divBdr>
        <w:top w:val="none" w:sz="0" w:space="0" w:color="auto"/>
        <w:left w:val="none" w:sz="0" w:space="0" w:color="auto"/>
        <w:bottom w:val="none" w:sz="0" w:space="0" w:color="auto"/>
        <w:right w:val="none" w:sz="0" w:space="0" w:color="auto"/>
      </w:divBdr>
    </w:div>
    <w:div w:id="1785928329">
      <w:bodyDiv w:val="1"/>
      <w:marLeft w:val="0"/>
      <w:marRight w:val="0"/>
      <w:marTop w:val="0"/>
      <w:marBottom w:val="0"/>
      <w:divBdr>
        <w:top w:val="none" w:sz="0" w:space="0" w:color="auto"/>
        <w:left w:val="none" w:sz="0" w:space="0" w:color="auto"/>
        <w:bottom w:val="none" w:sz="0" w:space="0" w:color="auto"/>
        <w:right w:val="none" w:sz="0" w:space="0" w:color="auto"/>
      </w:divBdr>
    </w:div>
    <w:div w:id="1821001520">
      <w:bodyDiv w:val="1"/>
      <w:marLeft w:val="0"/>
      <w:marRight w:val="0"/>
      <w:marTop w:val="0"/>
      <w:marBottom w:val="0"/>
      <w:divBdr>
        <w:top w:val="none" w:sz="0" w:space="0" w:color="auto"/>
        <w:left w:val="none" w:sz="0" w:space="0" w:color="auto"/>
        <w:bottom w:val="none" w:sz="0" w:space="0" w:color="auto"/>
        <w:right w:val="none" w:sz="0" w:space="0" w:color="auto"/>
      </w:divBdr>
    </w:div>
    <w:div w:id="1822765710">
      <w:bodyDiv w:val="1"/>
      <w:marLeft w:val="0"/>
      <w:marRight w:val="0"/>
      <w:marTop w:val="0"/>
      <w:marBottom w:val="0"/>
      <w:divBdr>
        <w:top w:val="none" w:sz="0" w:space="0" w:color="auto"/>
        <w:left w:val="none" w:sz="0" w:space="0" w:color="auto"/>
        <w:bottom w:val="none" w:sz="0" w:space="0" w:color="auto"/>
        <w:right w:val="none" w:sz="0" w:space="0" w:color="auto"/>
      </w:divBdr>
    </w:div>
    <w:div w:id="1826431850">
      <w:bodyDiv w:val="1"/>
      <w:marLeft w:val="0"/>
      <w:marRight w:val="0"/>
      <w:marTop w:val="0"/>
      <w:marBottom w:val="0"/>
      <w:divBdr>
        <w:top w:val="none" w:sz="0" w:space="0" w:color="auto"/>
        <w:left w:val="none" w:sz="0" w:space="0" w:color="auto"/>
        <w:bottom w:val="none" w:sz="0" w:space="0" w:color="auto"/>
        <w:right w:val="none" w:sz="0" w:space="0" w:color="auto"/>
      </w:divBdr>
    </w:div>
    <w:div w:id="1830437404">
      <w:bodyDiv w:val="1"/>
      <w:marLeft w:val="0"/>
      <w:marRight w:val="0"/>
      <w:marTop w:val="0"/>
      <w:marBottom w:val="0"/>
      <w:divBdr>
        <w:top w:val="none" w:sz="0" w:space="0" w:color="auto"/>
        <w:left w:val="none" w:sz="0" w:space="0" w:color="auto"/>
        <w:bottom w:val="none" w:sz="0" w:space="0" w:color="auto"/>
        <w:right w:val="none" w:sz="0" w:space="0" w:color="auto"/>
      </w:divBdr>
    </w:div>
    <w:div w:id="1849128369">
      <w:bodyDiv w:val="1"/>
      <w:marLeft w:val="0"/>
      <w:marRight w:val="0"/>
      <w:marTop w:val="0"/>
      <w:marBottom w:val="0"/>
      <w:divBdr>
        <w:top w:val="none" w:sz="0" w:space="0" w:color="auto"/>
        <w:left w:val="none" w:sz="0" w:space="0" w:color="auto"/>
        <w:bottom w:val="none" w:sz="0" w:space="0" w:color="auto"/>
        <w:right w:val="none" w:sz="0" w:space="0" w:color="auto"/>
      </w:divBdr>
    </w:div>
    <w:div w:id="1878813241">
      <w:bodyDiv w:val="1"/>
      <w:marLeft w:val="0"/>
      <w:marRight w:val="0"/>
      <w:marTop w:val="0"/>
      <w:marBottom w:val="0"/>
      <w:divBdr>
        <w:top w:val="none" w:sz="0" w:space="0" w:color="auto"/>
        <w:left w:val="none" w:sz="0" w:space="0" w:color="auto"/>
        <w:bottom w:val="none" w:sz="0" w:space="0" w:color="auto"/>
        <w:right w:val="none" w:sz="0" w:space="0" w:color="auto"/>
      </w:divBdr>
    </w:div>
    <w:div w:id="1883328638">
      <w:bodyDiv w:val="1"/>
      <w:marLeft w:val="0"/>
      <w:marRight w:val="0"/>
      <w:marTop w:val="0"/>
      <w:marBottom w:val="0"/>
      <w:divBdr>
        <w:top w:val="none" w:sz="0" w:space="0" w:color="auto"/>
        <w:left w:val="none" w:sz="0" w:space="0" w:color="auto"/>
        <w:bottom w:val="none" w:sz="0" w:space="0" w:color="auto"/>
        <w:right w:val="none" w:sz="0" w:space="0" w:color="auto"/>
      </w:divBdr>
    </w:div>
    <w:div w:id="1887838427">
      <w:bodyDiv w:val="1"/>
      <w:marLeft w:val="0"/>
      <w:marRight w:val="0"/>
      <w:marTop w:val="0"/>
      <w:marBottom w:val="0"/>
      <w:divBdr>
        <w:top w:val="none" w:sz="0" w:space="0" w:color="auto"/>
        <w:left w:val="none" w:sz="0" w:space="0" w:color="auto"/>
        <w:bottom w:val="none" w:sz="0" w:space="0" w:color="auto"/>
        <w:right w:val="none" w:sz="0" w:space="0" w:color="auto"/>
      </w:divBdr>
    </w:div>
    <w:div w:id="1888030263">
      <w:bodyDiv w:val="1"/>
      <w:marLeft w:val="0"/>
      <w:marRight w:val="0"/>
      <w:marTop w:val="0"/>
      <w:marBottom w:val="0"/>
      <w:divBdr>
        <w:top w:val="none" w:sz="0" w:space="0" w:color="auto"/>
        <w:left w:val="none" w:sz="0" w:space="0" w:color="auto"/>
        <w:bottom w:val="none" w:sz="0" w:space="0" w:color="auto"/>
        <w:right w:val="none" w:sz="0" w:space="0" w:color="auto"/>
      </w:divBdr>
    </w:div>
    <w:div w:id="1891728033">
      <w:bodyDiv w:val="1"/>
      <w:marLeft w:val="0"/>
      <w:marRight w:val="0"/>
      <w:marTop w:val="0"/>
      <w:marBottom w:val="0"/>
      <w:divBdr>
        <w:top w:val="none" w:sz="0" w:space="0" w:color="auto"/>
        <w:left w:val="none" w:sz="0" w:space="0" w:color="auto"/>
        <w:bottom w:val="none" w:sz="0" w:space="0" w:color="auto"/>
        <w:right w:val="none" w:sz="0" w:space="0" w:color="auto"/>
      </w:divBdr>
    </w:div>
    <w:div w:id="1928540323">
      <w:bodyDiv w:val="1"/>
      <w:marLeft w:val="0"/>
      <w:marRight w:val="0"/>
      <w:marTop w:val="0"/>
      <w:marBottom w:val="0"/>
      <w:divBdr>
        <w:top w:val="none" w:sz="0" w:space="0" w:color="auto"/>
        <w:left w:val="none" w:sz="0" w:space="0" w:color="auto"/>
        <w:bottom w:val="none" w:sz="0" w:space="0" w:color="auto"/>
        <w:right w:val="none" w:sz="0" w:space="0" w:color="auto"/>
      </w:divBdr>
    </w:div>
    <w:div w:id="1959215841">
      <w:bodyDiv w:val="1"/>
      <w:marLeft w:val="0"/>
      <w:marRight w:val="0"/>
      <w:marTop w:val="0"/>
      <w:marBottom w:val="0"/>
      <w:divBdr>
        <w:top w:val="none" w:sz="0" w:space="0" w:color="auto"/>
        <w:left w:val="none" w:sz="0" w:space="0" w:color="auto"/>
        <w:bottom w:val="none" w:sz="0" w:space="0" w:color="auto"/>
        <w:right w:val="none" w:sz="0" w:space="0" w:color="auto"/>
      </w:divBdr>
    </w:div>
    <w:div w:id="1961299125">
      <w:bodyDiv w:val="1"/>
      <w:marLeft w:val="0"/>
      <w:marRight w:val="0"/>
      <w:marTop w:val="0"/>
      <w:marBottom w:val="0"/>
      <w:divBdr>
        <w:top w:val="none" w:sz="0" w:space="0" w:color="auto"/>
        <w:left w:val="none" w:sz="0" w:space="0" w:color="auto"/>
        <w:bottom w:val="none" w:sz="0" w:space="0" w:color="auto"/>
        <w:right w:val="none" w:sz="0" w:space="0" w:color="auto"/>
      </w:divBdr>
    </w:div>
    <w:div w:id="2039768287">
      <w:bodyDiv w:val="1"/>
      <w:marLeft w:val="0"/>
      <w:marRight w:val="0"/>
      <w:marTop w:val="0"/>
      <w:marBottom w:val="0"/>
      <w:divBdr>
        <w:top w:val="none" w:sz="0" w:space="0" w:color="auto"/>
        <w:left w:val="none" w:sz="0" w:space="0" w:color="auto"/>
        <w:bottom w:val="none" w:sz="0" w:space="0" w:color="auto"/>
        <w:right w:val="none" w:sz="0" w:space="0" w:color="auto"/>
      </w:divBdr>
    </w:div>
    <w:div w:id="2077626620">
      <w:bodyDiv w:val="1"/>
      <w:marLeft w:val="0"/>
      <w:marRight w:val="0"/>
      <w:marTop w:val="0"/>
      <w:marBottom w:val="0"/>
      <w:divBdr>
        <w:top w:val="none" w:sz="0" w:space="0" w:color="auto"/>
        <w:left w:val="none" w:sz="0" w:space="0" w:color="auto"/>
        <w:bottom w:val="none" w:sz="0" w:space="0" w:color="auto"/>
        <w:right w:val="none" w:sz="0" w:space="0" w:color="auto"/>
      </w:divBdr>
    </w:div>
    <w:div w:id="2086758026">
      <w:bodyDiv w:val="1"/>
      <w:marLeft w:val="0"/>
      <w:marRight w:val="0"/>
      <w:marTop w:val="0"/>
      <w:marBottom w:val="0"/>
      <w:divBdr>
        <w:top w:val="none" w:sz="0" w:space="0" w:color="auto"/>
        <w:left w:val="none" w:sz="0" w:space="0" w:color="auto"/>
        <w:bottom w:val="none" w:sz="0" w:space="0" w:color="auto"/>
        <w:right w:val="none" w:sz="0" w:space="0" w:color="auto"/>
      </w:divBdr>
    </w:div>
    <w:div w:id="2091000119">
      <w:bodyDiv w:val="1"/>
      <w:marLeft w:val="0"/>
      <w:marRight w:val="0"/>
      <w:marTop w:val="0"/>
      <w:marBottom w:val="0"/>
      <w:divBdr>
        <w:top w:val="none" w:sz="0" w:space="0" w:color="auto"/>
        <w:left w:val="none" w:sz="0" w:space="0" w:color="auto"/>
        <w:bottom w:val="none" w:sz="0" w:space="0" w:color="auto"/>
        <w:right w:val="none" w:sz="0" w:space="0" w:color="auto"/>
      </w:divBdr>
    </w:div>
    <w:div w:id="2096782662">
      <w:bodyDiv w:val="1"/>
      <w:marLeft w:val="0"/>
      <w:marRight w:val="0"/>
      <w:marTop w:val="0"/>
      <w:marBottom w:val="0"/>
      <w:divBdr>
        <w:top w:val="none" w:sz="0" w:space="0" w:color="auto"/>
        <w:left w:val="none" w:sz="0" w:space="0" w:color="auto"/>
        <w:bottom w:val="none" w:sz="0" w:space="0" w:color="auto"/>
        <w:right w:val="none" w:sz="0" w:space="0" w:color="auto"/>
      </w:divBdr>
    </w:div>
    <w:div w:id="2103408579">
      <w:bodyDiv w:val="1"/>
      <w:marLeft w:val="0"/>
      <w:marRight w:val="0"/>
      <w:marTop w:val="0"/>
      <w:marBottom w:val="0"/>
      <w:divBdr>
        <w:top w:val="none" w:sz="0" w:space="0" w:color="auto"/>
        <w:left w:val="none" w:sz="0" w:space="0" w:color="auto"/>
        <w:bottom w:val="none" w:sz="0" w:space="0" w:color="auto"/>
        <w:right w:val="none" w:sz="0" w:space="0" w:color="auto"/>
      </w:divBdr>
    </w:div>
    <w:div w:id="2104372225">
      <w:bodyDiv w:val="1"/>
      <w:marLeft w:val="0"/>
      <w:marRight w:val="0"/>
      <w:marTop w:val="0"/>
      <w:marBottom w:val="0"/>
      <w:divBdr>
        <w:top w:val="none" w:sz="0" w:space="0" w:color="auto"/>
        <w:left w:val="none" w:sz="0" w:space="0" w:color="auto"/>
        <w:bottom w:val="none" w:sz="0" w:space="0" w:color="auto"/>
        <w:right w:val="none" w:sz="0" w:space="0" w:color="auto"/>
      </w:divBdr>
    </w:div>
    <w:div w:id="2114858953">
      <w:bodyDiv w:val="1"/>
      <w:marLeft w:val="0"/>
      <w:marRight w:val="0"/>
      <w:marTop w:val="0"/>
      <w:marBottom w:val="0"/>
      <w:divBdr>
        <w:top w:val="none" w:sz="0" w:space="0" w:color="auto"/>
        <w:left w:val="none" w:sz="0" w:space="0" w:color="auto"/>
        <w:bottom w:val="none" w:sz="0" w:space="0" w:color="auto"/>
        <w:right w:val="none" w:sz="0" w:space="0" w:color="auto"/>
      </w:divBdr>
    </w:div>
    <w:div w:id="2116053293">
      <w:bodyDiv w:val="1"/>
      <w:marLeft w:val="0"/>
      <w:marRight w:val="0"/>
      <w:marTop w:val="0"/>
      <w:marBottom w:val="0"/>
      <w:divBdr>
        <w:top w:val="none" w:sz="0" w:space="0" w:color="auto"/>
        <w:left w:val="none" w:sz="0" w:space="0" w:color="auto"/>
        <w:bottom w:val="none" w:sz="0" w:space="0" w:color="auto"/>
        <w:right w:val="none" w:sz="0" w:space="0" w:color="auto"/>
      </w:divBdr>
    </w:div>
    <w:div w:id="2121558901">
      <w:bodyDiv w:val="1"/>
      <w:marLeft w:val="0"/>
      <w:marRight w:val="0"/>
      <w:marTop w:val="0"/>
      <w:marBottom w:val="0"/>
      <w:divBdr>
        <w:top w:val="none" w:sz="0" w:space="0" w:color="auto"/>
        <w:left w:val="none" w:sz="0" w:space="0" w:color="auto"/>
        <w:bottom w:val="none" w:sz="0" w:space="0" w:color="auto"/>
        <w:right w:val="none" w:sz="0" w:space="0" w:color="auto"/>
      </w:divBdr>
    </w:div>
    <w:div w:id="2134978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ABCF22-0372-4245-B1D3-C70400C5E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8132</TotalTime>
  <Pages>55</Pages>
  <Words>68127</Words>
  <Characters>388326</Characters>
  <Application>Microsoft Office Word</Application>
  <DocSecurity>0</DocSecurity>
  <Lines>3236</Lines>
  <Paragraphs>911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Tilborg, Derek van</dc:creator>
  <cp:keywords/>
  <dc:description/>
  <cp:lastModifiedBy>Tilborg, Derek van</cp:lastModifiedBy>
  <cp:revision>186</cp:revision>
  <dcterms:created xsi:type="dcterms:W3CDTF">2024-08-09T13:42:00Z</dcterms:created>
  <dcterms:modified xsi:type="dcterms:W3CDTF">2025-04-17T08:23:00Z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id="1toQFr9z"/&gt;&lt;style id="http://www.zotero.org/styles/nature" hasBibliography="1" bibliographyStyleHasBeenSet="1"/&gt;&lt;prefs&gt;&lt;pref name="fieldType" value="Field"/&gt;&lt;pref name="dontAskDelayCitationUpdate</vt:lpwstr>
  </property>
  <property fmtid="{D5CDD505-2E9C-101B-9397-08002B2CF9AE}" pid="3" name="ZOTERO_PREF_2">
    <vt:lpwstr>s" value="true"/&gt;&lt;pref name="delayCitationUpdates" value="true"/&gt;&lt;/prefs&gt;&lt;/data&gt;</vt:lpwstr>
  </property>
</Properties>
</file>