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10E8" w14:textId="77777777" w:rsidR="0088657F" w:rsidRPr="0088657F" w:rsidRDefault="0088657F" w:rsidP="0088657F">
      <w:pPr>
        <w:rPr>
          <w:rFonts w:ascii="Arial" w:hAnsi="Arial" w:cs="Arial"/>
          <w:b/>
          <w:bCs/>
        </w:rPr>
      </w:pPr>
      <w:r w:rsidRPr="0088657F">
        <w:rPr>
          <w:rFonts w:ascii="Arial" w:hAnsi="Arial" w:cs="Arial"/>
          <w:b/>
          <w:bCs/>
        </w:rPr>
        <w:t>Molecular machine learning past the chemical Kármán line</w:t>
      </w:r>
    </w:p>
    <w:p w14:paraId="20855F0F" w14:textId="504BE80A" w:rsidR="00B213C8" w:rsidRPr="00B213C8" w:rsidRDefault="00B213C8" w:rsidP="00B213C8">
      <w:pPr>
        <w:jc w:val="both"/>
        <w:rPr>
          <w:rFonts w:ascii="Arial" w:hAnsi="Arial" w:cs="Arial"/>
        </w:rPr>
      </w:pPr>
      <w:r w:rsidRPr="00B213C8">
        <w:rPr>
          <w:rFonts w:ascii="Arial" w:hAnsi="Arial" w:cs="Arial"/>
        </w:rPr>
        <w:t>Molecular machine learning has the potential to revolutionize drug discovery by enabling the identification of novel bioactive compounds, but it faces fundamental challenges related to data scarcity and generalization. Unlike fields such as natural language processing or computer vision, molecular machine learning is constrained by small datasets, expensive experimental validation, and the vast combinatorial space of possible molecules. This thesis argues that many of its limitations fundamentally stem from insufficient data. Much like the Kármán line marks the boundary between Earth’s atmosphere and outer space</w:t>
      </w:r>
      <w:r>
        <w:rPr>
          <w:rFonts w:ascii="Arial" w:hAnsi="Arial" w:cs="Arial"/>
        </w:rPr>
        <w:t xml:space="preserve"> – </w:t>
      </w:r>
      <w:r w:rsidRPr="00B213C8">
        <w:rPr>
          <w:rFonts w:ascii="Arial" w:hAnsi="Arial" w:cs="Arial"/>
        </w:rPr>
        <w:t>where traditional aerodynamics no longer apply</w:t>
      </w:r>
      <w:r>
        <w:rPr>
          <w:rFonts w:ascii="Arial" w:hAnsi="Arial" w:cs="Arial"/>
        </w:rPr>
        <w:t xml:space="preserve"> – </w:t>
      </w:r>
      <w:r w:rsidRPr="00B213C8">
        <w:rPr>
          <w:rFonts w:ascii="Arial" w:hAnsi="Arial" w:cs="Arial"/>
        </w:rPr>
        <w:t>there exists a ‘chemical Kármán line’ that bounds the training data, beyond which machine learning models fail to generalize. This thesis proposes strategies to improve model evaluation, reliability estimation, and data-efficient learning beyond this boundary.</w:t>
      </w:r>
    </w:p>
    <w:p w14:paraId="50F58DE5" w14:textId="379C76FA" w:rsidR="00C66948" w:rsidRPr="0088657F" w:rsidRDefault="00B213C8" w:rsidP="00B213C8">
      <w:pPr>
        <w:jc w:val="both"/>
      </w:pPr>
      <w:r w:rsidRPr="00B213C8">
        <w:rPr>
          <w:rFonts w:ascii="Arial" w:hAnsi="Arial" w:cs="Arial"/>
        </w:rPr>
        <w:t>This research systematically investigates the challenges of molecular machine learning in data-scarce environments and develops strategies to enhance model reliability and applicability. First, it examines the limitations of current models in generalizing across chemical space, using activity cliffs as a test case to analyze where and why predictive failures occur. Next, it explores the potential of active learning, focusing on how iterative data acquisition can improve performance in low-data regimes. Finally, it introduces a novel approach to estimate prediction reliability when models encounter structurally novel compounds. By addressing these challenges, this work contributes to improving data efficiency, generalization, and robustness in molecular machine learning, offering practical methodologies to advance its application in drug discovery.</w:t>
      </w:r>
    </w:p>
    <w:sectPr w:rsidR="00C66948" w:rsidRPr="00886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948"/>
    <w:rsid w:val="00674543"/>
    <w:rsid w:val="0088657F"/>
    <w:rsid w:val="0090394A"/>
    <w:rsid w:val="009240D8"/>
    <w:rsid w:val="00B213C8"/>
    <w:rsid w:val="00C66948"/>
    <w:rsid w:val="00CF4EE7"/>
    <w:rsid w:val="00DF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0C8E"/>
  <w15:chartTrackingRefBased/>
  <w15:docId w15:val="{CFFB906D-BFC2-3640-AD82-F405F7C1D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948"/>
    <w:rPr>
      <w:rFonts w:eastAsiaTheme="majorEastAsia" w:cstheme="majorBidi"/>
      <w:color w:val="272727" w:themeColor="text1" w:themeTint="D8"/>
    </w:rPr>
  </w:style>
  <w:style w:type="paragraph" w:styleId="Title">
    <w:name w:val="Title"/>
    <w:basedOn w:val="Normal"/>
    <w:next w:val="Normal"/>
    <w:link w:val="TitleChar"/>
    <w:uiPriority w:val="10"/>
    <w:qFormat/>
    <w:rsid w:val="00C66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948"/>
    <w:pPr>
      <w:spacing w:before="160"/>
      <w:jc w:val="center"/>
    </w:pPr>
    <w:rPr>
      <w:i/>
      <w:iCs/>
      <w:color w:val="404040" w:themeColor="text1" w:themeTint="BF"/>
    </w:rPr>
  </w:style>
  <w:style w:type="character" w:customStyle="1" w:styleId="QuoteChar">
    <w:name w:val="Quote Char"/>
    <w:basedOn w:val="DefaultParagraphFont"/>
    <w:link w:val="Quote"/>
    <w:uiPriority w:val="29"/>
    <w:rsid w:val="00C66948"/>
    <w:rPr>
      <w:i/>
      <w:iCs/>
      <w:color w:val="404040" w:themeColor="text1" w:themeTint="BF"/>
    </w:rPr>
  </w:style>
  <w:style w:type="paragraph" w:styleId="ListParagraph">
    <w:name w:val="List Paragraph"/>
    <w:basedOn w:val="Normal"/>
    <w:uiPriority w:val="34"/>
    <w:qFormat/>
    <w:rsid w:val="00C66948"/>
    <w:pPr>
      <w:ind w:left="720"/>
      <w:contextualSpacing/>
    </w:pPr>
  </w:style>
  <w:style w:type="character" w:styleId="IntenseEmphasis">
    <w:name w:val="Intense Emphasis"/>
    <w:basedOn w:val="DefaultParagraphFont"/>
    <w:uiPriority w:val="21"/>
    <w:qFormat/>
    <w:rsid w:val="00C66948"/>
    <w:rPr>
      <w:i/>
      <w:iCs/>
      <w:color w:val="0F4761" w:themeColor="accent1" w:themeShade="BF"/>
    </w:rPr>
  </w:style>
  <w:style w:type="paragraph" w:styleId="IntenseQuote">
    <w:name w:val="Intense Quote"/>
    <w:basedOn w:val="Normal"/>
    <w:next w:val="Normal"/>
    <w:link w:val="IntenseQuoteChar"/>
    <w:uiPriority w:val="30"/>
    <w:qFormat/>
    <w:rsid w:val="00C66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948"/>
    <w:rPr>
      <w:i/>
      <w:iCs/>
      <w:color w:val="0F4761" w:themeColor="accent1" w:themeShade="BF"/>
    </w:rPr>
  </w:style>
  <w:style w:type="character" w:styleId="IntenseReference">
    <w:name w:val="Intense Reference"/>
    <w:basedOn w:val="DefaultParagraphFont"/>
    <w:uiPriority w:val="32"/>
    <w:qFormat/>
    <w:rsid w:val="00C66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442883">
      <w:bodyDiv w:val="1"/>
      <w:marLeft w:val="0"/>
      <w:marRight w:val="0"/>
      <w:marTop w:val="0"/>
      <w:marBottom w:val="0"/>
      <w:divBdr>
        <w:top w:val="none" w:sz="0" w:space="0" w:color="auto"/>
        <w:left w:val="none" w:sz="0" w:space="0" w:color="auto"/>
        <w:bottom w:val="none" w:sz="0" w:space="0" w:color="auto"/>
        <w:right w:val="none" w:sz="0" w:space="0" w:color="auto"/>
      </w:divBdr>
    </w:div>
    <w:div w:id="729619719">
      <w:bodyDiv w:val="1"/>
      <w:marLeft w:val="0"/>
      <w:marRight w:val="0"/>
      <w:marTop w:val="0"/>
      <w:marBottom w:val="0"/>
      <w:divBdr>
        <w:top w:val="none" w:sz="0" w:space="0" w:color="auto"/>
        <w:left w:val="none" w:sz="0" w:space="0" w:color="auto"/>
        <w:bottom w:val="none" w:sz="0" w:space="0" w:color="auto"/>
        <w:right w:val="none" w:sz="0" w:space="0" w:color="auto"/>
      </w:divBdr>
    </w:div>
    <w:div w:id="933198709">
      <w:bodyDiv w:val="1"/>
      <w:marLeft w:val="0"/>
      <w:marRight w:val="0"/>
      <w:marTop w:val="0"/>
      <w:marBottom w:val="0"/>
      <w:divBdr>
        <w:top w:val="none" w:sz="0" w:space="0" w:color="auto"/>
        <w:left w:val="none" w:sz="0" w:space="0" w:color="auto"/>
        <w:bottom w:val="none" w:sz="0" w:space="0" w:color="auto"/>
        <w:right w:val="none" w:sz="0" w:space="0" w:color="auto"/>
      </w:divBdr>
    </w:div>
    <w:div w:id="1295864803">
      <w:bodyDiv w:val="1"/>
      <w:marLeft w:val="0"/>
      <w:marRight w:val="0"/>
      <w:marTop w:val="0"/>
      <w:marBottom w:val="0"/>
      <w:divBdr>
        <w:top w:val="none" w:sz="0" w:space="0" w:color="auto"/>
        <w:left w:val="none" w:sz="0" w:space="0" w:color="auto"/>
        <w:bottom w:val="none" w:sz="0" w:space="0" w:color="auto"/>
        <w:right w:val="none" w:sz="0" w:space="0" w:color="auto"/>
      </w:divBdr>
    </w:div>
    <w:div w:id="170000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7</cp:revision>
  <dcterms:created xsi:type="dcterms:W3CDTF">2025-03-20T08:21:00Z</dcterms:created>
  <dcterms:modified xsi:type="dcterms:W3CDTF">2025-03-20T16:16:00Z</dcterms:modified>
</cp:coreProperties>
</file>