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191AA6AF" w:rsidR="001E0871" w:rsidRDefault="009E5E2B">
      <w:pPr>
        <w:rPr>
          <w:rFonts w:ascii="Times New Roman" w:hAnsi="Times New Roman" w:cs="Times New Roman"/>
          <w:b/>
          <w:bCs/>
        </w:rPr>
      </w:pPr>
      <w:r w:rsidRPr="009E5E2B">
        <w:rPr>
          <w:rFonts w:ascii="Times New Roman" w:hAnsi="Times New Roman" w:cs="Times New Roman"/>
          <w:b/>
          <w:bCs/>
        </w:rPr>
        <w:t xml:space="preserve">Python 3 </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cpu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cpuu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 xml:space="preserve">String a=anotherString*3; #repeats anotherstring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message_string=”Hello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print(message_string)</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After var assigned to initial val, it CAN be reassigned to new val with dif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check type of a var using the type(var_name)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 xml:space="preserve">SyntaxError: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lastRenderedPageBreak/>
        <w:t>NameError</w:t>
      </w:r>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An_int=2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A_float=2.1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When doing devision, result has a decimal place. This is because Pyton converts all ints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curr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Num_hiked=12</w:t>
      </w:r>
    </w:p>
    <w:p w14:paraId="7F0500A8"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numHiked+=2;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val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Like_snakes=input(“Do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arg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args for function so if nothing placed inside, has defaukt.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Functions can return a val to user so that this val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X_squared,y_squared=square_point(1,3)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mult vals separated by commas, all vals listed actualy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Can tuple unpack where if tuple has mult vals,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Can assign true or false to vars using var_name=True…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#equals, compares two items return true or flase</w:t>
      </w:r>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r>
        <w:rPr>
          <w:rFonts w:ascii="Times New Roman" w:hAnsi="Times New Roman" w:cs="Times New Roman"/>
        </w:rPr>
        <w:t>Elif(some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ErrorName: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5E6C53DA" w:rsidR="00A476C3" w:rsidRPr="00A476C3" w:rsidRDefault="00A476C3"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Statement under try will execute, if there is an exception then goes to except statement and executes that and try terminates.</w:t>
      </w:r>
      <w:r w:rsidRPr="00A476C3">
        <w:rPr>
          <w:noProof/>
        </w:rPr>
        <w:t xml:space="preserve"> </w:t>
      </w:r>
    </w:p>
    <w:p w14:paraId="7CD9C282" w14:textId="00AB3901" w:rsidR="00A476C3" w:rsidRDefault="00A476C3" w:rsidP="00A476C3">
      <w:pPr>
        <w:pStyle w:val="ListParagraph"/>
        <w:numPr>
          <w:ilvl w:val="2"/>
          <w:numId w:val="1"/>
        </w:numPr>
        <w:rPr>
          <w:rFonts w:ascii="Times New Roman" w:hAnsi="Times New Roman" w:cs="Times New Roman"/>
        </w:rPr>
      </w:pPr>
      <w:r>
        <w:rPr>
          <w:noProof/>
        </w:rPr>
        <w:t>Can raise errors using “raise” keyword</w:t>
      </w:r>
    </w:p>
    <w:p w14:paraId="4F4008A2" w14:textId="0D37C390" w:rsidR="0004655A" w:rsidRPr="00CB70E5" w:rsidRDefault="0004655A" w:rsidP="00CB70E5">
      <w:pPr>
        <w:rPr>
          <w:rFonts w:ascii="Times New Roman" w:hAnsi="Times New Roman" w:cs="Times New Roman"/>
        </w:rPr>
      </w:pPr>
    </w:p>
    <w:sectPr w:rsidR="0004655A"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1E0871"/>
    <w:rsid w:val="002104EB"/>
    <w:rsid w:val="0039191A"/>
    <w:rsid w:val="00412E05"/>
    <w:rsid w:val="004F427B"/>
    <w:rsid w:val="00515C7A"/>
    <w:rsid w:val="00592B27"/>
    <w:rsid w:val="005A21C2"/>
    <w:rsid w:val="005C2717"/>
    <w:rsid w:val="00750748"/>
    <w:rsid w:val="00812BBE"/>
    <w:rsid w:val="0082304C"/>
    <w:rsid w:val="00834852"/>
    <w:rsid w:val="008946DD"/>
    <w:rsid w:val="009E5E2B"/>
    <w:rsid w:val="00A476C3"/>
    <w:rsid w:val="00C23D60"/>
    <w:rsid w:val="00CB70E5"/>
    <w:rsid w:val="00DC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10</cp:revision>
  <dcterms:created xsi:type="dcterms:W3CDTF">2020-04-07T21:24:00Z</dcterms:created>
  <dcterms:modified xsi:type="dcterms:W3CDTF">2020-04-14T22:27:00Z</dcterms:modified>
</cp:coreProperties>
</file>