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footer3.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sz w:val="30"/>
          <w:szCs w:val="30"/>
        </w:rPr>
        <w:t>Eimeria falciformis</w:t>
      </w:r>
      <w:r>
        <w:rPr>
          <w:rFonts w:ascii="Times New Roman" w:hAnsi="Times New Roman"/>
          <w:bCs w:val="false"/>
          <w:sz w:val="30"/>
          <w:szCs w:val="30"/>
        </w:rPr>
        <w:t xml:space="preserve">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rFonts w:ascii="Times New Roman" w:hAnsi="Times New Roman" w:cs="Times New Roman"/>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rFonts w:ascii="Times New Roman" w:hAnsi="Times New Roman" w:cs="Times New Roman"/>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oocystes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rPr>
      </w:pPr>
      <w:r>
        <w:rPr>
          <w:rFonts w:ascii="Times new roman" w:hAnsi="Times new roman"/>
          <w:b/>
          <w:bCs/>
        </w:rPr>
        <w:t>2. Material and Methods</w:t>
      </w:r>
    </w:p>
    <w:p>
      <w:pPr>
        <w:pStyle w:val="Normal"/>
        <w:spacing w:lineRule="auto" w:line="360"/>
        <w:jc w:val="both"/>
        <w:rPr>
          <w:rFonts w:ascii="Times new roman" w:hAnsi="Times new roman"/>
        </w:rPr>
      </w:pPr>
      <w:r>
        <w:rPr>
          <w:rFonts w:ascii="Times new roman" w:hAnsi="Times new roman"/>
          <w:b/>
          <w:bCs/>
        </w:rPr>
        <w:t xml:space="preserve">2.1. Isolation of </w:t>
      </w:r>
      <w:r>
        <w:rPr>
          <w:rFonts w:ascii="Times new roman" w:hAnsi="Times new roman"/>
          <w:b/>
          <w:bCs/>
          <w:i/>
          <w:iCs/>
        </w:rPr>
        <w:t>E. falciformis</w:t>
      </w:r>
      <w:r>
        <w:rPr>
          <w:rFonts w:ascii="Times new roman" w:hAnsi="Times new roman"/>
          <w:b/>
          <w:bCs/>
        </w:rPr>
        <w:t xml:space="preserve"> Brandenburg88 and </w:t>
      </w:r>
      <w:r>
        <w:rPr>
          <w:rFonts w:ascii="Times new roman" w:hAnsi="Times new roman"/>
          <w:b/>
          <w:bCs/>
          <w:i/>
          <w:iCs/>
        </w:rPr>
        <w:t>E. ferrisi</w:t>
      </w:r>
      <w:r>
        <w:rPr>
          <w:rFonts w:ascii="Times new roman" w:hAnsi="Times new roman"/>
          <w:b/>
          <w:bCs/>
        </w:rPr>
        <w:t xml:space="preserve">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COI and Open Reading Frame 470 ORF470)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w:t>
      </w:r>
      <w:r>
        <w:rPr/>
        <w:t xml:space="preserve"> primers (see section 2.3 for details),</w:t>
      </w:r>
      <w:r>
        <w:rPr>
          <w:highlight w:val="white"/>
        </w:rPr>
        <w:t xml:space="preserve">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of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below). Isolated oocysts were then placed in 2% potassium dichromate and incubated at 25 °C for </w:t>
      </w:r>
      <w:commentRangeStart w:id="0"/>
      <w:r>
        <w:rPr/>
        <w:t>14 days</w:t>
      </w:r>
      <w:r>
        <w:rPr/>
      </w:r>
      <w:commentRangeEnd w:id="0"/>
      <w:r>
        <w:commentReference w:id="0"/>
      </w:r>
      <w:r>
        <w:rPr/>
        <w:t xml:space="preserve"> to permit oocyst sporulation. Sporulated oocysts were examined repeatedly under a light microscope and were then stored at 4 °C for approximately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pPr>
      <w:r>
        <w:rPr>
          <w:b/>
          <w:bCs/>
        </w:rPr>
        <w:t>2.2.  Infection protocol, oocyst counting and sample collection</w:t>
      </w:r>
    </w:p>
    <w:p>
      <w:pPr>
        <w:pStyle w:val="Normal"/>
        <w:spacing w:lineRule="auto" w:line="360"/>
        <w:jc w:val="both"/>
        <w:rPr/>
      </w:pPr>
      <w:r>
        <w:rPr/>
        <w:t xml:space="preserve">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w:t>
      </w:r>
    </w:p>
    <w:p>
      <w:pPr>
        <w:pStyle w:val="Normal"/>
        <w:spacing w:lineRule="auto" w:line="360"/>
        <w:jc w:val="both"/>
        <w:rPr/>
      </w:pPr>
      <w:r>
        <w:rPr/>
        <w:t>Faeces were collected daily, weighted and stored in 2%</w:t>
      </w:r>
      <w:r>
        <w:rPr>
          <w:rFonts w:ascii="Times New Roman" w:hAnsi="Times New Roman"/>
        </w:rPr>
        <w:t xml:space="preserve"> solution of potassium dichromate. For flotation the faecal material was homogenized, centrifuged at 3175g and the pellet was washed with distilled water. Oocysts were recovered from the sediment by 2 successive flotations in saturated NaCl solution each followed by washing. After the last washing 2 ml PBS were added, the pellet was suspended and 10 µl of the solution were loaded into a “Neubauer-improved chamber”. Oocysts were counted in eight grid squares. The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2ml / g (faeces).</w:t>
      </w:r>
    </w:p>
    <w:p>
      <w:pPr>
        <w:pStyle w:val="Normal"/>
        <w:spacing w:lineRule="auto" w:line="360"/>
        <w:jc w:val="both"/>
        <w:rPr/>
      </w:pPr>
      <w:r>
        <w:rPr>
          <w:rFonts w:ascii="Times New Roman" w:hAnsi="Times New Roman"/>
        </w:rPr>
        <w:t>During the 11 days of the experiment the body weight of mice was recorded. From each group three mice were sacrificed at 3, 5, 7, 9, and 11 days post infection (dpi). Immediately after death the viscera were exonerated and spleen and caeca removed. Caecal contents were gently removed with physiological NaCl solution and the tissue was cut longitudinally into two pieces. One piece was transferred into a 1.5 ml tube containing RNAlater®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COI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15 min at 95°C, followed by 40 cycles of 15 sec at 95°C, 30 sec annealing at 60°C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30 sec at 68°C and measuring the fluorescence signal at the end of every step.</w:t>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by adding a stepwise temperature increase from of 65.0°C to 95.0°C, with 0.5°C increment to the cycles.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w:t>
      </w:r>
      <w:commentRangeStart w:id="1"/>
      <w:r>
        <w:rPr>
          <w:rFonts w:ascii="Times New Roman" w:hAnsi="Times New Roman"/>
          <w:highlight w:val="yellow"/>
        </w:rPr>
        <w:t xml:space="preserve">The number of copies was calculated by taking the antilog for some examples in the text. </w:t>
      </w:r>
      <w:commentRangeEnd w:id="1"/>
      <w:r>
        <w:commentReference w:id="1"/>
      </w:r>
      <w:r>
        <w:rPr>
          <w:rFonts w:ascii="Times New Roman" w:hAnsi="Times New Roman"/>
          <w:highlight w:val="yellow"/>
        </w:rPr>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 xml:space="preserve">1.4 mm zirconium oxide beads (Peqlab GmbH, Erlangen, Germany). Samples were homogenized at room temperature using a Precellys® 24 tissue homogenizer (VWR; Radnor, USA) twice at 6,000 rpm for 20 sec interrupted by a 30 sec cooling break. Samples were centrifuged for 1 min at maximum speed (13,400 rpm) to eliminate foam. Supernatant was collected and mixed at a 1:1 ratio with 70% Ethanol. Afterwards, 600 µl of the mixture was added on a spin filter and centrifuged at 13,400 rpm for 30 sec. On-column DNase digestion was performed using </w:t>
      </w:r>
      <w:r>
        <w:rPr>
          <w:rStyle w:val="Emphasis"/>
          <w:rFonts w:ascii="Times New Roman" w:hAnsi="Times New Roman"/>
          <w:i w:val="false"/>
          <w:iCs w:val="false"/>
        </w:rPr>
        <w:t>PureLink DNase (</w:t>
      </w:r>
      <w:hyperlink r:id="rId7">
        <w:bookmarkStart w:id="12" w:name="__DdeLink__2637_3053756613"/>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bookmarkEnd w:id="12"/>
      <w:r>
        <w:rPr>
          <w:rFonts w:ascii="Times New Roman" w:hAnsi="Times New Roman"/>
          <w:color w:val="000000"/>
        </w:rPr>
        <w:t xml:space="preserve">) according to the manufacturer protocol. Column </w:t>
      </w:r>
      <w:r>
        <w:rPr>
          <w:rFonts w:ascii="Times New Roman" w:hAnsi="Times New Roman"/>
        </w:rPr>
        <w:t>washing and elution was preformed as indicated by the manufacturer. The yield of RNA extraction was measured using the Nanodrop 2000 (</w:t>
      </w:r>
      <w:hyperlink r:id="rId8">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p>
    <w:p>
      <w:pPr>
        <w:pStyle w:val="Normal"/>
        <w:spacing w:lineRule="auto" w:line="360"/>
        <w:jc w:val="both"/>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Nuclease-free water and 2 µl Oligo (dT)18 primers (100 µM, 0.5 µg/µl) were added to 1 µg template RNA to a total volume of 22 µl. Denaturation of potential secondary structures was achieved by heating the mixture to 65°C for 5 min using the 2720 Thermal Cycler (Applied Biosystems; Foster City, USA) and cooling on ice afterwards to prevent renaturation. </w:t>
      </w:r>
    </w:p>
    <w:p>
      <w:pPr>
        <w:pStyle w:val="Normal"/>
        <w:spacing w:lineRule="auto" w:line="360"/>
        <w:jc w:val="both"/>
        <w:rPr/>
      </w:pPr>
      <w:r>
        <w:rPr>
          <w:rFonts w:ascii="Times New Roman" w:hAnsi="Times New Roman"/>
        </w:rPr>
        <w:t>Reverse transcription was carried out according to the manufacturer protocol. Excess lysates, RNA and cDNA were stored at -80</w:t>
      </w:r>
      <w:r>
        <w:rPr>
          <w:rFonts w:eastAsia="Times New Roman" w:cs="Times New Roman" w:ascii="Times New Roman" w:hAnsi="Times New Roman"/>
        </w:rPr>
        <w:t>℃</w:t>
      </w:r>
      <w:r>
        <w:rPr>
          <w:rFonts w:eastAsia="SimSun" w:cs="Lucida Sans" w:ascii="Times New Roman" w:hAnsi="Times New Roman"/>
        </w:rPr>
        <w:t>.</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r>
        <w:rPr>
          <w:rFonts w:ascii="Times New Roman" w:hAnsi="Times New Roman"/>
          <w:i/>
          <w:iCs/>
          <w:color w:val="000000"/>
        </w:rPr>
        <w:t>Il-10</w:t>
      </w:r>
      <w:r>
        <w:rPr>
          <w:rFonts w:ascii="Times New Roman" w:hAnsi="Times New Roman"/>
          <w:color w:val="000000"/>
        </w:rPr>
        <w:t xml:space="preserve">, </w:t>
      </w:r>
      <w:r>
        <w:rPr>
          <w:rFonts w:ascii="Times New Roman" w:hAnsi="Times New Roman"/>
          <w:i/>
          <w:iCs/>
          <w:color w:val="000000"/>
        </w:rPr>
        <w:t>Il-12</w:t>
      </w:r>
      <w:r>
        <w:rPr>
          <w:rFonts w:ascii="Times New Roman" w:hAnsi="Times New Roman"/>
          <w:color w:val="000000"/>
        </w:rPr>
        <w:t xml:space="preserve">, </w:t>
      </w:r>
      <w:r>
        <w:rPr>
          <w:rFonts w:ascii="Times New Roman" w:hAnsi="Times New Roman"/>
          <w:i/>
          <w:iCs/>
          <w:color w:val="000000"/>
        </w:rPr>
        <w:t>TGF-β</w:t>
      </w:r>
      <w:r>
        <w:rPr>
          <w:rFonts w:ascii="Times New Roman" w:hAnsi="Times New Roman"/>
          <w:color w:val="000000"/>
        </w:rPr>
        <w:t xml:space="preserve">, </w:t>
      </w:r>
      <w:r>
        <w:rPr>
          <w:rFonts w:ascii="Times New Roman" w:hAnsi="Times New Roman"/>
          <w:i/>
          <w:iCs/>
          <w:color w:val="000000"/>
        </w:rPr>
        <w:t>STAT6</w:t>
      </w:r>
      <w:r>
        <w:rPr>
          <w:rFonts w:ascii="Times New Roman" w:hAnsi="Times New Roman"/>
          <w:color w:val="000000"/>
        </w:rPr>
        <w:t xml:space="preserve">, </w:t>
      </w:r>
      <w:r>
        <w:rPr>
          <w:rFonts w:ascii="Times New Roman" w:hAnsi="Times New Roman"/>
          <w:i/>
          <w:iCs/>
          <w:color w:val="000000"/>
        </w:rPr>
        <w:t xml:space="preserve">Il-6 and INF-γ. Cdc42,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rimers are given in Table 1. All cDNA samples were standardized to 1 μg/μl by adding corresponding amount of molecular grade water, and stored at -20</w:t>
      </w:r>
      <w:r>
        <w:rPr>
          <w:rFonts w:eastAsia="Times New Roman" w:cs="Times New Roman" w:ascii="Times New Roman" w:hAnsi="Times New Roman"/>
          <w:color w:val="000000"/>
        </w:rPr>
        <w:t>℃ until used.</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Table 1: Primer-pairs used for RT-qPCR analysis of gene expression.</w:t>
      </w:r>
    </w:p>
    <w:tbl>
      <w:tblPr>
        <w:tblW w:w="10035" w:type="dxa"/>
        <w:jc w:val="left"/>
        <w:tblInd w:w="116" w:type="dxa"/>
        <w:tblBorders>
          <w:top w:val="single" w:sz="4" w:space="0" w:color="000001"/>
          <w:left w:val="single" w:sz="4" w:space="0" w:color="000001"/>
          <w:bottom w:val="single" w:sz="4" w:space="0" w:color="000001"/>
          <w:insideH w:val="single" w:sz="4" w:space="0" w:color="000001"/>
        </w:tblBorders>
        <w:tblCellMar>
          <w:top w:w="55" w:type="dxa"/>
          <w:left w:w="45" w:type="dxa"/>
          <w:bottom w:w="55" w:type="dxa"/>
          <w:right w:w="55" w:type="dxa"/>
        </w:tblCellMar>
        <w:tblLook w:val="04a0" w:noVBand="1" w:noHBand="0" w:lastColumn="0" w:firstColumn="1" w:lastRow="0" w:firstRow="1"/>
      </w:tblPr>
      <w:tblGrid>
        <w:gridCol w:w="1471"/>
        <w:gridCol w:w="4140"/>
        <w:gridCol w:w="1875"/>
        <w:gridCol w:w="2548"/>
      </w:tblGrid>
      <w:tr>
        <w:trPr/>
        <w:tc>
          <w:tcPr>
            <w:tcW w:w="1471"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Gene</w:t>
            </w:r>
          </w:p>
        </w:tc>
        <w:tc>
          <w:tcPr>
            <w:tcW w:w="4140"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Primer Sequence (5´- 3´)</w:t>
            </w:r>
          </w:p>
        </w:tc>
        <w:tc>
          <w:tcPr>
            <w:tcW w:w="1875"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Amplicon size(nt)</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 xml:space="preserve">Source </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0"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TCCTTTTGGGTTGAGTTTCC</w:t>
            </w:r>
          </w:p>
        </w:tc>
        <w:tc>
          <w:tcPr>
            <w:tcW w:w="1875"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96</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5" w:type="dxa"/>
            </w:tcMar>
          </w:tcPr>
          <w:p>
            <w:pPr>
              <w:pStyle w:val="Normal"/>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0"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ACCGTGTTCTTCGACATCAC</w:t>
            </w:r>
          </w:p>
          <w:p>
            <w:pPr>
              <w:pStyle w:val="TableContents"/>
              <w:spacing w:lineRule="auto" w:line="360"/>
              <w:jc w:val="both"/>
              <w:rPr/>
            </w:pPr>
            <w:r>
              <w:rPr>
                <w:rFonts w:ascii="Times New Roman" w:hAnsi="Times New Roman"/>
                <w:color w:val="000000"/>
              </w:rPr>
              <w:t>ATGGCGTGTAAAGTCACCAC</w:t>
            </w:r>
          </w:p>
        </w:tc>
        <w:tc>
          <w:tcPr>
            <w:tcW w:w="1875"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198</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5" w:type="dxa"/>
            </w:tcMar>
          </w:tcPr>
          <w:p>
            <w:pPr>
              <w:pStyle w:val="Normal"/>
              <w:spacing w:lineRule="auto" w:line="360"/>
              <w:jc w:val="both"/>
              <w:rPr/>
            </w:pPr>
            <w:r>
              <w:rPr>
                <w:rFonts w:ascii="Times New Roman" w:hAnsi="Times New Roman"/>
                <w:color w:val="000000"/>
              </w:rPr>
              <w:t xml:space="preserve">This study </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0"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CAAAGACACCAATGGCTCAC</w:t>
            </w:r>
          </w:p>
          <w:p>
            <w:pPr>
              <w:pStyle w:val="TableContents"/>
              <w:spacing w:lineRule="auto" w:line="360"/>
              <w:jc w:val="both"/>
              <w:rPr/>
            </w:pPr>
            <w:r>
              <w:rPr>
                <w:rFonts w:ascii="Times New Roman" w:hAnsi="Times New Roman"/>
                <w:color w:val="000000"/>
              </w:rPr>
              <w:t>TGACATCCTTCAGTGGCTTG</w:t>
            </w:r>
          </w:p>
        </w:tc>
        <w:tc>
          <w:tcPr>
            <w:tcW w:w="1875"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161</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5" w:type="dxa"/>
            </w:tcMar>
          </w:tcPr>
          <w:p>
            <w:pPr>
              <w:pStyle w:val="Normal"/>
              <w:spacing w:lineRule="auto" w:line="360"/>
              <w:jc w:val="both"/>
              <w:rPr/>
            </w:pPr>
            <w:r>
              <w:rPr>
                <w:rFonts w:ascii="Times New Roman" w:hAnsi="Times New Roman"/>
                <w:color w:val="000000"/>
              </w:rPr>
              <w:t xml:space="preserve">Ehret et al., 2017 </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0"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 xml:space="preserve">ACAGCAAGGCGAAAAAGGATG </w:t>
            </w:r>
          </w:p>
          <w:p>
            <w:pPr>
              <w:pStyle w:val="TableContents"/>
              <w:spacing w:lineRule="auto" w:line="360"/>
              <w:jc w:val="both"/>
              <w:rPr/>
            </w:pPr>
            <w:r>
              <w:rPr>
                <w:rFonts w:ascii="Times New Roman" w:hAnsi="Times New Roman"/>
                <w:color w:val="000000"/>
              </w:rPr>
              <w:t xml:space="preserve">TGGTGGACCACTCGGATGA </w:t>
            </w:r>
          </w:p>
        </w:tc>
        <w:tc>
          <w:tcPr>
            <w:tcW w:w="1875"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106</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 xml:space="preserve">ID 145966741c2 </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0"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Normal"/>
              <w:spacing w:lineRule="auto" w:line="360"/>
              <w:jc w:val="both"/>
              <w:rPr/>
            </w:pPr>
            <w:r>
              <w:rPr>
                <w:rFonts w:ascii="Times New Roman" w:hAnsi="Times New Roman"/>
                <w:color w:val="000000"/>
              </w:rPr>
              <w:t xml:space="preserve">TAGTCCTTCCTACCCCAATTTCC </w:t>
            </w:r>
          </w:p>
          <w:p>
            <w:pPr>
              <w:pStyle w:val="Normal"/>
              <w:spacing w:lineRule="auto" w:line="360"/>
              <w:jc w:val="both"/>
              <w:rPr/>
            </w:pPr>
            <w:r>
              <w:rPr>
                <w:rFonts w:ascii="Times New Roman" w:hAnsi="Times New Roman"/>
                <w:color w:val="000000"/>
              </w:rPr>
              <w:t>TTGGTCCTTAGCCACTCCTTC</w:t>
            </w:r>
          </w:p>
        </w:tc>
        <w:tc>
          <w:tcPr>
            <w:tcW w:w="1875"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88</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ID 13624311a1</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w:t>
            </w:r>
          </w:p>
        </w:tc>
        <w:tc>
          <w:tcPr>
            <w:tcW w:w="4140"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Normal"/>
              <w:spacing w:lineRule="auto" w:line="360"/>
              <w:jc w:val="both"/>
              <w:rPr/>
            </w:pPr>
            <w:r>
              <w:rPr>
                <w:rFonts w:ascii="Times New Roman" w:hAnsi="Times New Roman"/>
                <w:color w:val="000000"/>
              </w:rPr>
              <w:t>CCCATTCCTCGTCACGATCTC</w:t>
            </w:r>
          </w:p>
          <w:p>
            <w:pPr>
              <w:pStyle w:val="Normal"/>
              <w:spacing w:lineRule="auto" w:line="360"/>
              <w:jc w:val="both"/>
              <w:rPr/>
            </w:pPr>
            <w:r>
              <w:rPr>
                <w:rFonts w:ascii="Times New Roman" w:hAnsi="Times New Roman"/>
                <w:color w:val="000000"/>
              </w:rPr>
              <w:t>TCAGACTGGTTTGGGATAGGTTT</w:t>
            </w:r>
          </w:p>
        </w:tc>
        <w:tc>
          <w:tcPr>
            <w:tcW w:w="1875"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110</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6680389a1</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w:t>
            </w:r>
          </w:p>
        </w:tc>
        <w:tc>
          <w:tcPr>
            <w:tcW w:w="4140"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Normal"/>
              <w:spacing w:lineRule="auto" w:line="360"/>
              <w:jc w:val="both"/>
              <w:rPr/>
            </w:pPr>
            <w:r>
              <w:rPr>
                <w:rFonts w:ascii="Times New Roman" w:hAnsi="Times New Roman"/>
                <w:color w:val="000000"/>
              </w:rPr>
              <w:t>ATGGCTGCTGCGTTGAGAA</w:t>
            </w:r>
          </w:p>
          <w:p>
            <w:pPr>
              <w:pStyle w:val="Normal"/>
              <w:spacing w:lineRule="auto" w:line="360"/>
              <w:jc w:val="both"/>
              <w:rPr/>
            </w:pPr>
            <w:r>
              <w:rPr>
                <w:rFonts w:ascii="Times New Roman" w:hAnsi="Times New Roman"/>
                <w:color w:val="000000"/>
              </w:rPr>
              <w:t>AGCACTCATAGTCTGTCTTGGA</w:t>
            </w:r>
          </w:p>
        </w:tc>
        <w:tc>
          <w:tcPr>
            <w:tcW w:w="1875"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108</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6680399a1</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TGFb-R</w:t>
            </w:r>
          </w:p>
        </w:tc>
        <w:tc>
          <w:tcPr>
            <w:tcW w:w="4140"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Normal"/>
              <w:spacing w:lineRule="auto" w:line="360"/>
              <w:jc w:val="both"/>
              <w:rPr/>
            </w:pPr>
            <w:r>
              <w:rPr>
                <w:rFonts w:ascii="Times New Roman" w:hAnsi="Times New Roman"/>
                <w:color w:val="000000"/>
              </w:rPr>
              <w:t xml:space="preserve">TACGTCAGACATTCGGGAAGCAGT </w:t>
            </w:r>
          </w:p>
          <w:p>
            <w:pPr>
              <w:pStyle w:val="Normal"/>
              <w:spacing w:lineRule="auto" w:line="360"/>
              <w:jc w:val="both"/>
              <w:rPr/>
            </w:pPr>
            <w:r>
              <w:rPr>
                <w:rFonts w:ascii="Times New Roman" w:hAnsi="Times New Roman"/>
                <w:color w:val="000000"/>
              </w:rPr>
              <w:t>AAAGACAGCCACTCAGGCGTATCA</w:t>
            </w:r>
          </w:p>
        </w:tc>
        <w:tc>
          <w:tcPr>
            <w:tcW w:w="1875"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186</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0"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Normal"/>
              <w:spacing w:lineRule="auto" w:line="360"/>
              <w:jc w:val="both"/>
              <w:rPr/>
            </w:pPr>
            <w:r>
              <w:rPr>
                <w:rFonts w:ascii="Times New Roman" w:hAnsi="Times New Roman"/>
                <w:color w:val="000000"/>
              </w:rPr>
              <w:t>GGAGTTCGAGGAACCCTAGTG</w:t>
            </w:r>
          </w:p>
          <w:p>
            <w:pPr>
              <w:pStyle w:val="Normal"/>
              <w:spacing w:lineRule="auto" w:line="360"/>
              <w:jc w:val="both"/>
              <w:rPr/>
            </w:pPr>
            <w:r>
              <w:rPr>
                <w:rFonts w:ascii="Times New Roman" w:hAnsi="Times New Roman"/>
                <w:color w:val="000000"/>
              </w:rPr>
              <w:t>GGGATTTGTAGTGGATCGTGC</w:t>
            </w:r>
          </w:p>
        </w:tc>
        <w:tc>
          <w:tcPr>
            <w:tcW w:w="1875"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82</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162287427c1 </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0"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Normal"/>
              <w:spacing w:lineRule="auto" w:line="360"/>
              <w:jc w:val="both"/>
              <w:rPr/>
            </w:pPr>
            <w:r>
              <w:rPr>
                <w:rFonts w:ascii="Times New Roman" w:hAnsi="Times New Roman"/>
                <w:color w:val="000000"/>
              </w:rPr>
              <w:t>CTCTGTGGGGCCTAATTTCCA</w:t>
            </w:r>
          </w:p>
          <w:p>
            <w:pPr>
              <w:pStyle w:val="Normal"/>
              <w:spacing w:lineRule="auto" w:line="360"/>
              <w:jc w:val="both"/>
              <w:rPr/>
            </w:pPr>
            <w:r>
              <w:rPr>
                <w:rFonts w:ascii="Times New Roman" w:hAnsi="Times New Roman"/>
                <w:color w:val="000000"/>
              </w:rPr>
              <w:t>CATCTGAACCGACCAGGAACT</w:t>
            </w:r>
          </w:p>
        </w:tc>
        <w:tc>
          <w:tcPr>
            <w:tcW w:w="1875" w:type="dxa"/>
            <w:tcBorders>
              <w:top w:val="single" w:sz="4" w:space="0" w:color="000001"/>
              <w:left w:val="single" w:sz="4" w:space="0" w:color="000001"/>
              <w:bottom w:val="single" w:sz="4" w:space="0" w:color="000001"/>
              <w:insideH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135</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5" w:type="dxa"/>
            </w:tcM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pPr>
      <w:r>
        <w:rPr>
          <w:rFonts w:ascii="Times New Roman" w:hAnsi="Times New Roman"/>
          <w:color w:val="000000"/>
        </w:rPr>
        <w:t xml:space="preserve">The qPCR mixture of 10 μl was prepared using the iQ™ SYBR® Green PCR Kit (Bio-Rad): 5 μl of 2x iQ™ SYBR® Green Master Mix, 1 μl of 10 μM forward and reverse primers (2 μl total), and 4 μl of 1 μg/μl template cDNA. qPCR amplifications were performed using Bio-Rad CFX96, Thermalcycler1000 system as follows: initial denaturation for 3 min at 95°C, followed by 40 cycles of 10 sec at 95 °C, 30 sec at 60 °C and 30 sec at 68 °C with a measuring of the fluorescence signal at the end of every step. The cycle of quantification (Ct) was determined by the amplification plot in CFX96-Bio-Rad software. Finally, a melting curve was generated to confirm the specificity of the reaction by adding a cycle of 65°C to 95°C in 0.5°C increments. </w:t>
      </w:r>
    </w:p>
    <w:p>
      <w:pPr>
        <w:pStyle w:val="Normal"/>
        <w:tabs>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embedded in paraffin and sectioned with 4 μm thickness. Tissue slides were stained with hematoxylin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3" w:name="__UnoMark__10537_2905672918"/>
      <w:r>
        <w:rPr>
          <w:rFonts w:ascii="Times New Roman" w:hAnsi="Times New Roman"/>
          <w:color w:val="000000"/>
        </w:rPr>
        <w:t>(R Development Core Team, 2008)</w:t>
      </w:r>
      <w:bookmarkEnd w:id="13"/>
      <w:r>
        <w:rPr>
          <w:rFonts w:ascii="Times New Roman" w:hAnsi="Times New Roman"/>
          <w:color w:val="000000"/>
        </w:rPr>
        <w:t xml:space="preserve">. The non-parametric Mann-Whitney U-test was used to assess differences in the distributions of weight loss and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sz w:val="24"/>
          <w:szCs w:val="24"/>
        </w:rPr>
      </w:pPr>
      <w:r>
        <w:rPr>
          <w:rFonts w:ascii="Times New Roman" w:hAnsi="Times New Roman"/>
          <w:b/>
          <w:bCs/>
          <w:color w:val="000000"/>
          <w:sz w:val="24"/>
          <w:szCs w:val="24"/>
        </w:rPr>
        <w:t>3. Results</w:t>
      </w:r>
    </w:p>
    <w:p>
      <w:pPr>
        <w:pStyle w:val="Heading3"/>
        <w:spacing w:lineRule="auto" w:line="360"/>
        <w:jc w:val="both"/>
        <w:rPr>
          <w:sz w:val="24"/>
          <w:szCs w:val="24"/>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We compared fragments of DNA sequences of the mitochondrial Cytochrom C oxidase subunit I (COI),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4" w:name="__DdeLink__1636_3010982077"/>
      <w:r>
        <w:rPr>
          <w:rFonts w:ascii="Times New Roman" w:hAnsi="Times New Roman"/>
        </w:rPr>
        <w:t>weight</w:t>
      </w:r>
      <w:bookmarkEnd w:id="14"/>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val="clear" w:color="auto" w:fill="FFFFFF"/>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COI</w:t>
      </w:r>
      <w:r>
        <w:rPr>
          <w:rFonts w:ascii="Times New Roman" w:hAnsi="Times New Roman"/>
        </w:rPr>
        <w:t xml:space="preserve">) </w:t>
      </w:r>
      <w:r>
        <w:rPr>
          <w:rFonts w:ascii="Times New Roman" w:hAnsi="Times New Roman"/>
          <w:highlight w:val="white"/>
        </w:rPr>
        <w:t xml:space="preserve">and the host (nuclear </w:t>
      </w:r>
      <w:r>
        <w:rPr>
          <w:rFonts w:ascii="Times New Roman" w:hAnsi="Times New Roman"/>
          <w:i/>
          <w:iCs/>
          <w:highlight w:val="white"/>
        </w:rPr>
        <w:t>cdc42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5"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5"/>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val="clear" w:color="auto" w:fill="FFFFFF"/>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TextBody"/>
        <w:shd w:val="clear" w:color="auto" w:fill="FFFFFF"/>
        <w:spacing w:lineRule="auto" w:line="360"/>
        <w:jc w:val="both"/>
        <w:rPr>
          <w:sz w:val="26"/>
          <w:szCs w:val="26"/>
        </w:rPr>
      </w:pPr>
      <w:r>
        <w:rPr>
          <w:rFonts w:ascii="Times New Roman" w:hAnsi="Times New Roman"/>
          <w:b/>
          <w:bCs/>
          <w:sz w:val="24"/>
          <w:szCs w:val="24"/>
        </w:rPr>
        <w:t>3.3. Differences in immune gene expression between the laboratory and wild-derived isolates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and caecum. Expression levels in the spleen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4).We used linear mixed effect models with dpi as random effect to “pool” information over multiple dpis,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interleukins 10 and 12 (</w:t>
      </w:r>
      <w:r>
        <w:rPr>
          <w:rFonts w:ascii="Times New Roman" w:hAnsi="Times New Roman"/>
          <w:i/>
          <w:iCs/>
          <w:color w:val="000000"/>
        </w:rPr>
        <w:t>IL-10</w:t>
      </w:r>
      <w:r>
        <w:rPr>
          <w:rFonts w:ascii="Times New Roman" w:hAnsi="Times New Roman"/>
          <w:color w:val="000000"/>
        </w:rPr>
        <w:t xml:space="preserve"> and </w:t>
      </w:r>
      <w:r>
        <w:rPr>
          <w:rFonts w:ascii="Times New Roman" w:hAnsi="Times New Roman"/>
          <w:i/>
          <w:iCs/>
          <w:color w:val="000000"/>
        </w:rPr>
        <w:t>IL-12</w:t>
      </w:r>
      <w:r>
        <w:rPr>
          <w:rFonts w:ascii="Times New Roman" w:hAnsi="Times New Roman"/>
          <w:color w:val="000000"/>
        </w:rPr>
        <w:t>), tumour growth factor beta (</w:t>
      </w:r>
      <w:r>
        <w:rPr>
          <w:rFonts w:ascii="Times New Roman" w:hAnsi="Times New Roman"/>
          <w:i/>
          <w:iCs/>
          <w:color w:val="000000"/>
        </w:rPr>
        <w:t>TGF-β</w:t>
      </w:r>
      <w:r>
        <w:rPr>
          <w:rFonts w:ascii="Times New Roman" w:hAnsi="Times New Roman"/>
          <w:color w:val="000000"/>
        </w:rPr>
        <w:t>), and signal transducer and activator of transcription 6 (</w:t>
      </w:r>
      <w:r>
        <w:rPr>
          <w:rFonts w:ascii="Times New Roman" w:hAnsi="Times New Roman"/>
          <w:i/>
          <w:iCs/>
          <w:color w:val="000000"/>
        </w:rPr>
        <w:t>STAT6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IL-6</w:t>
      </w:r>
      <w:r>
        <w:rPr>
          <w:rFonts w:ascii="Times New Roman" w:hAnsi="Times New Roman"/>
          <w:color w:val="000000"/>
        </w:rPr>
        <w:t>) and interferon gamma (</w:t>
      </w:r>
      <w:r>
        <w:rPr>
          <w:rFonts w:ascii="Times New Roman" w:hAnsi="Times New Roman"/>
          <w:i/>
          <w:iCs/>
          <w:color w:val="000000"/>
        </w:rPr>
        <w:t>IFN-γ</w:t>
      </w:r>
      <w:r>
        <w:rPr>
          <w:rFonts w:ascii="Times New Roman" w:hAnsi="Times New Roman"/>
          <w:color w:val="000000"/>
        </w:rPr>
        <w:t>).</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6" w:name="move5153646681"/>
      <w:bookmarkEnd w:id="16"/>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 xml:space="preserve">(Table 2).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(Figure 4).</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IL-6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IFN-γ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IL-10</w:t>
      </w:r>
      <w:r>
        <w:rPr>
          <w:rFonts w:ascii="Times New Roman" w:hAnsi="Times New Roman"/>
        </w:rPr>
        <w:t xml:space="preserve">, </w:t>
      </w:r>
      <w:r>
        <w:rPr>
          <w:rFonts w:ascii="Times New Roman" w:hAnsi="Times New Roman"/>
          <w:i/>
          <w:iCs/>
        </w:rPr>
        <w:t>IL-12</w:t>
      </w:r>
      <w:r>
        <w:rPr>
          <w:rFonts w:ascii="Times New Roman" w:hAnsi="Times New Roman"/>
        </w:rPr>
        <w:t xml:space="preserve">, </w:t>
      </w:r>
      <w:r>
        <w:rPr>
          <w:rFonts w:ascii="Times New Roman" w:hAnsi="Times New Roman"/>
          <w:i/>
          <w:iCs/>
        </w:rPr>
        <w:t>STAT6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TGF-β</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r>
        <w:rPr>
          <w:rFonts w:ascii="Times New Roman" w:hAnsi="Times New Roman"/>
          <w:i/>
          <w:iCs/>
          <w:color w:val="000000"/>
          <w:highlight w:val="white"/>
        </w:rPr>
        <w:t>E. falciformis</w:t>
      </w:r>
      <w:r>
        <w:rPr>
          <w:rFonts w:ascii="Times New Roman" w:hAnsi="Times New Roman"/>
          <w:color w:val="000000"/>
          <w:highlight w:val="white"/>
        </w:rPr>
        <w:t xml:space="preserve"> BayerHaberkorn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E. falciformis</w:t>
      </w:r>
      <w:r>
        <w:rPr>
          <w:rFonts w:ascii="Times New Roman" w:hAnsi="Times New Roman"/>
          <w:color w:val="000000"/>
          <w:highlight w:val="white"/>
        </w:rPr>
        <w:t xml:space="preserve">. </w:t>
      </w:r>
    </w:p>
    <w:p>
      <w:pPr>
        <w:pStyle w:val="TextBodyIndent"/>
        <w:spacing w:lineRule="auto" w:line="360"/>
        <w:jc w:val="both"/>
        <w:rPr>
          <w:rFonts w:ascii="Times New Roman" w:hAnsi="Times New Roman"/>
          <w:color w:val="000000"/>
          <w:highlight w:val="white"/>
        </w:rPr>
      </w:pPr>
      <w:r>
        <w:rPr/>
      </w:r>
    </w:p>
    <w:p>
      <w:pPr>
        <w:pStyle w:val="TextBodyIndent"/>
        <w:spacing w:lineRule="auto" w:line="360"/>
        <w:jc w:val="both"/>
        <w:rPr>
          <w:rFonts w:ascii="Times New Roman" w:hAnsi="Times New Roman"/>
          <w:color w:val="000000"/>
          <w:highlight w:val="white"/>
        </w:rPr>
      </w:pPr>
      <w:r>
        <w:rPr/>
      </w:r>
    </w:p>
    <w:p>
      <w:pPr>
        <w:pStyle w:val="TextBodyIndent"/>
        <w:spacing w:lineRule="auto" w:line="360"/>
        <w:jc w:val="both"/>
        <w:rPr/>
      </w:pPr>
      <w:commentRangeStart w:id="2"/>
      <w:r>
        <w:rPr>
          <w:rFonts w:ascii="Times New Roman" w:hAnsi="Times New Roman"/>
          <w:i/>
          <w:iCs/>
          <w:color w:val="000000"/>
          <w:highlight w:val="white"/>
        </w:rPr>
        <w:t>Expression levels in the spleen for most genes differ significantly between uninfected controls and mice infected with the laboratory isolate E. falciformis BayerHaberkorn1970 (Figure 4)</w:t>
      </w:r>
      <w:r>
        <w:rPr>
          <w:rFonts w:ascii="Times New Roman" w:hAnsi="Times New Roman"/>
          <w:i/>
          <w:iCs/>
          <w:color w:val="000000"/>
          <w:highlight w:val="white"/>
        </w:rPr>
      </w:r>
      <w:commentRangeEnd w:id="2"/>
      <w:r>
        <w:commentReference w:id="2"/>
      </w:r>
      <w:r>
        <w:rPr>
          <w:rFonts w:ascii="Times New Roman" w:hAnsi="Times New Roman"/>
          <w:i/>
          <w:iCs/>
          <w:color w:val="000000"/>
          <w:highlight w:val="white"/>
        </w:rPr>
        <w:t>.</w:t>
      </w:r>
    </w:p>
    <w:p>
      <w:pPr>
        <w:pStyle w:val="TextBodyIndent"/>
        <w:spacing w:lineRule="auto" w:line="360"/>
        <w:jc w:val="left"/>
        <w:rPr/>
      </w:pPr>
      <w:r>
        <w:rPr>
          <w:rFonts w:ascii="Times New Roman" w:hAnsi="Times New Roman"/>
          <w:color w:val="000000"/>
          <w:highlight w:val="white"/>
        </w:rPr>
        <w:t xml:space="preserve">Expression levels in the crude caecum tissue show observable differences between uninfected controls and infected mice, varying by strain and gene target. Mice infected with  </w:t>
      </w:r>
      <w:r>
        <w:rPr>
          <w:rFonts w:ascii="Times New Roman" w:hAnsi="Times New Roman"/>
          <w:i/>
          <w:iCs/>
          <w:color w:val="000000"/>
          <w:highlight w:val="white"/>
        </w:rPr>
        <w:t xml:space="preserve">E. falciformis </w:t>
      </w:r>
      <w:r>
        <w:rPr>
          <w:rFonts w:ascii="Times New Roman" w:hAnsi="Times New Roman"/>
          <w:color w:val="000000"/>
          <w:highlight w:val="white"/>
        </w:rPr>
        <w:t>BayerHaberkorn1970</w:t>
      </w:r>
    </w:p>
    <w:p>
      <w:pPr>
        <w:pStyle w:val="TextBodyIndent"/>
        <w:spacing w:lineRule="auto" w:line="360"/>
        <w:jc w:val="both"/>
        <w:rPr>
          <w:rFonts w:ascii="Times New Roman" w:hAnsi="Times New Roman"/>
          <w:color w:val="000000"/>
          <w:highlight w:val="white"/>
        </w:rPr>
      </w:pPr>
      <w:r>
        <w:rPr/>
      </w:r>
    </w:p>
    <w:p>
      <w:pPr>
        <w:pStyle w:val="TextBodyIndent"/>
        <w:spacing w:lineRule="auto" w:line="360"/>
        <w:jc w:val="both"/>
        <w:rPr/>
      </w:pPr>
      <w:r>
        <w:rPr>
          <w:rFonts w:ascii="Times New Roman" w:hAnsi="Times New Roman"/>
          <w:color w:val="000000"/>
          <w:highlight w:val="white"/>
        </w:rPr>
        <w:t xml:space="preserve">In summary host gene expression of genes relevant for immune responses does not differ significantly from uninfected controls during infection with wild derived isolates of both </w:t>
      </w:r>
      <w:r>
        <w:rPr>
          <w:rFonts w:ascii="Times New Roman" w:hAnsi="Times New Roman"/>
          <w:i/>
          <w:iCs/>
          <w:color w:val="000000"/>
          <w:highlight w:val="white"/>
        </w:rPr>
        <w:t>E. falciformis</w:t>
      </w:r>
      <w:r>
        <w:rPr>
          <w:rFonts w:ascii="Times New Roman" w:hAnsi="Times New Roman"/>
          <w:color w:val="000000"/>
          <w:highlight w:val="white"/>
        </w:rPr>
        <w:t xml:space="preserve"> and </w:t>
      </w:r>
      <w:r>
        <w:rPr>
          <w:rFonts w:ascii="Times New Roman" w:hAnsi="Times New Roman"/>
          <w:i/>
          <w:iCs/>
          <w:color w:val="000000"/>
          <w:highlight w:val="white"/>
        </w:rPr>
        <w:t>E. ferrisi</w:t>
      </w:r>
      <w:r>
        <w:rPr>
          <w:rFonts w:ascii="Times New Roman" w:hAnsi="Times New Roman"/>
          <w:color w:val="000000"/>
          <w:highlight w:val="white"/>
        </w:rPr>
        <w:t xml:space="preserve">. In contrast,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 xml:space="preserve">. </w:t>
      </w:r>
    </w:p>
    <w:p>
      <w:pPr>
        <w:pStyle w:val="TextBodyIndent"/>
        <w:spacing w:lineRule="auto" w:line="360"/>
        <w:jc w:val="both"/>
        <w:rPr>
          <w:rFonts w:ascii="Times New Roman" w:hAnsi="Times New Roman"/>
          <w:i/>
          <w:i/>
          <w:iCs/>
          <w:color w:val="000000"/>
          <w:highlight w:val="white"/>
        </w:rPr>
      </w:pPr>
      <w:r>
        <w:rPr/>
      </w:r>
    </w:p>
    <w:p>
      <w:pPr>
        <w:sectPr>
          <w:footerReference w:type="default" r:id="rId9"/>
          <w:type w:val="nextPage"/>
          <w:pgSz w:w="12240" w:h="15840"/>
          <w:pgMar w:left="1134" w:right="1134" w:header="0" w:top="1134" w:footer="0" w:bottom="1134" w:gutter="0"/>
          <w:pgNumType w:fmt="decimal"/>
          <w:formProt w:val="false"/>
          <w:textDirection w:val="lrTb"/>
          <w:docGrid w:type="default" w:linePitch="312" w:charSpace="4294961151"/>
        </w:sectPr>
        <w:pStyle w:val="TextBodyIndent"/>
        <w:spacing w:lineRule="auto" w:line="360"/>
        <w:jc w:val="both"/>
        <w:rPr/>
      </w:pPr>
      <w:r>
        <w:rPr>
          <w:rFonts w:ascii="Times New Roman" w:hAnsi="Times New Roman"/>
          <w:i/>
          <w:iCs/>
          <w:color w:val="000000"/>
          <w:highlight w:val="white"/>
        </w:rPr>
        <w:t xml:space="preserve"> </w:t>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w:t>
      </w:r>
      <w:r>
        <w:rPr>
          <w:rFonts w:ascii="Times New Roman" w:hAnsi="Times New Roman"/>
          <w:color w:val="000000"/>
        </w:rPr>
        <w:t xml:space="preserve"> – Generalized linear mixed effect models show gene expression differences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Borders>
          <w:top w:val="double" w:sz="2" w:space="0" w:color="000001"/>
        </w:tblBorders>
        <w:tblCellMar>
          <w:top w:w="113" w:type="dxa"/>
          <w:left w:w="0" w:type="dxa"/>
          <w:bottom w:w="0" w:type="dxa"/>
          <w:right w:w="0" w:type="dxa"/>
        </w:tblCellMar>
      </w:tblPr>
      <w:tblGrid>
        <w:gridCol w:w="1793"/>
        <w:gridCol w:w="76"/>
        <w:gridCol w:w="572"/>
        <w:gridCol w:w="1235"/>
        <w:gridCol w:w="572"/>
        <w:gridCol w:w="9"/>
        <w:gridCol w:w="45"/>
        <w:gridCol w:w="10"/>
        <w:gridCol w:w="553"/>
        <w:gridCol w:w="1133"/>
        <w:gridCol w:w="687"/>
        <w:gridCol w:w="10"/>
        <w:gridCol w:w="37"/>
        <w:gridCol w:w="8"/>
        <w:gridCol w:w="565"/>
        <w:gridCol w:w="1187"/>
        <w:gridCol w:w="572"/>
        <w:gridCol w:w="13"/>
        <w:gridCol w:w="44"/>
        <w:gridCol w:w="9"/>
        <w:gridCol w:w="540"/>
        <w:gridCol w:w="1148"/>
        <w:gridCol w:w="565"/>
        <w:gridCol w:w="9"/>
        <w:gridCol w:w="51"/>
        <w:gridCol w:w="10"/>
        <w:gridCol w:w="608"/>
        <w:gridCol w:w="1195"/>
        <w:gridCol w:w="506"/>
        <w:gridCol w:w="13"/>
        <w:gridCol w:w="64"/>
        <w:gridCol w:w="15"/>
        <w:gridCol w:w="584"/>
        <w:gridCol w:w="1133"/>
        <w:gridCol w:w="796"/>
        <w:gridCol w:w="25"/>
        <w:gridCol w:w="30"/>
        <w:gridCol w:w="25"/>
        <w:gridCol w:w="481"/>
        <w:gridCol w:w="1301"/>
        <w:gridCol w:w="645"/>
      </w:tblGrid>
      <w:tr>
        <w:trPr/>
        <w:tc>
          <w:tcPr>
            <w:tcW w:w="1793" w:type="dxa"/>
            <w:tcBorders>
              <w:top w:val="double" w:sz="2" w:space="0" w:color="000001"/>
            </w:tcBorders>
            <w:shd w:fill="auto" w:val="clear"/>
            <w:vAlign w:val="center"/>
          </w:tcPr>
          <w:p>
            <w:pPr>
              <w:pStyle w:val="TableContents"/>
              <w:rPr/>
            </w:pPr>
            <w:r>
              <w:rPr/>
            </w:r>
          </w:p>
        </w:tc>
        <w:tc>
          <w:tcPr>
            <w:tcW w:w="76" w:type="dxa"/>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88"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CXCL9</w:t>
            </w:r>
          </w:p>
        </w:tc>
        <w:tc>
          <w:tcPr>
            <w:tcW w:w="55"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83"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IL-10</w:t>
            </w:r>
          </w:p>
        </w:tc>
        <w:tc>
          <w:tcPr>
            <w:tcW w:w="45"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37"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IL-12</w:t>
            </w:r>
          </w:p>
        </w:tc>
        <w:tc>
          <w:tcPr>
            <w:tcW w:w="53"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262"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IL-6</w:t>
            </w:r>
          </w:p>
        </w:tc>
        <w:tc>
          <w:tcPr>
            <w:tcW w:w="61"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22"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IFN-γ</w:t>
            </w:r>
          </w:p>
        </w:tc>
        <w:tc>
          <w:tcPr>
            <w:tcW w:w="79"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538"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STAT6</w:t>
            </w:r>
          </w:p>
        </w:tc>
        <w:tc>
          <w:tcPr>
            <w:tcW w:w="55"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427" w:type="dxa"/>
            <w:gridSpan w:val="3"/>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TGF-β</w:t>
            </w:r>
          </w:p>
        </w:tc>
      </w:tr>
      <w:tr>
        <w:trPr/>
        <w:tc>
          <w:tcPr>
            <w:tcW w:w="1793" w:type="dxa"/>
            <w:tcBorders/>
            <w:shd w:fill="auto" w:val="clear"/>
            <w:tcMar>
              <w:top w:w="0" w:type="dxa"/>
            </w:tcMar>
            <w:vAlign w:val="center"/>
          </w:tcPr>
          <w:p>
            <w:pPr>
              <w:pStyle w:val="TableContents"/>
              <w:rPr/>
            </w:pPr>
            <w:r>
              <w:rPr/>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i/>
                <w:i/>
              </w:rPr>
            </w:pPr>
            <w:r>
              <w:rPr>
                <w:i/>
              </w:rPr>
              <w:t>B</w:t>
            </w:r>
          </w:p>
        </w:tc>
        <w:tc>
          <w:tcPr>
            <w:tcW w:w="1235"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4"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687" w:type="dxa"/>
            <w:tcBorders/>
            <w:shd w:fill="auto" w:val="clear"/>
            <w:tcMar>
              <w:top w:w="0" w:type="dxa"/>
            </w:tcMar>
            <w:vAlign w:val="center"/>
          </w:tcPr>
          <w:p>
            <w:pPr>
              <w:pStyle w:val="TableContents"/>
              <w:jc w:val="center"/>
              <w:rPr>
                <w:i/>
                <w:i/>
              </w:rPr>
            </w:pPr>
            <w:r>
              <w:rPr>
                <w:i/>
              </w:rPr>
              <w:t>p</w:t>
            </w:r>
          </w:p>
        </w:tc>
        <w:tc>
          <w:tcPr>
            <w:tcW w:w="47" w:type="dxa"/>
            <w:gridSpan w:val="2"/>
            <w:tcBorders/>
            <w:shd w:fill="auto" w:val="clear"/>
            <w:tcMar>
              <w:top w:w="0" w:type="dxa"/>
            </w:tcMar>
            <w:vAlign w:val="center"/>
          </w:tcPr>
          <w:p>
            <w:pPr>
              <w:pStyle w:val="TableContents"/>
              <w:rPr/>
            </w:pPr>
            <w:r>
              <w:rPr/>
            </w:r>
          </w:p>
        </w:tc>
        <w:tc>
          <w:tcPr>
            <w:tcW w:w="573" w:type="dxa"/>
            <w:gridSpan w:val="2"/>
            <w:tcBorders/>
            <w:shd w:fill="auto" w:val="clear"/>
            <w:tcMar>
              <w:top w:w="0" w:type="dxa"/>
            </w:tcMar>
            <w:vAlign w:val="center"/>
          </w:tcPr>
          <w:p>
            <w:pPr>
              <w:pStyle w:val="TableContents"/>
              <w:jc w:val="center"/>
              <w:rPr>
                <w:i/>
                <w:i/>
              </w:rPr>
            </w:pPr>
            <w:r>
              <w:rPr>
                <w:i/>
              </w:rPr>
              <w:t>B</w:t>
            </w:r>
          </w:p>
        </w:tc>
        <w:tc>
          <w:tcPr>
            <w:tcW w:w="1187"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i/>
                <w:i/>
              </w:rPr>
            </w:pPr>
            <w:r>
              <w:rPr>
                <w:i/>
              </w:rPr>
              <w:t>B</w:t>
            </w:r>
          </w:p>
        </w:tc>
        <w:tc>
          <w:tcPr>
            <w:tcW w:w="1148" w:type="dxa"/>
            <w:tcBorders/>
            <w:shd w:fill="auto" w:val="clear"/>
            <w:tcMar>
              <w:top w:w="0" w:type="dxa"/>
            </w:tcMar>
            <w:vAlign w:val="center"/>
          </w:tcPr>
          <w:p>
            <w:pPr>
              <w:pStyle w:val="TableContents"/>
              <w:jc w:val="center"/>
              <w:rPr>
                <w:i/>
                <w:i/>
              </w:rPr>
            </w:pPr>
            <w:r>
              <w:rPr>
                <w:i/>
              </w:rPr>
              <w:t>CI</w:t>
            </w:r>
          </w:p>
        </w:tc>
        <w:tc>
          <w:tcPr>
            <w:tcW w:w="565" w:type="dxa"/>
            <w:tcBorders/>
            <w:shd w:fill="auto" w:val="clear"/>
            <w:tcMar>
              <w:top w:w="0" w:type="dxa"/>
            </w:tcMar>
            <w:vAlign w:val="center"/>
          </w:tcPr>
          <w:p>
            <w:pPr>
              <w:pStyle w:val="TableContents"/>
              <w:jc w:val="center"/>
              <w:rPr>
                <w:i/>
                <w:i/>
              </w:rPr>
            </w:pPr>
            <w:r>
              <w:rPr>
                <w:i/>
              </w:rPr>
              <w:t>p</w:t>
            </w:r>
          </w:p>
        </w:tc>
        <w:tc>
          <w:tcPr>
            <w:tcW w:w="60"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i/>
                <w:i/>
              </w:rPr>
            </w:pPr>
            <w:r>
              <w:rPr>
                <w:i/>
              </w:rPr>
              <w:t>B</w:t>
            </w:r>
          </w:p>
        </w:tc>
        <w:tc>
          <w:tcPr>
            <w:tcW w:w="1195" w:type="dxa"/>
            <w:tcBorders/>
            <w:shd w:fill="auto" w:val="clear"/>
            <w:tcMar>
              <w:top w:w="0" w:type="dxa"/>
            </w:tcMar>
            <w:vAlign w:val="center"/>
          </w:tcPr>
          <w:p>
            <w:pPr>
              <w:pStyle w:val="TableContents"/>
              <w:jc w:val="center"/>
              <w:rPr>
                <w:i/>
                <w:i/>
              </w:rPr>
            </w:pPr>
            <w:r>
              <w:rPr>
                <w:i/>
              </w:rPr>
              <w:t>CI</w:t>
            </w:r>
          </w:p>
        </w:tc>
        <w:tc>
          <w:tcPr>
            <w:tcW w:w="506" w:type="dxa"/>
            <w:tcBorders/>
            <w:shd w:fill="auto" w:val="clear"/>
            <w:tcMar>
              <w:top w:w="0" w:type="dxa"/>
            </w:tcMar>
            <w:vAlign w:val="center"/>
          </w:tcPr>
          <w:p>
            <w:pPr>
              <w:pStyle w:val="TableContents"/>
              <w:jc w:val="center"/>
              <w:rPr>
                <w:i/>
                <w:i/>
              </w:rPr>
            </w:pPr>
            <w:r>
              <w:rPr>
                <w:i/>
              </w:rPr>
              <w:t>p</w:t>
            </w:r>
          </w:p>
        </w:tc>
        <w:tc>
          <w:tcPr>
            <w:tcW w:w="77" w:type="dxa"/>
            <w:gridSpan w:val="2"/>
            <w:tcBorders/>
            <w:shd w:fill="auto" w:val="clear"/>
            <w:tcMar>
              <w:top w:w="0" w:type="dxa"/>
            </w:tcMar>
            <w:vAlign w:val="center"/>
          </w:tcPr>
          <w:p>
            <w:pPr>
              <w:pStyle w:val="TableContents"/>
              <w:rPr/>
            </w:pPr>
            <w:r>
              <w:rPr/>
            </w:r>
          </w:p>
        </w:tc>
        <w:tc>
          <w:tcPr>
            <w:tcW w:w="599"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796" w:type="dxa"/>
            <w:tcBorders/>
            <w:shd w:fill="auto" w:val="clear"/>
            <w:tcMar>
              <w:top w:w="0" w:type="dxa"/>
            </w:tcMar>
            <w:vAlign w:val="center"/>
          </w:tcPr>
          <w:p>
            <w:pPr>
              <w:pStyle w:val="TableContents"/>
              <w:jc w:val="center"/>
              <w:rPr>
                <w:i/>
                <w:i/>
              </w:rPr>
            </w:pPr>
            <w:r>
              <w:rPr>
                <w:i/>
              </w:rPr>
              <w:t>p</w:t>
            </w:r>
          </w:p>
        </w:tc>
        <w:tc>
          <w:tcPr>
            <w:tcW w:w="55" w:type="dxa"/>
            <w:gridSpan w:val="2"/>
            <w:tcBorders/>
            <w:shd w:fill="auto" w:val="clear"/>
            <w:tcMar>
              <w:top w:w="0" w:type="dxa"/>
            </w:tcMar>
            <w:vAlign w:val="center"/>
          </w:tcPr>
          <w:p>
            <w:pPr>
              <w:pStyle w:val="TableContents"/>
              <w:rPr/>
            </w:pPr>
            <w:r>
              <w:rPr/>
            </w:r>
          </w:p>
        </w:tc>
        <w:tc>
          <w:tcPr>
            <w:tcW w:w="506" w:type="dxa"/>
            <w:gridSpan w:val="2"/>
            <w:tcBorders/>
            <w:shd w:fill="auto" w:val="clear"/>
            <w:tcMar>
              <w:top w:w="0" w:type="dxa"/>
            </w:tcMar>
            <w:vAlign w:val="center"/>
          </w:tcPr>
          <w:p>
            <w:pPr>
              <w:pStyle w:val="TableContents"/>
              <w:jc w:val="center"/>
              <w:rPr>
                <w:i/>
                <w:i/>
              </w:rPr>
            </w:pPr>
            <w:r>
              <w:rPr>
                <w:i/>
              </w:rPr>
              <w:t>B</w:t>
            </w:r>
          </w:p>
        </w:tc>
        <w:tc>
          <w:tcPr>
            <w:tcW w:w="1301" w:type="dxa"/>
            <w:tcBorders/>
            <w:shd w:fill="auto" w:val="clear"/>
            <w:tcMar>
              <w:top w:w="0" w:type="dxa"/>
            </w:tcMar>
            <w:vAlign w:val="center"/>
          </w:tcPr>
          <w:p>
            <w:pPr>
              <w:pStyle w:val="TableContents"/>
              <w:jc w:val="center"/>
              <w:rPr>
                <w:i/>
                <w:i/>
              </w:rPr>
            </w:pPr>
            <w:r>
              <w:rPr>
                <w:i/>
              </w:rPr>
              <w:t>CI</w:t>
            </w:r>
          </w:p>
        </w:tc>
        <w:tc>
          <w:tcPr>
            <w:tcW w:w="645" w:type="dxa"/>
            <w:tcBorders/>
            <w:shd w:fill="auto" w:val="clear"/>
            <w:tcMar>
              <w:top w:w="0" w:type="dxa"/>
            </w:tcMar>
            <w:vAlign w:val="center"/>
          </w:tcPr>
          <w:p>
            <w:pPr>
              <w:pStyle w:val="TableContents"/>
              <w:jc w:val="center"/>
              <w:rPr>
                <w:i/>
                <w:i/>
              </w:rPr>
            </w:pPr>
            <w:r>
              <w:rPr>
                <w:i/>
              </w:rPr>
              <w:t>p</w:t>
            </w:r>
          </w:p>
        </w:tc>
      </w:tr>
      <w:tr>
        <w:trPr/>
        <w:tc>
          <w:tcPr>
            <w:tcW w:w="18874" w:type="dxa"/>
            <w:gridSpan w:val="41"/>
            <w:tcBorders>
              <w:top w:val="single" w:sz="2" w:space="0" w:color="000001"/>
            </w:tcBorders>
            <w:shd w:fill="auto" w:val="clear"/>
            <w:vAlign w:val="center"/>
          </w:tcPr>
          <w:p>
            <w:pPr>
              <w:pStyle w:val="TableContents"/>
              <w:jc w:val="left"/>
              <w:rPr>
                <w:b/>
                <w:b/>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93" w:type="dxa"/>
            <w:tcBorders/>
            <w:shd w:fill="auto" w:val="clear"/>
            <w:tcMar>
              <w:top w:w="0" w:type="dxa"/>
            </w:tcMar>
            <w:vAlign w:val="center"/>
          </w:tcPr>
          <w:p>
            <w:pPr>
              <w:pStyle w:val="TableContents"/>
              <w:jc w:val="left"/>
              <w:rPr/>
            </w:pPr>
            <w:r>
              <w:rPr/>
              <w:t>(Intercept)</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0.39</w:t>
            </w:r>
          </w:p>
        </w:tc>
        <w:tc>
          <w:tcPr>
            <w:tcW w:w="1235" w:type="dxa"/>
            <w:tcBorders/>
            <w:shd w:fill="auto" w:val="clear"/>
            <w:tcMar>
              <w:top w:w="0" w:type="dxa"/>
            </w:tcMar>
            <w:vAlign w:val="center"/>
          </w:tcPr>
          <w:p>
            <w:pPr>
              <w:pStyle w:val="TableContents"/>
              <w:jc w:val="center"/>
              <w:rPr/>
            </w:pPr>
            <w:r>
              <w:rPr/>
              <w:t>-0.15–0.92</w:t>
            </w:r>
          </w:p>
        </w:tc>
        <w:tc>
          <w:tcPr>
            <w:tcW w:w="572" w:type="dxa"/>
            <w:tcBorders/>
            <w:shd w:fill="auto" w:val="clear"/>
            <w:tcMar>
              <w:top w:w="0" w:type="dxa"/>
            </w:tcMar>
            <w:vAlign w:val="center"/>
          </w:tcPr>
          <w:p>
            <w:pPr>
              <w:pStyle w:val="TableContents"/>
              <w:jc w:val="center"/>
              <w:rPr/>
            </w:pPr>
            <w:r>
              <w:rPr/>
              <w:t>.194</w:t>
            </w:r>
          </w:p>
        </w:tc>
        <w:tc>
          <w:tcPr>
            <w:tcW w:w="54"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0.04</w:t>
            </w:r>
          </w:p>
        </w:tc>
        <w:tc>
          <w:tcPr>
            <w:tcW w:w="1133" w:type="dxa"/>
            <w:tcBorders/>
            <w:shd w:fill="auto" w:val="clear"/>
            <w:tcMar>
              <w:top w:w="0" w:type="dxa"/>
            </w:tcMar>
            <w:vAlign w:val="center"/>
          </w:tcPr>
          <w:p>
            <w:pPr>
              <w:pStyle w:val="TableContents"/>
              <w:jc w:val="center"/>
              <w:rPr/>
            </w:pPr>
            <w:r>
              <w:rPr/>
              <w:t>0.01–0.07</w:t>
            </w:r>
          </w:p>
        </w:tc>
        <w:tc>
          <w:tcPr>
            <w:tcW w:w="687" w:type="dxa"/>
            <w:tcBorders/>
            <w:shd w:fill="auto" w:val="clear"/>
            <w:tcMar>
              <w:top w:w="0" w:type="dxa"/>
            </w:tcMar>
            <w:vAlign w:val="center"/>
          </w:tcPr>
          <w:p>
            <w:pPr>
              <w:pStyle w:val="TableContents"/>
              <w:jc w:val="center"/>
              <w:rPr/>
            </w:pPr>
            <w:r>
              <w:rPr/>
              <w:t>.012</w:t>
            </w:r>
          </w:p>
        </w:tc>
        <w:tc>
          <w:tcPr>
            <w:tcW w:w="47" w:type="dxa"/>
            <w:gridSpan w:val="2"/>
            <w:tcBorders/>
            <w:shd w:fill="auto" w:val="clear"/>
            <w:tcMar>
              <w:top w:w="0" w:type="dxa"/>
            </w:tcMar>
            <w:vAlign w:val="center"/>
          </w:tcPr>
          <w:p>
            <w:pPr>
              <w:pStyle w:val="TableContents"/>
              <w:rPr/>
            </w:pPr>
            <w:r>
              <w:rPr/>
            </w:r>
          </w:p>
        </w:tc>
        <w:tc>
          <w:tcPr>
            <w:tcW w:w="573" w:type="dxa"/>
            <w:gridSpan w:val="2"/>
            <w:tcBorders/>
            <w:shd w:fill="auto" w:val="clear"/>
            <w:tcMar>
              <w:top w:w="0" w:type="dxa"/>
            </w:tcMar>
            <w:vAlign w:val="center"/>
          </w:tcPr>
          <w:p>
            <w:pPr>
              <w:pStyle w:val="TableContents"/>
              <w:jc w:val="center"/>
              <w:rPr/>
            </w:pPr>
            <w:r>
              <w:rPr/>
              <w:t>0.01</w:t>
            </w:r>
          </w:p>
        </w:tc>
        <w:tc>
          <w:tcPr>
            <w:tcW w:w="1187"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.035</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0.13</w:t>
            </w:r>
          </w:p>
        </w:tc>
        <w:tc>
          <w:tcPr>
            <w:tcW w:w="1148" w:type="dxa"/>
            <w:tcBorders/>
            <w:shd w:fill="auto" w:val="clear"/>
            <w:tcMar>
              <w:top w:w="0" w:type="dxa"/>
            </w:tcMar>
            <w:vAlign w:val="center"/>
          </w:tcPr>
          <w:p>
            <w:pPr>
              <w:pStyle w:val="TableContents"/>
              <w:jc w:val="center"/>
              <w:rPr/>
            </w:pPr>
            <w:r>
              <w:rPr/>
              <w:t>0.00–0.26</w:t>
            </w:r>
          </w:p>
        </w:tc>
        <w:tc>
          <w:tcPr>
            <w:tcW w:w="565" w:type="dxa"/>
            <w:tcBorders/>
            <w:shd w:fill="auto" w:val="clear"/>
            <w:tcMar>
              <w:top w:w="0" w:type="dxa"/>
            </w:tcMar>
            <w:vAlign w:val="center"/>
          </w:tcPr>
          <w:p>
            <w:pPr>
              <w:pStyle w:val="TableContents"/>
              <w:jc w:val="center"/>
              <w:rPr/>
            </w:pPr>
            <w:r>
              <w:rPr/>
              <w:t>.087</w:t>
            </w:r>
          </w:p>
        </w:tc>
        <w:tc>
          <w:tcPr>
            <w:tcW w:w="60"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0.04</w:t>
            </w:r>
          </w:p>
        </w:tc>
        <w:tc>
          <w:tcPr>
            <w:tcW w:w="1195" w:type="dxa"/>
            <w:tcBorders/>
            <w:shd w:fill="auto" w:val="clear"/>
            <w:tcMar>
              <w:top w:w="0" w:type="dxa"/>
            </w:tcMar>
            <w:vAlign w:val="center"/>
          </w:tcPr>
          <w:p>
            <w:pPr>
              <w:pStyle w:val="TableContents"/>
              <w:jc w:val="center"/>
              <w:rPr/>
            </w:pPr>
            <w:r>
              <w:rPr/>
              <w:t>-0.05–0.14</w:t>
            </w:r>
          </w:p>
        </w:tc>
        <w:tc>
          <w:tcPr>
            <w:tcW w:w="506" w:type="dxa"/>
            <w:tcBorders/>
            <w:shd w:fill="auto" w:val="clear"/>
            <w:tcMar>
              <w:top w:w="0" w:type="dxa"/>
            </w:tcMar>
            <w:vAlign w:val="center"/>
          </w:tcPr>
          <w:p>
            <w:pPr>
              <w:pStyle w:val="TableContents"/>
              <w:jc w:val="center"/>
              <w:rPr/>
            </w:pPr>
            <w:r>
              <w:rPr/>
              <w:t>.400</w:t>
            </w:r>
          </w:p>
        </w:tc>
        <w:tc>
          <w:tcPr>
            <w:tcW w:w="77" w:type="dxa"/>
            <w:gridSpan w:val="2"/>
            <w:tcBorders/>
            <w:shd w:fill="auto" w:val="clear"/>
            <w:tcMar>
              <w:top w:w="0" w:type="dxa"/>
            </w:tcMar>
            <w:vAlign w:val="center"/>
          </w:tcPr>
          <w:p>
            <w:pPr>
              <w:pStyle w:val="TableContents"/>
              <w:rPr/>
            </w:pPr>
            <w:r>
              <w:rPr/>
            </w:r>
          </w:p>
        </w:tc>
        <w:tc>
          <w:tcPr>
            <w:tcW w:w="599" w:type="dxa"/>
            <w:gridSpan w:val="2"/>
            <w:tcBorders/>
            <w:shd w:fill="auto" w:val="clear"/>
            <w:tcMar>
              <w:top w:w="0" w:type="dxa"/>
            </w:tcMar>
            <w:vAlign w:val="center"/>
          </w:tcPr>
          <w:p>
            <w:pPr>
              <w:pStyle w:val="TableContents"/>
              <w:jc w:val="center"/>
              <w:rPr/>
            </w:pPr>
            <w:r>
              <w:rPr/>
              <w:t>0.07</w:t>
            </w:r>
          </w:p>
        </w:tc>
        <w:tc>
          <w:tcPr>
            <w:tcW w:w="1133" w:type="dxa"/>
            <w:tcBorders/>
            <w:shd w:fill="auto" w:val="clear"/>
            <w:tcMar>
              <w:top w:w="0" w:type="dxa"/>
            </w:tcMar>
            <w:vAlign w:val="center"/>
          </w:tcPr>
          <w:p>
            <w:pPr>
              <w:pStyle w:val="TableContents"/>
              <w:jc w:val="center"/>
              <w:rPr/>
            </w:pPr>
            <w:r>
              <w:rPr/>
              <w:t>0.01–0.13</w:t>
            </w:r>
          </w:p>
        </w:tc>
        <w:tc>
          <w:tcPr>
            <w:tcW w:w="796" w:type="dxa"/>
            <w:tcBorders/>
            <w:shd w:fill="auto" w:val="clear"/>
            <w:tcMar>
              <w:top w:w="0" w:type="dxa"/>
            </w:tcMar>
            <w:vAlign w:val="center"/>
          </w:tcPr>
          <w:p>
            <w:pPr>
              <w:pStyle w:val="TableContents"/>
              <w:jc w:val="center"/>
              <w:rPr/>
            </w:pPr>
            <w:r>
              <w:rPr/>
              <w:t>.045</w:t>
            </w:r>
          </w:p>
        </w:tc>
        <w:tc>
          <w:tcPr>
            <w:tcW w:w="55" w:type="dxa"/>
            <w:gridSpan w:val="2"/>
            <w:tcBorders/>
            <w:shd w:fill="auto" w:val="clear"/>
            <w:tcMar>
              <w:top w:w="0" w:type="dxa"/>
            </w:tcMar>
            <w:vAlign w:val="center"/>
          </w:tcPr>
          <w:p>
            <w:pPr>
              <w:pStyle w:val="TableContents"/>
              <w:rPr/>
            </w:pPr>
            <w:r>
              <w:rPr/>
            </w:r>
          </w:p>
        </w:tc>
        <w:tc>
          <w:tcPr>
            <w:tcW w:w="506" w:type="dxa"/>
            <w:gridSpan w:val="2"/>
            <w:tcBorders/>
            <w:shd w:fill="auto" w:val="clear"/>
            <w:tcMar>
              <w:top w:w="0" w:type="dxa"/>
            </w:tcMar>
            <w:vAlign w:val="center"/>
          </w:tcPr>
          <w:p>
            <w:pPr>
              <w:pStyle w:val="TableContents"/>
              <w:jc w:val="center"/>
              <w:rPr/>
            </w:pPr>
            <w:r>
              <w:rPr/>
              <w:t>1.11</w:t>
            </w:r>
          </w:p>
        </w:tc>
        <w:tc>
          <w:tcPr>
            <w:tcW w:w="1301" w:type="dxa"/>
            <w:tcBorders/>
            <w:shd w:fill="auto" w:val="clear"/>
            <w:tcMar>
              <w:top w:w="0" w:type="dxa"/>
            </w:tcMar>
            <w:vAlign w:val="center"/>
          </w:tcPr>
          <w:p>
            <w:pPr>
              <w:pStyle w:val="TableContents"/>
              <w:jc w:val="center"/>
              <w:rPr/>
            </w:pPr>
            <w:r>
              <w:rPr/>
              <w:t>0.61–1.60</w:t>
            </w:r>
          </w:p>
        </w:tc>
        <w:tc>
          <w:tcPr>
            <w:tcW w:w="645" w:type="dxa"/>
            <w:tcBorders/>
            <w:shd w:fill="auto" w:val="clear"/>
            <w:tcMar>
              <w:top w:w="0" w:type="dxa"/>
            </w:tcMar>
            <w:vAlign w:val="center"/>
          </w:tcPr>
          <w:p>
            <w:pPr>
              <w:pStyle w:val="TableContents"/>
              <w:jc w:val="center"/>
              <w:rPr/>
            </w:pPr>
            <w:r>
              <w:rPr/>
              <w:t>&lt;.001</w:t>
            </w:r>
          </w:p>
        </w:tc>
      </w:tr>
      <w:tr>
        <w:trPr/>
        <w:tc>
          <w:tcPr>
            <w:tcW w:w="1793" w:type="dxa"/>
            <w:tcBorders/>
            <w:shd w:fill="auto" w:val="clear"/>
            <w:tcMar>
              <w:top w:w="0" w:type="dxa"/>
            </w:tcMar>
            <w:vAlign w:val="center"/>
          </w:tcPr>
          <w:p>
            <w:pPr>
              <w:pStyle w:val="TableContents"/>
              <w:jc w:val="left"/>
              <w:rPr/>
            </w:pPr>
            <w:r>
              <w:rPr/>
              <w:t>inf.strain (EfalL)</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0.87</w:t>
            </w:r>
          </w:p>
        </w:tc>
        <w:tc>
          <w:tcPr>
            <w:tcW w:w="1235" w:type="dxa"/>
            <w:tcBorders/>
            <w:shd w:fill="auto" w:val="clear"/>
            <w:tcMar>
              <w:top w:w="0" w:type="dxa"/>
            </w:tcMar>
            <w:vAlign w:val="center"/>
          </w:tcPr>
          <w:p>
            <w:pPr>
              <w:pStyle w:val="TableContents"/>
              <w:jc w:val="center"/>
              <w:rPr/>
            </w:pPr>
            <w:r>
              <w:rPr/>
              <w:t>0.38–1.36</w:t>
            </w:r>
          </w:p>
        </w:tc>
        <w:tc>
          <w:tcPr>
            <w:tcW w:w="572" w:type="dxa"/>
            <w:tcBorders/>
            <w:shd w:fill="auto" w:val="clear"/>
            <w:tcMar>
              <w:top w:w="0" w:type="dxa"/>
            </w:tcMar>
            <w:vAlign w:val="center"/>
          </w:tcPr>
          <w:p>
            <w:pPr>
              <w:pStyle w:val="TableContents"/>
              <w:jc w:val="center"/>
              <w:rPr>
                <w:b/>
                <w:b/>
              </w:rPr>
            </w:pPr>
            <w:r>
              <w:rPr>
                <w:b/>
              </w:rPr>
              <w:t>.001</w:t>
            </w:r>
          </w:p>
        </w:tc>
        <w:tc>
          <w:tcPr>
            <w:tcW w:w="54"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0.06</w:t>
            </w:r>
          </w:p>
        </w:tc>
        <w:tc>
          <w:tcPr>
            <w:tcW w:w="1133" w:type="dxa"/>
            <w:tcBorders/>
            <w:shd w:fill="auto" w:val="clear"/>
            <w:tcMar>
              <w:top w:w="0" w:type="dxa"/>
            </w:tcMar>
            <w:vAlign w:val="center"/>
          </w:tcPr>
          <w:p>
            <w:pPr>
              <w:pStyle w:val="TableContents"/>
              <w:jc w:val="center"/>
              <w:rPr/>
            </w:pPr>
            <w:r>
              <w:rPr/>
              <w:t>0.03–0.08</w:t>
            </w:r>
          </w:p>
        </w:tc>
        <w:tc>
          <w:tcPr>
            <w:tcW w:w="687" w:type="dxa"/>
            <w:tcBorders/>
            <w:shd w:fill="auto" w:val="clear"/>
            <w:tcMar>
              <w:top w:w="0" w:type="dxa"/>
            </w:tcMar>
            <w:vAlign w:val="center"/>
          </w:tcPr>
          <w:p>
            <w:pPr>
              <w:pStyle w:val="TableContents"/>
              <w:jc w:val="center"/>
              <w:rPr>
                <w:b/>
                <w:b/>
              </w:rPr>
            </w:pPr>
            <w:r>
              <w:rPr>
                <w:b/>
              </w:rPr>
              <w:t>&lt;.001</w:t>
            </w:r>
          </w:p>
        </w:tc>
        <w:tc>
          <w:tcPr>
            <w:tcW w:w="47" w:type="dxa"/>
            <w:gridSpan w:val="2"/>
            <w:tcBorders/>
            <w:shd w:fill="auto" w:val="clear"/>
            <w:tcMar>
              <w:top w:w="0" w:type="dxa"/>
            </w:tcMar>
            <w:vAlign w:val="center"/>
          </w:tcPr>
          <w:p>
            <w:pPr>
              <w:pStyle w:val="TableContents"/>
              <w:rPr/>
            </w:pPr>
            <w:r>
              <w:rPr/>
            </w:r>
          </w:p>
        </w:tc>
        <w:tc>
          <w:tcPr>
            <w:tcW w:w="573" w:type="dxa"/>
            <w:gridSpan w:val="2"/>
            <w:tcBorders/>
            <w:shd w:fill="auto" w:val="clear"/>
            <w:tcMar>
              <w:top w:w="0" w:type="dxa"/>
            </w:tcMar>
            <w:vAlign w:val="center"/>
          </w:tcPr>
          <w:p>
            <w:pPr>
              <w:pStyle w:val="TableContents"/>
              <w:jc w:val="center"/>
              <w:rPr/>
            </w:pPr>
            <w:r>
              <w:rPr/>
              <w:t>0.01</w:t>
            </w:r>
          </w:p>
        </w:tc>
        <w:tc>
          <w:tcPr>
            <w:tcW w:w="1187" w:type="dxa"/>
            <w:tcBorders/>
            <w:shd w:fill="auto" w:val="clear"/>
            <w:tcMar>
              <w:top w:w="0" w:type="dxa"/>
            </w:tcMar>
            <w:vAlign w:val="center"/>
          </w:tcPr>
          <w:p>
            <w:pPr>
              <w:pStyle w:val="TableContents"/>
              <w:jc w:val="center"/>
              <w:rPr/>
            </w:pPr>
            <w:r>
              <w:rPr/>
              <w:t>0.00–0.02</w:t>
            </w:r>
          </w:p>
        </w:tc>
        <w:tc>
          <w:tcPr>
            <w:tcW w:w="572"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0.03</w:t>
            </w:r>
          </w:p>
        </w:tc>
        <w:tc>
          <w:tcPr>
            <w:tcW w:w="1148" w:type="dxa"/>
            <w:tcBorders/>
            <w:shd w:fill="auto" w:val="clear"/>
            <w:tcMar>
              <w:top w:w="0" w:type="dxa"/>
            </w:tcMar>
            <w:vAlign w:val="center"/>
          </w:tcPr>
          <w:p>
            <w:pPr>
              <w:pStyle w:val="TableContents"/>
              <w:jc w:val="center"/>
              <w:rPr/>
            </w:pPr>
            <w:r>
              <w:rPr/>
              <w:t>-0.06–0.13</w:t>
            </w:r>
          </w:p>
        </w:tc>
        <w:tc>
          <w:tcPr>
            <w:tcW w:w="565" w:type="dxa"/>
            <w:tcBorders/>
            <w:shd w:fill="auto" w:val="clear"/>
            <w:tcMar>
              <w:top w:w="0" w:type="dxa"/>
            </w:tcMar>
            <w:vAlign w:val="center"/>
          </w:tcPr>
          <w:p>
            <w:pPr>
              <w:pStyle w:val="TableContents"/>
              <w:jc w:val="center"/>
              <w:rPr/>
            </w:pPr>
            <w:r>
              <w:rPr/>
              <w:t>.499</w:t>
            </w:r>
          </w:p>
        </w:tc>
        <w:tc>
          <w:tcPr>
            <w:tcW w:w="60"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0.08</w:t>
            </w:r>
          </w:p>
        </w:tc>
        <w:tc>
          <w:tcPr>
            <w:tcW w:w="1195" w:type="dxa"/>
            <w:tcBorders/>
            <w:shd w:fill="auto" w:val="clear"/>
            <w:tcMar>
              <w:top w:w="0" w:type="dxa"/>
            </w:tcMar>
            <w:vAlign w:val="center"/>
          </w:tcPr>
          <w:p>
            <w:pPr>
              <w:pStyle w:val="TableContents"/>
              <w:jc w:val="center"/>
              <w:rPr/>
            </w:pPr>
            <w:r>
              <w:rPr/>
              <w:t>-0.04–0.20</w:t>
            </w:r>
          </w:p>
        </w:tc>
        <w:tc>
          <w:tcPr>
            <w:tcW w:w="506" w:type="dxa"/>
            <w:tcBorders/>
            <w:shd w:fill="auto" w:val="clear"/>
            <w:tcMar>
              <w:top w:w="0" w:type="dxa"/>
            </w:tcMar>
            <w:vAlign w:val="center"/>
          </w:tcPr>
          <w:p>
            <w:pPr>
              <w:pStyle w:val="TableContents"/>
              <w:jc w:val="center"/>
              <w:rPr/>
            </w:pPr>
            <w:r>
              <w:rPr/>
              <w:t>.194</w:t>
            </w:r>
          </w:p>
        </w:tc>
        <w:tc>
          <w:tcPr>
            <w:tcW w:w="77" w:type="dxa"/>
            <w:gridSpan w:val="2"/>
            <w:tcBorders/>
            <w:shd w:fill="auto" w:val="clear"/>
            <w:tcMar>
              <w:top w:w="0" w:type="dxa"/>
            </w:tcMar>
            <w:vAlign w:val="center"/>
          </w:tcPr>
          <w:p>
            <w:pPr>
              <w:pStyle w:val="TableContents"/>
              <w:rPr/>
            </w:pPr>
            <w:r>
              <w:rPr/>
            </w:r>
          </w:p>
        </w:tc>
        <w:tc>
          <w:tcPr>
            <w:tcW w:w="599" w:type="dxa"/>
            <w:gridSpan w:val="2"/>
            <w:tcBorders/>
            <w:shd w:fill="auto" w:val="clear"/>
            <w:tcMar>
              <w:top w:w="0" w:type="dxa"/>
            </w:tcMar>
            <w:vAlign w:val="center"/>
          </w:tcPr>
          <w:p>
            <w:pPr>
              <w:pStyle w:val="TableContents"/>
              <w:jc w:val="center"/>
              <w:rPr/>
            </w:pPr>
            <w:r>
              <w:rPr/>
              <w:t>0.13</w:t>
            </w:r>
          </w:p>
        </w:tc>
        <w:tc>
          <w:tcPr>
            <w:tcW w:w="1133" w:type="dxa"/>
            <w:tcBorders/>
            <w:shd w:fill="auto" w:val="clear"/>
            <w:tcMar>
              <w:top w:w="0" w:type="dxa"/>
            </w:tcMar>
            <w:vAlign w:val="center"/>
          </w:tcPr>
          <w:p>
            <w:pPr>
              <w:pStyle w:val="TableContents"/>
              <w:jc w:val="center"/>
              <w:rPr/>
            </w:pPr>
            <w:r>
              <w:rPr/>
              <w:t>0.06–0.21</w:t>
            </w:r>
          </w:p>
        </w:tc>
        <w:tc>
          <w:tcPr>
            <w:tcW w:w="796" w:type="dxa"/>
            <w:tcBorders/>
            <w:shd w:fill="auto" w:val="clear"/>
            <w:tcMar>
              <w:top w:w="0" w:type="dxa"/>
            </w:tcMar>
            <w:vAlign w:val="center"/>
          </w:tcPr>
          <w:p>
            <w:pPr>
              <w:pStyle w:val="TableContents"/>
              <w:jc w:val="center"/>
              <w:rPr>
                <w:b/>
                <w:b/>
              </w:rPr>
            </w:pPr>
            <w:r>
              <w:rPr>
                <w:b/>
              </w:rPr>
              <w:t>&lt;.001</w:t>
            </w:r>
          </w:p>
        </w:tc>
        <w:tc>
          <w:tcPr>
            <w:tcW w:w="55" w:type="dxa"/>
            <w:gridSpan w:val="2"/>
            <w:tcBorders/>
            <w:shd w:fill="auto" w:val="clear"/>
            <w:tcMar>
              <w:top w:w="0" w:type="dxa"/>
            </w:tcMar>
            <w:vAlign w:val="center"/>
          </w:tcPr>
          <w:p>
            <w:pPr>
              <w:pStyle w:val="TableContents"/>
              <w:rPr/>
            </w:pPr>
            <w:r>
              <w:rPr/>
            </w:r>
          </w:p>
        </w:tc>
        <w:tc>
          <w:tcPr>
            <w:tcW w:w="506" w:type="dxa"/>
            <w:gridSpan w:val="2"/>
            <w:tcBorders/>
            <w:shd w:fill="auto" w:val="clear"/>
            <w:tcMar>
              <w:top w:w="0" w:type="dxa"/>
            </w:tcMar>
            <w:vAlign w:val="center"/>
          </w:tcPr>
          <w:p>
            <w:pPr>
              <w:pStyle w:val="TableContents"/>
              <w:jc w:val="center"/>
              <w:rPr/>
            </w:pPr>
            <w:r>
              <w:rPr/>
              <w:t>0.81</w:t>
            </w:r>
          </w:p>
        </w:tc>
        <w:tc>
          <w:tcPr>
            <w:tcW w:w="1301" w:type="dxa"/>
            <w:tcBorders/>
            <w:shd w:fill="auto" w:val="clear"/>
            <w:tcMar>
              <w:top w:w="0" w:type="dxa"/>
            </w:tcMar>
            <w:vAlign w:val="center"/>
          </w:tcPr>
          <w:p>
            <w:pPr>
              <w:pStyle w:val="TableContents"/>
              <w:jc w:val="center"/>
              <w:rPr/>
            </w:pPr>
            <w:r>
              <w:rPr/>
              <w:t>0.14–1.48</w:t>
            </w:r>
          </w:p>
        </w:tc>
        <w:tc>
          <w:tcPr>
            <w:tcW w:w="645" w:type="dxa"/>
            <w:tcBorders/>
            <w:shd w:fill="auto" w:val="clear"/>
            <w:tcMar>
              <w:top w:w="0" w:type="dxa"/>
            </w:tcMar>
            <w:vAlign w:val="center"/>
          </w:tcPr>
          <w:p>
            <w:pPr>
              <w:pStyle w:val="TableContents"/>
              <w:jc w:val="center"/>
              <w:rPr>
                <w:b/>
                <w:b/>
              </w:rPr>
            </w:pPr>
            <w:r>
              <w:rPr>
                <w:b/>
              </w:rPr>
              <w:t>.021</w:t>
            </w:r>
          </w:p>
        </w:tc>
      </w:tr>
      <w:tr>
        <w:trPr/>
        <w:tc>
          <w:tcPr>
            <w:tcW w:w="1793" w:type="dxa"/>
            <w:tcBorders/>
            <w:shd w:fill="auto" w:val="clear"/>
            <w:tcMar>
              <w:top w:w="0" w:type="dxa"/>
            </w:tcMar>
            <w:vAlign w:val="center"/>
          </w:tcPr>
          <w:p>
            <w:pPr>
              <w:pStyle w:val="TableContents"/>
              <w:jc w:val="left"/>
              <w:rPr/>
            </w:pPr>
            <w:r>
              <w:rPr/>
              <w:t>inf.strain (EfalW)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0.24</w:t>
            </w:r>
          </w:p>
        </w:tc>
        <w:tc>
          <w:tcPr>
            <w:tcW w:w="1235" w:type="dxa"/>
            <w:tcBorders/>
            <w:shd w:fill="auto" w:val="clear"/>
            <w:tcMar>
              <w:top w:w="0" w:type="dxa"/>
            </w:tcMar>
            <w:vAlign w:val="center"/>
          </w:tcPr>
          <w:p>
            <w:pPr>
              <w:pStyle w:val="TableContents"/>
              <w:jc w:val="center"/>
              <w:rPr/>
            </w:pPr>
            <w:r>
              <w:rPr/>
              <w:t>-0.25–0.73</w:t>
            </w:r>
          </w:p>
        </w:tc>
        <w:tc>
          <w:tcPr>
            <w:tcW w:w="572" w:type="dxa"/>
            <w:tcBorders/>
            <w:shd w:fill="auto" w:val="clear"/>
            <w:tcMar>
              <w:top w:w="0" w:type="dxa"/>
            </w:tcMar>
            <w:vAlign w:val="center"/>
          </w:tcPr>
          <w:p>
            <w:pPr>
              <w:pStyle w:val="TableContents"/>
              <w:jc w:val="center"/>
              <w:rPr/>
            </w:pPr>
            <w:r>
              <w:rPr/>
              <w:t>.334</w:t>
            </w:r>
          </w:p>
        </w:tc>
        <w:tc>
          <w:tcPr>
            <w:tcW w:w="54"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-0.00</w:t>
            </w:r>
          </w:p>
        </w:tc>
        <w:tc>
          <w:tcPr>
            <w:tcW w:w="1133" w:type="dxa"/>
            <w:tcBorders/>
            <w:shd w:fill="auto" w:val="clear"/>
            <w:tcMar>
              <w:top w:w="0" w:type="dxa"/>
            </w:tcMar>
            <w:vAlign w:val="center"/>
          </w:tcPr>
          <w:p>
            <w:pPr>
              <w:pStyle w:val="TableContents"/>
              <w:jc w:val="center"/>
              <w:rPr/>
            </w:pPr>
            <w:r>
              <w:rPr/>
              <w:t>-0.03–0.03</w:t>
            </w:r>
          </w:p>
        </w:tc>
        <w:tc>
          <w:tcPr>
            <w:tcW w:w="687" w:type="dxa"/>
            <w:tcBorders/>
            <w:shd w:fill="auto" w:val="clear"/>
            <w:tcMar>
              <w:top w:w="0" w:type="dxa"/>
            </w:tcMar>
            <w:vAlign w:val="center"/>
          </w:tcPr>
          <w:p>
            <w:pPr>
              <w:pStyle w:val="TableContents"/>
              <w:jc w:val="center"/>
              <w:rPr/>
            </w:pPr>
            <w:r>
              <w:rPr/>
              <w:t>.918</w:t>
            </w:r>
          </w:p>
        </w:tc>
        <w:tc>
          <w:tcPr>
            <w:tcW w:w="47" w:type="dxa"/>
            <w:gridSpan w:val="2"/>
            <w:tcBorders/>
            <w:shd w:fill="auto" w:val="clear"/>
            <w:tcMar>
              <w:top w:w="0" w:type="dxa"/>
            </w:tcMar>
            <w:vAlign w:val="center"/>
          </w:tcPr>
          <w:p>
            <w:pPr>
              <w:pStyle w:val="TableContents"/>
              <w:rPr/>
            </w:pPr>
            <w:r>
              <w:rPr/>
            </w:r>
          </w:p>
        </w:tc>
        <w:tc>
          <w:tcPr>
            <w:tcW w:w="573" w:type="dxa"/>
            <w:gridSpan w:val="2"/>
            <w:tcBorders/>
            <w:shd w:fill="auto" w:val="clear"/>
            <w:tcMar>
              <w:top w:w="0" w:type="dxa"/>
            </w:tcMar>
            <w:vAlign w:val="center"/>
          </w:tcPr>
          <w:p>
            <w:pPr>
              <w:pStyle w:val="TableContents"/>
              <w:jc w:val="center"/>
              <w:rPr/>
            </w:pPr>
            <w:r>
              <w:rPr/>
              <w:t>0.00</w:t>
            </w:r>
          </w:p>
        </w:tc>
        <w:tc>
          <w:tcPr>
            <w:tcW w:w="1187"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.606</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0.08</w:t>
            </w:r>
          </w:p>
        </w:tc>
        <w:tc>
          <w:tcPr>
            <w:tcW w:w="1148" w:type="dxa"/>
            <w:tcBorders/>
            <w:shd w:fill="auto" w:val="clear"/>
            <w:tcMar>
              <w:top w:w="0" w:type="dxa"/>
            </w:tcMar>
            <w:vAlign w:val="center"/>
          </w:tcPr>
          <w:p>
            <w:pPr>
              <w:pStyle w:val="TableContents"/>
              <w:jc w:val="center"/>
              <w:rPr/>
            </w:pPr>
            <w:r>
              <w:rPr/>
              <w:t>-0.02–0.17</w:t>
            </w:r>
          </w:p>
        </w:tc>
        <w:tc>
          <w:tcPr>
            <w:tcW w:w="565" w:type="dxa"/>
            <w:tcBorders/>
            <w:shd w:fill="auto" w:val="clear"/>
            <w:tcMar>
              <w:top w:w="0" w:type="dxa"/>
            </w:tcMar>
            <w:vAlign w:val="center"/>
          </w:tcPr>
          <w:p>
            <w:pPr>
              <w:pStyle w:val="TableContents"/>
              <w:jc w:val="center"/>
              <w:rPr/>
            </w:pPr>
            <w:r>
              <w:rPr/>
              <w:t>.109</w:t>
            </w:r>
          </w:p>
        </w:tc>
        <w:tc>
          <w:tcPr>
            <w:tcW w:w="60"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0.00</w:t>
            </w:r>
          </w:p>
        </w:tc>
        <w:tc>
          <w:tcPr>
            <w:tcW w:w="1195" w:type="dxa"/>
            <w:tcBorders/>
            <w:shd w:fill="auto" w:val="clear"/>
            <w:tcMar>
              <w:top w:w="0" w:type="dxa"/>
            </w:tcMar>
            <w:vAlign w:val="center"/>
          </w:tcPr>
          <w:p>
            <w:pPr>
              <w:pStyle w:val="TableContents"/>
              <w:jc w:val="center"/>
              <w:rPr/>
            </w:pPr>
            <w:r>
              <w:rPr/>
              <w:t>-0.12–0.13</w:t>
            </w:r>
          </w:p>
        </w:tc>
        <w:tc>
          <w:tcPr>
            <w:tcW w:w="506" w:type="dxa"/>
            <w:tcBorders/>
            <w:shd w:fill="auto" w:val="clear"/>
            <w:tcMar>
              <w:top w:w="0" w:type="dxa"/>
            </w:tcMar>
            <w:vAlign w:val="center"/>
          </w:tcPr>
          <w:p>
            <w:pPr>
              <w:pStyle w:val="TableContents"/>
              <w:jc w:val="center"/>
              <w:rPr/>
            </w:pPr>
            <w:r>
              <w:rPr/>
              <w:t>.955</w:t>
            </w:r>
          </w:p>
        </w:tc>
        <w:tc>
          <w:tcPr>
            <w:tcW w:w="77" w:type="dxa"/>
            <w:gridSpan w:val="2"/>
            <w:tcBorders/>
            <w:shd w:fill="auto" w:val="clear"/>
            <w:tcMar>
              <w:top w:w="0" w:type="dxa"/>
            </w:tcMar>
            <w:vAlign w:val="center"/>
          </w:tcPr>
          <w:p>
            <w:pPr>
              <w:pStyle w:val="TableContents"/>
              <w:rPr/>
            </w:pPr>
            <w:r>
              <w:rPr/>
            </w:r>
          </w:p>
        </w:tc>
        <w:tc>
          <w:tcPr>
            <w:tcW w:w="599" w:type="dxa"/>
            <w:gridSpan w:val="2"/>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-0.04–0.11</w:t>
            </w:r>
          </w:p>
        </w:tc>
        <w:tc>
          <w:tcPr>
            <w:tcW w:w="796" w:type="dxa"/>
            <w:tcBorders/>
            <w:shd w:fill="auto" w:val="clear"/>
            <w:tcMar>
              <w:top w:w="0" w:type="dxa"/>
            </w:tcMar>
            <w:vAlign w:val="center"/>
          </w:tcPr>
          <w:p>
            <w:pPr>
              <w:pStyle w:val="TableContents"/>
              <w:jc w:val="center"/>
              <w:rPr/>
            </w:pPr>
            <w:r>
              <w:rPr/>
              <w:t>.380</w:t>
            </w:r>
          </w:p>
        </w:tc>
        <w:tc>
          <w:tcPr>
            <w:tcW w:w="55" w:type="dxa"/>
            <w:gridSpan w:val="2"/>
            <w:tcBorders/>
            <w:shd w:fill="auto" w:val="clear"/>
            <w:tcMar>
              <w:top w:w="0" w:type="dxa"/>
            </w:tcMar>
            <w:vAlign w:val="center"/>
          </w:tcPr>
          <w:p>
            <w:pPr>
              <w:pStyle w:val="TableContents"/>
              <w:rPr/>
            </w:pPr>
            <w:r>
              <w:rPr/>
            </w:r>
          </w:p>
        </w:tc>
        <w:tc>
          <w:tcPr>
            <w:tcW w:w="506" w:type="dxa"/>
            <w:gridSpan w:val="2"/>
            <w:tcBorders/>
            <w:shd w:fill="auto" w:val="clear"/>
            <w:tcMar>
              <w:top w:w="0" w:type="dxa"/>
            </w:tcMar>
            <w:vAlign w:val="center"/>
          </w:tcPr>
          <w:p>
            <w:pPr>
              <w:pStyle w:val="TableContents"/>
              <w:jc w:val="center"/>
              <w:rPr/>
            </w:pPr>
            <w:r>
              <w:rPr/>
              <w:t>0.24</w:t>
            </w:r>
          </w:p>
        </w:tc>
        <w:tc>
          <w:tcPr>
            <w:tcW w:w="1301" w:type="dxa"/>
            <w:tcBorders/>
            <w:shd w:fill="auto" w:val="clear"/>
            <w:tcMar>
              <w:top w:w="0" w:type="dxa"/>
            </w:tcMar>
            <w:vAlign w:val="center"/>
          </w:tcPr>
          <w:p>
            <w:pPr>
              <w:pStyle w:val="TableContents"/>
              <w:jc w:val="center"/>
              <w:rPr/>
            </w:pPr>
            <w:r>
              <w:rPr/>
              <w:t>-0.43–0.91</w:t>
            </w:r>
          </w:p>
        </w:tc>
        <w:tc>
          <w:tcPr>
            <w:tcW w:w="645" w:type="dxa"/>
            <w:tcBorders/>
            <w:shd w:fill="auto" w:val="clear"/>
            <w:tcMar>
              <w:top w:w="0" w:type="dxa"/>
            </w:tcMar>
            <w:vAlign w:val="center"/>
          </w:tcPr>
          <w:p>
            <w:pPr>
              <w:pStyle w:val="TableContents"/>
              <w:jc w:val="center"/>
              <w:rPr/>
            </w:pPr>
            <w:r>
              <w:rPr/>
              <w:t>.480</w:t>
            </w:r>
          </w:p>
        </w:tc>
      </w:tr>
      <w:tr>
        <w:trPr/>
        <w:tc>
          <w:tcPr>
            <w:tcW w:w="1793" w:type="dxa"/>
            <w:tcBorders/>
            <w:shd w:fill="auto" w:val="clear"/>
            <w:tcMar>
              <w:top w:w="0" w:type="dxa"/>
            </w:tcMar>
            <w:vAlign w:val="center"/>
          </w:tcPr>
          <w:p>
            <w:pPr>
              <w:pStyle w:val="TableContents"/>
              <w:jc w:val="left"/>
              <w:rPr/>
            </w:pPr>
            <w:r>
              <w:rPr/>
              <w:t>inf.strain (EferW)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0.10</w:t>
            </w:r>
          </w:p>
        </w:tc>
        <w:tc>
          <w:tcPr>
            <w:tcW w:w="1235" w:type="dxa"/>
            <w:tcBorders/>
            <w:shd w:fill="auto" w:val="clear"/>
            <w:tcMar>
              <w:top w:w="0" w:type="dxa"/>
            </w:tcMar>
            <w:vAlign w:val="center"/>
          </w:tcPr>
          <w:p>
            <w:pPr>
              <w:pStyle w:val="TableContents"/>
              <w:jc w:val="center"/>
              <w:rPr/>
            </w:pPr>
            <w:r>
              <w:rPr/>
              <w:t>-0.38–0.58</w:t>
            </w:r>
          </w:p>
        </w:tc>
        <w:tc>
          <w:tcPr>
            <w:tcW w:w="572" w:type="dxa"/>
            <w:tcBorders/>
            <w:shd w:fill="auto" w:val="clear"/>
            <w:tcMar>
              <w:top w:w="0" w:type="dxa"/>
            </w:tcMar>
            <w:vAlign w:val="center"/>
          </w:tcPr>
          <w:p>
            <w:pPr>
              <w:pStyle w:val="TableContents"/>
              <w:jc w:val="center"/>
              <w:rPr/>
            </w:pPr>
            <w:r>
              <w:rPr/>
              <w:t>.694</w:t>
            </w:r>
          </w:p>
        </w:tc>
        <w:tc>
          <w:tcPr>
            <w:tcW w:w="54"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0.01</w:t>
            </w:r>
          </w:p>
        </w:tc>
        <w:tc>
          <w:tcPr>
            <w:tcW w:w="1133" w:type="dxa"/>
            <w:tcBorders/>
            <w:shd w:fill="auto" w:val="clear"/>
            <w:tcMar>
              <w:top w:w="0" w:type="dxa"/>
            </w:tcMar>
            <w:vAlign w:val="center"/>
          </w:tcPr>
          <w:p>
            <w:pPr>
              <w:pStyle w:val="TableContents"/>
              <w:jc w:val="center"/>
              <w:rPr/>
            </w:pPr>
            <w:r>
              <w:rPr/>
              <w:t>-0.01–0.04</w:t>
            </w:r>
          </w:p>
        </w:tc>
        <w:tc>
          <w:tcPr>
            <w:tcW w:w="687" w:type="dxa"/>
            <w:tcBorders/>
            <w:shd w:fill="auto" w:val="clear"/>
            <w:tcMar>
              <w:top w:w="0" w:type="dxa"/>
            </w:tcMar>
            <w:vAlign w:val="center"/>
          </w:tcPr>
          <w:p>
            <w:pPr>
              <w:pStyle w:val="TableContents"/>
              <w:jc w:val="center"/>
              <w:rPr/>
            </w:pPr>
            <w:r>
              <w:rPr/>
              <w:t>.374</w:t>
            </w:r>
          </w:p>
        </w:tc>
        <w:tc>
          <w:tcPr>
            <w:tcW w:w="47" w:type="dxa"/>
            <w:gridSpan w:val="2"/>
            <w:tcBorders/>
            <w:shd w:fill="auto" w:val="clear"/>
            <w:tcMar>
              <w:top w:w="0" w:type="dxa"/>
            </w:tcMar>
            <w:vAlign w:val="center"/>
          </w:tcPr>
          <w:p>
            <w:pPr>
              <w:pStyle w:val="TableContents"/>
              <w:rPr/>
            </w:pPr>
            <w:r>
              <w:rPr/>
            </w:r>
          </w:p>
        </w:tc>
        <w:tc>
          <w:tcPr>
            <w:tcW w:w="573" w:type="dxa"/>
            <w:gridSpan w:val="2"/>
            <w:tcBorders/>
            <w:shd w:fill="auto" w:val="clear"/>
            <w:tcMar>
              <w:top w:w="0" w:type="dxa"/>
            </w:tcMar>
            <w:vAlign w:val="center"/>
          </w:tcPr>
          <w:p>
            <w:pPr>
              <w:pStyle w:val="TableContents"/>
              <w:jc w:val="center"/>
              <w:rPr/>
            </w:pPr>
            <w:r>
              <w:rPr/>
              <w:t>0.00</w:t>
            </w:r>
          </w:p>
        </w:tc>
        <w:tc>
          <w:tcPr>
            <w:tcW w:w="1187"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.403</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0.02</w:t>
            </w:r>
          </w:p>
        </w:tc>
        <w:tc>
          <w:tcPr>
            <w:tcW w:w="1148" w:type="dxa"/>
            <w:tcBorders/>
            <w:shd w:fill="auto" w:val="clear"/>
            <w:tcMar>
              <w:top w:w="0" w:type="dxa"/>
            </w:tcMar>
            <w:vAlign w:val="center"/>
          </w:tcPr>
          <w:p>
            <w:pPr>
              <w:pStyle w:val="TableContents"/>
              <w:jc w:val="center"/>
              <w:rPr/>
            </w:pPr>
            <w:r>
              <w:rPr/>
              <w:t>-0.08–0.11</w:t>
            </w:r>
          </w:p>
        </w:tc>
        <w:tc>
          <w:tcPr>
            <w:tcW w:w="565" w:type="dxa"/>
            <w:tcBorders/>
            <w:shd w:fill="auto" w:val="clear"/>
            <w:tcMar>
              <w:top w:w="0" w:type="dxa"/>
            </w:tcMar>
            <w:vAlign w:val="center"/>
          </w:tcPr>
          <w:p>
            <w:pPr>
              <w:pStyle w:val="TableContents"/>
              <w:jc w:val="center"/>
              <w:rPr/>
            </w:pPr>
            <w:r>
              <w:rPr/>
              <w:t>.721</w:t>
            </w:r>
          </w:p>
        </w:tc>
        <w:tc>
          <w:tcPr>
            <w:tcW w:w="60"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0.06</w:t>
            </w:r>
          </w:p>
        </w:tc>
        <w:tc>
          <w:tcPr>
            <w:tcW w:w="1195" w:type="dxa"/>
            <w:tcBorders/>
            <w:shd w:fill="auto" w:val="clear"/>
            <w:tcMar>
              <w:top w:w="0" w:type="dxa"/>
            </w:tcMar>
            <w:vAlign w:val="center"/>
          </w:tcPr>
          <w:p>
            <w:pPr>
              <w:pStyle w:val="TableContents"/>
              <w:jc w:val="center"/>
              <w:rPr/>
            </w:pPr>
            <w:r>
              <w:rPr/>
              <w:t>-0.06–0.18</w:t>
            </w:r>
          </w:p>
        </w:tc>
        <w:tc>
          <w:tcPr>
            <w:tcW w:w="506" w:type="dxa"/>
            <w:tcBorders/>
            <w:shd w:fill="auto" w:val="clear"/>
            <w:tcMar>
              <w:top w:w="0" w:type="dxa"/>
            </w:tcMar>
            <w:vAlign w:val="center"/>
          </w:tcPr>
          <w:p>
            <w:pPr>
              <w:pStyle w:val="TableContents"/>
              <w:jc w:val="center"/>
              <w:rPr/>
            </w:pPr>
            <w:r>
              <w:rPr/>
              <w:t>.353</w:t>
            </w:r>
          </w:p>
        </w:tc>
        <w:tc>
          <w:tcPr>
            <w:tcW w:w="77" w:type="dxa"/>
            <w:gridSpan w:val="2"/>
            <w:tcBorders/>
            <w:shd w:fill="auto" w:val="clear"/>
            <w:tcMar>
              <w:top w:w="0" w:type="dxa"/>
            </w:tcMar>
            <w:vAlign w:val="center"/>
          </w:tcPr>
          <w:p>
            <w:pPr>
              <w:pStyle w:val="TableContents"/>
              <w:rPr/>
            </w:pPr>
            <w:r>
              <w:rPr/>
            </w:r>
          </w:p>
        </w:tc>
        <w:tc>
          <w:tcPr>
            <w:tcW w:w="599" w:type="dxa"/>
            <w:gridSpan w:val="2"/>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-0.05–0.09</w:t>
            </w:r>
          </w:p>
        </w:tc>
        <w:tc>
          <w:tcPr>
            <w:tcW w:w="796" w:type="dxa"/>
            <w:tcBorders/>
            <w:shd w:fill="auto" w:val="clear"/>
            <w:tcMar>
              <w:top w:w="0" w:type="dxa"/>
            </w:tcMar>
            <w:vAlign w:val="center"/>
          </w:tcPr>
          <w:p>
            <w:pPr>
              <w:pStyle w:val="TableContents"/>
              <w:jc w:val="center"/>
              <w:rPr/>
            </w:pPr>
            <w:r>
              <w:rPr/>
              <w:t>.622</w:t>
            </w:r>
          </w:p>
        </w:tc>
        <w:tc>
          <w:tcPr>
            <w:tcW w:w="55" w:type="dxa"/>
            <w:gridSpan w:val="2"/>
            <w:tcBorders/>
            <w:shd w:fill="auto" w:val="clear"/>
            <w:tcMar>
              <w:top w:w="0" w:type="dxa"/>
            </w:tcMar>
            <w:vAlign w:val="center"/>
          </w:tcPr>
          <w:p>
            <w:pPr>
              <w:pStyle w:val="TableContents"/>
              <w:rPr/>
            </w:pPr>
            <w:r>
              <w:rPr/>
            </w:r>
          </w:p>
        </w:tc>
        <w:tc>
          <w:tcPr>
            <w:tcW w:w="506" w:type="dxa"/>
            <w:gridSpan w:val="2"/>
            <w:tcBorders/>
            <w:shd w:fill="auto" w:val="clear"/>
            <w:tcMar>
              <w:top w:w="0" w:type="dxa"/>
            </w:tcMar>
            <w:vAlign w:val="center"/>
          </w:tcPr>
          <w:p>
            <w:pPr>
              <w:pStyle w:val="TableContents"/>
              <w:jc w:val="center"/>
              <w:rPr/>
            </w:pPr>
            <w:r>
              <w:rPr/>
              <w:t>0.61</w:t>
            </w:r>
          </w:p>
        </w:tc>
        <w:tc>
          <w:tcPr>
            <w:tcW w:w="1301" w:type="dxa"/>
            <w:tcBorders/>
            <w:shd w:fill="auto" w:val="clear"/>
            <w:tcMar>
              <w:top w:w="0" w:type="dxa"/>
            </w:tcMar>
            <w:vAlign w:val="center"/>
          </w:tcPr>
          <w:p>
            <w:pPr>
              <w:pStyle w:val="TableContents"/>
              <w:jc w:val="center"/>
              <w:rPr/>
            </w:pPr>
            <w:r>
              <w:rPr/>
              <w:t>-0.04–1.27</w:t>
            </w:r>
          </w:p>
        </w:tc>
        <w:tc>
          <w:tcPr>
            <w:tcW w:w="645" w:type="dxa"/>
            <w:tcBorders/>
            <w:shd w:fill="auto" w:val="clear"/>
            <w:tcMar>
              <w:top w:w="0" w:type="dxa"/>
            </w:tcMar>
            <w:vAlign w:val="center"/>
          </w:tcPr>
          <w:p>
            <w:pPr>
              <w:pStyle w:val="TableContents"/>
              <w:jc w:val="center"/>
              <w:rPr/>
            </w:pPr>
            <w:r>
              <w:rPr/>
              <w:t>.074</w:t>
            </w:r>
          </w:p>
        </w:tc>
      </w:tr>
      <w:tr>
        <w:trPr/>
        <w:tc>
          <w:tcPr>
            <w:tcW w:w="18874" w:type="dxa"/>
            <w:gridSpan w:val="41"/>
            <w:tcBorders/>
            <w:shd w:fill="auto" w:val="clear"/>
            <w:tcMar>
              <w:top w:w="0" w:type="dxa"/>
            </w:tcMar>
            <w:vAlign w:val="center"/>
          </w:tcPr>
          <w:p>
            <w:pPr>
              <w:pStyle w:val="TableContents"/>
              <w:jc w:val="left"/>
              <w:rPr>
                <w:b/>
                <w:b/>
              </w:rPr>
            </w:pPr>
            <w:r>
              <w:rPr>
                <w:b/>
              </w:rPr>
              <w:t>Random Parts</w:t>
            </w:r>
          </w:p>
        </w:tc>
      </w:tr>
      <w:tr>
        <w:trPr>
          <w:trHeight w:val="397" w:hRule="exact"/>
        </w:trPr>
        <w:tc>
          <w:tcPr>
            <w:tcW w:w="1793" w:type="dxa"/>
            <w:tcBorders/>
            <w:shd w:fill="auto" w:val="clear"/>
            <w:tcMar>
              <w:top w:w="0" w:type="dxa"/>
            </w:tcMar>
            <w:vAlign w:val="center"/>
          </w:tcPr>
          <w:p>
            <w:pPr>
              <w:pStyle w:val="TableContents"/>
              <w:jc w:val="left"/>
              <w:rPr/>
            </w:pPr>
            <w:r>
              <w:rPr/>
              <w:t>σ</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0.437</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0.001</w:t>
            </w:r>
          </w:p>
        </w:tc>
        <w:tc>
          <w:tcPr>
            <w:tcW w:w="45"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0.000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0.016</w:t>
            </w:r>
          </w:p>
        </w:tc>
        <w:tc>
          <w:tcPr>
            <w:tcW w:w="61"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0.027</w:t>
            </w:r>
          </w:p>
        </w:tc>
        <w:tc>
          <w:tcPr>
            <w:tcW w:w="79" w:type="dxa"/>
            <w:gridSpan w:val="2"/>
            <w:tcBorders/>
            <w:shd w:fill="auto" w:val="clear"/>
            <w:tcMar>
              <w:top w:w="0" w:type="dxa"/>
            </w:tcMar>
            <w:vAlign w:val="center"/>
          </w:tcPr>
          <w:p>
            <w:pPr>
              <w:pStyle w:val="TableContents"/>
              <w:rPr/>
            </w:pPr>
            <w:r>
              <w:rPr/>
            </w:r>
          </w:p>
        </w:tc>
        <w:tc>
          <w:tcPr>
            <w:tcW w:w="2538" w:type="dxa"/>
            <w:gridSpan w:val="4"/>
            <w:tcBorders/>
            <w:shd w:fill="auto" w:val="clear"/>
            <w:tcMar>
              <w:top w:w="0" w:type="dxa"/>
            </w:tcMar>
            <w:vAlign w:val="center"/>
          </w:tcPr>
          <w:p>
            <w:pPr>
              <w:pStyle w:val="TableContents"/>
              <w:jc w:val="center"/>
              <w:rPr/>
            </w:pPr>
            <w:r>
              <w:rPr/>
              <w:t>0.010</w:t>
            </w:r>
          </w:p>
        </w:tc>
        <w:tc>
          <w:tcPr>
            <w:tcW w:w="55" w:type="dxa"/>
            <w:gridSpan w:val="2"/>
            <w:tcBorders/>
            <w:shd w:fill="auto" w:val="clear"/>
            <w:tcMar>
              <w:top w:w="0" w:type="dxa"/>
            </w:tcMar>
            <w:vAlign w:val="center"/>
          </w:tcPr>
          <w:p>
            <w:pPr>
              <w:pStyle w:val="TableContents"/>
              <w:rPr/>
            </w:pPr>
            <w:r>
              <w:rPr/>
            </w:r>
          </w:p>
        </w:tc>
        <w:tc>
          <w:tcPr>
            <w:tcW w:w="2427" w:type="dxa"/>
            <w:gridSpan w:val="3"/>
            <w:tcBorders/>
            <w:shd w:fill="auto" w:val="clear"/>
            <w:tcMar>
              <w:top w:w="0" w:type="dxa"/>
            </w:tcMar>
            <w:vAlign w:val="center"/>
          </w:tcPr>
          <w:p>
            <w:pPr>
              <w:pStyle w:val="TableContents"/>
              <w:jc w:val="center"/>
              <w:rPr/>
            </w:pPr>
            <w:r>
              <w:rPr/>
              <w:t>0.814</w:t>
            </w:r>
          </w:p>
        </w:tc>
      </w:tr>
      <w:tr>
        <w:trPr>
          <w:trHeight w:val="397" w:hRule="exact"/>
        </w:trPr>
        <w:tc>
          <w:tcPr>
            <w:tcW w:w="1793" w:type="dxa"/>
            <w:tcBorders/>
            <w:shd w:fill="auto" w:val="clear"/>
            <w:tcMar>
              <w:top w:w="0" w:type="dxa"/>
            </w:tcMar>
            <w:vAlign w:val="center"/>
          </w:tcPr>
          <w:p>
            <w:pPr>
              <w:pStyle w:val="TableContents"/>
              <w:jc w:val="left"/>
              <w:rPr/>
            </w:pPr>
            <w:r>
              <w:rPr/>
              <w:t>τ</w:t>
            </w:r>
            <w:r>
              <w:rPr>
                <w:sz w:val="19"/>
              </w:rPr>
              <w:t>00, 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0.216</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0.000</w:t>
            </w:r>
          </w:p>
        </w:tc>
        <w:tc>
          <w:tcPr>
            <w:tcW w:w="45"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0.000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0.015</w:t>
            </w:r>
          </w:p>
        </w:tc>
        <w:tc>
          <w:tcPr>
            <w:tcW w:w="61"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0.003</w:t>
            </w:r>
          </w:p>
        </w:tc>
        <w:tc>
          <w:tcPr>
            <w:tcW w:w="79" w:type="dxa"/>
            <w:gridSpan w:val="2"/>
            <w:tcBorders/>
            <w:shd w:fill="auto" w:val="clear"/>
            <w:tcMar>
              <w:top w:w="0" w:type="dxa"/>
            </w:tcMar>
            <w:vAlign w:val="center"/>
          </w:tcPr>
          <w:p>
            <w:pPr>
              <w:pStyle w:val="TableContents"/>
              <w:rPr/>
            </w:pPr>
            <w:r>
              <w:rPr/>
            </w:r>
          </w:p>
        </w:tc>
        <w:tc>
          <w:tcPr>
            <w:tcW w:w="2538" w:type="dxa"/>
            <w:gridSpan w:val="4"/>
            <w:tcBorders/>
            <w:shd w:fill="auto" w:val="clear"/>
            <w:tcMar>
              <w:top w:w="0" w:type="dxa"/>
            </w:tcMar>
            <w:vAlign w:val="center"/>
          </w:tcPr>
          <w:p>
            <w:pPr>
              <w:pStyle w:val="TableContents"/>
              <w:jc w:val="center"/>
              <w:rPr/>
            </w:pPr>
            <w:r>
              <w:rPr/>
              <w:t>0.002</w:t>
            </w:r>
          </w:p>
        </w:tc>
        <w:tc>
          <w:tcPr>
            <w:tcW w:w="55" w:type="dxa"/>
            <w:gridSpan w:val="2"/>
            <w:tcBorders/>
            <w:shd w:fill="auto" w:val="clear"/>
            <w:tcMar>
              <w:top w:w="0" w:type="dxa"/>
            </w:tcMar>
            <w:vAlign w:val="center"/>
          </w:tcPr>
          <w:p>
            <w:pPr>
              <w:pStyle w:val="TableContents"/>
              <w:rPr/>
            </w:pPr>
            <w:r>
              <w:rPr/>
            </w:r>
          </w:p>
        </w:tc>
        <w:tc>
          <w:tcPr>
            <w:tcW w:w="2427" w:type="dxa"/>
            <w:gridSpan w:val="3"/>
            <w:tcBorders/>
            <w:shd w:fill="auto" w:val="clear"/>
            <w:tcMar>
              <w:top w:w="0" w:type="dxa"/>
            </w:tcMar>
            <w:vAlign w:val="center"/>
          </w:tcPr>
          <w:p>
            <w:pPr>
              <w:pStyle w:val="TableContents"/>
              <w:jc w:val="center"/>
              <w:rPr/>
            </w:pPr>
            <w:r>
              <w:rPr/>
              <w:t>0.028</w:t>
            </w:r>
          </w:p>
        </w:tc>
      </w:tr>
      <w:tr>
        <w:trPr>
          <w:trHeight w:val="397" w:hRule="exact"/>
        </w:trPr>
        <w:tc>
          <w:tcPr>
            <w:tcW w:w="1793" w:type="dxa"/>
            <w:tcBorders/>
            <w:shd w:fill="auto" w:val="clear"/>
            <w:tcMar>
              <w:top w:w="0" w:type="dxa"/>
            </w:tcMar>
            <w:vAlign w:val="center"/>
          </w:tcPr>
          <w:p>
            <w:pPr>
              <w:pStyle w:val="TableContents"/>
              <w:jc w:val="left"/>
              <w:rPr/>
            </w:pPr>
            <w:r>
              <w:rPr/>
              <w:t>N</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5</w:t>
            </w:r>
          </w:p>
        </w:tc>
        <w:tc>
          <w:tcPr>
            <w:tcW w:w="45"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5</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5</w:t>
            </w:r>
          </w:p>
        </w:tc>
        <w:tc>
          <w:tcPr>
            <w:tcW w:w="61"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5</w:t>
            </w:r>
          </w:p>
        </w:tc>
        <w:tc>
          <w:tcPr>
            <w:tcW w:w="79" w:type="dxa"/>
            <w:gridSpan w:val="2"/>
            <w:tcBorders/>
            <w:shd w:fill="auto" w:val="clear"/>
            <w:tcMar>
              <w:top w:w="0" w:type="dxa"/>
            </w:tcMar>
            <w:vAlign w:val="center"/>
          </w:tcPr>
          <w:p>
            <w:pPr>
              <w:pStyle w:val="TableContents"/>
              <w:rPr/>
            </w:pPr>
            <w:r>
              <w:rPr/>
            </w:r>
          </w:p>
        </w:tc>
        <w:tc>
          <w:tcPr>
            <w:tcW w:w="2538"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427" w:type="dxa"/>
            <w:gridSpan w:val="3"/>
            <w:tcBorders/>
            <w:shd w:fill="auto" w:val="clear"/>
            <w:tcMar>
              <w:top w:w="0" w:type="dxa"/>
            </w:tcMar>
            <w:vAlign w:val="center"/>
          </w:tcPr>
          <w:p>
            <w:pPr>
              <w:pStyle w:val="TableContents"/>
              <w:jc w:val="center"/>
              <w:rPr/>
            </w:pPr>
            <w:r>
              <w:rPr/>
              <w:t>5</w:t>
            </w:r>
          </w:p>
        </w:tc>
      </w:tr>
      <w:tr>
        <w:trPr>
          <w:trHeight w:val="397" w:hRule="exact"/>
        </w:trPr>
        <w:tc>
          <w:tcPr>
            <w:tcW w:w="1793" w:type="dxa"/>
            <w:tcBorders/>
            <w:shd w:fill="auto" w:val="clear"/>
            <w:tcMar>
              <w:top w:w="0" w:type="dxa"/>
            </w:tcMar>
            <w:vAlign w:val="center"/>
          </w:tcPr>
          <w:p>
            <w:pPr>
              <w:pStyle w:val="TableContents"/>
              <w:jc w:val="left"/>
              <w:rPr/>
            </w:pPr>
            <w:r>
              <w:rPr/>
              <w:t>ICC</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0.331</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0.227</w:t>
            </w:r>
          </w:p>
        </w:tc>
        <w:tc>
          <w:tcPr>
            <w:tcW w:w="45"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0.270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0.478</w:t>
            </w:r>
          </w:p>
        </w:tc>
        <w:tc>
          <w:tcPr>
            <w:tcW w:w="61"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0.084</w:t>
            </w:r>
          </w:p>
        </w:tc>
        <w:tc>
          <w:tcPr>
            <w:tcW w:w="79" w:type="dxa"/>
            <w:gridSpan w:val="2"/>
            <w:tcBorders/>
            <w:shd w:fill="auto" w:val="clear"/>
            <w:tcMar>
              <w:top w:w="0" w:type="dxa"/>
            </w:tcMar>
            <w:vAlign w:val="center"/>
          </w:tcPr>
          <w:p>
            <w:pPr>
              <w:pStyle w:val="TableContents"/>
              <w:rPr/>
            </w:pPr>
            <w:r>
              <w:rPr/>
            </w:r>
          </w:p>
        </w:tc>
        <w:tc>
          <w:tcPr>
            <w:tcW w:w="2538" w:type="dxa"/>
            <w:gridSpan w:val="4"/>
            <w:tcBorders/>
            <w:shd w:fill="auto" w:val="clear"/>
            <w:tcMar>
              <w:top w:w="0" w:type="dxa"/>
            </w:tcMar>
            <w:vAlign w:val="center"/>
          </w:tcPr>
          <w:p>
            <w:pPr>
              <w:pStyle w:val="TableContents"/>
              <w:jc w:val="center"/>
              <w:rPr/>
            </w:pPr>
            <w:r>
              <w:rPr/>
              <w:t>0.140</w:t>
            </w:r>
          </w:p>
        </w:tc>
        <w:tc>
          <w:tcPr>
            <w:tcW w:w="55" w:type="dxa"/>
            <w:gridSpan w:val="2"/>
            <w:tcBorders/>
            <w:shd w:fill="auto" w:val="clear"/>
            <w:tcMar>
              <w:top w:w="0" w:type="dxa"/>
            </w:tcMar>
            <w:vAlign w:val="center"/>
          </w:tcPr>
          <w:p>
            <w:pPr>
              <w:pStyle w:val="TableContents"/>
              <w:rPr/>
            </w:pPr>
            <w:r>
              <w:rPr/>
            </w:r>
          </w:p>
        </w:tc>
        <w:tc>
          <w:tcPr>
            <w:tcW w:w="2427" w:type="dxa"/>
            <w:gridSpan w:val="3"/>
            <w:tcBorders/>
            <w:shd w:fill="auto" w:val="clear"/>
            <w:tcMar>
              <w:top w:w="0" w:type="dxa"/>
            </w:tcMar>
            <w:vAlign w:val="center"/>
          </w:tcPr>
          <w:p>
            <w:pPr>
              <w:pStyle w:val="TableContents"/>
              <w:jc w:val="center"/>
              <w:rPr/>
            </w:pPr>
            <w:r>
              <w:rPr/>
              <w:t>0.033</w:t>
            </w:r>
          </w:p>
        </w:tc>
      </w:tr>
      <w:tr>
        <w:trPr>
          <w:trHeight w:val="397" w:hRule="exact"/>
        </w:trPr>
        <w:tc>
          <w:tcPr>
            <w:tcW w:w="1793" w:type="dxa"/>
            <w:tcBorders>
              <w:top w:val="single" w:sz="2" w:space="0" w:color="000001"/>
            </w:tcBorders>
            <w:shd w:fill="auto" w:val="clear"/>
            <w:tcMar>
              <w:top w:w="57" w:type="dxa"/>
            </w:tcMar>
            <w:vAlign w:val="center"/>
          </w:tcPr>
          <w:p>
            <w:pPr>
              <w:pStyle w:val="TableContents"/>
              <w:jc w:val="left"/>
              <w:rPr/>
            </w:pPr>
            <w:r>
              <w:rPr/>
              <w:t>Observations</w:t>
            </w:r>
          </w:p>
        </w:tc>
        <w:tc>
          <w:tcPr>
            <w:tcW w:w="76" w:type="dxa"/>
            <w:tcBorders>
              <w:top w:val="single" w:sz="2" w:space="0" w:color="000001"/>
            </w:tcBorders>
            <w:shd w:fill="auto" w:val="clear"/>
            <w:tcMar>
              <w:top w:w="28" w:type="dxa"/>
            </w:tcMar>
            <w:vAlign w:val="center"/>
          </w:tcPr>
          <w:p>
            <w:pPr>
              <w:pStyle w:val="TableContents"/>
              <w:rPr/>
            </w:pPr>
            <w:r>
              <w:rPr/>
            </w:r>
          </w:p>
        </w:tc>
        <w:tc>
          <w:tcPr>
            <w:tcW w:w="2388"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383" w:type="dxa"/>
            <w:gridSpan w:val="4"/>
            <w:tcBorders>
              <w:top w:val="single" w:sz="2" w:space="0" w:color="000001"/>
            </w:tcBorders>
            <w:shd w:fill="auto" w:val="clear"/>
            <w:tcMar>
              <w:top w:w="57" w:type="dxa"/>
            </w:tcMar>
            <w:vAlign w:val="center"/>
          </w:tcPr>
          <w:p>
            <w:pPr>
              <w:pStyle w:val="TableContents"/>
              <w:jc w:val="center"/>
              <w:rPr/>
            </w:pPr>
            <w:r>
              <w:rPr/>
              <w:t>57</w:t>
            </w:r>
          </w:p>
        </w:tc>
        <w:tc>
          <w:tcPr>
            <w:tcW w:w="45" w:type="dxa"/>
            <w:gridSpan w:val="2"/>
            <w:tcBorders>
              <w:top w:val="single" w:sz="2" w:space="0" w:color="000001"/>
            </w:tcBorders>
            <w:shd w:fill="auto" w:val="clear"/>
            <w:tcMar>
              <w:top w:w="28" w:type="dxa"/>
            </w:tcMar>
            <w:vAlign w:val="center"/>
          </w:tcPr>
          <w:p>
            <w:pPr>
              <w:pStyle w:val="TableContents"/>
              <w:rPr/>
            </w:pPr>
            <w:r>
              <w:rPr/>
            </w:r>
          </w:p>
        </w:tc>
        <w:tc>
          <w:tcPr>
            <w:tcW w:w="2337" w:type="dxa"/>
            <w:gridSpan w:val="4"/>
            <w:tcBorders>
              <w:top w:val="single" w:sz="2" w:space="0" w:color="000001"/>
            </w:tcBorders>
            <w:shd w:fill="auto" w:val="clear"/>
            <w:tcMar>
              <w:top w:w="57" w:type="dxa"/>
            </w:tcMar>
            <w:vAlign w:val="center"/>
          </w:tcPr>
          <w:p>
            <w:pPr>
              <w:pStyle w:val="TableContents"/>
              <w:jc w:val="center"/>
              <w:rPr/>
            </w:pPr>
            <w:r>
              <w:rPr/>
              <w:t>57</w:t>
            </w:r>
          </w:p>
        </w:tc>
        <w:tc>
          <w:tcPr>
            <w:tcW w:w="53" w:type="dxa"/>
            <w:gridSpan w:val="2"/>
            <w:tcBorders>
              <w:top w:val="single" w:sz="2" w:space="0" w:color="000001"/>
            </w:tcBorders>
            <w:shd w:fill="auto" w:val="clear"/>
            <w:tcMar>
              <w:top w:w="28" w:type="dxa"/>
            </w:tcMar>
            <w:vAlign w:val="center"/>
          </w:tcPr>
          <w:p>
            <w:pPr>
              <w:pStyle w:val="TableContents"/>
              <w:rPr/>
            </w:pPr>
            <w:r>
              <w:rPr/>
            </w:r>
          </w:p>
        </w:tc>
        <w:tc>
          <w:tcPr>
            <w:tcW w:w="2262" w:type="dxa"/>
            <w:gridSpan w:val="4"/>
            <w:tcBorders>
              <w:top w:val="single" w:sz="2" w:space="0" w:color="000001"/>
            </w:tcBorders>
            <w:shd w:fill="auto" w:val="clear"/>
            <w:tcMar>
              <w:top w:w="57" w:type="dxa"/>
            </w:tcMar>
            <w:vAlign w:val="center"/>
          </w:tcPr>
          <w:p>
            <w:pPr>
              <w:pStyle w:val="TableContents"/>
              <w:jc w:val="center"/>
              <w:rPr/>
            </w:pPr>
            <w:r>
              <w:rPr/>
              <w:t>57</w:t>
            </w:r>
          </w:p>
        </w:tc>
        <w:tc>
          <w:tcPr>
            <w:tcW w:w="61" w:type="dxa"/>
            <w:gridSpan w:val="2"/>
            <w:tcBorders>
              <w:top w:val="single" w:sz="2" w:space="0" w:color="000001"/>
            </w:tcBorders>
            <w:shd w:fill="auto" w:val="clear"/>
            <w:tcMar>
              <w:top w:w="28" w:type="dxa"/>
            </w:tcMar>
            <w:vAlign w:val="center"/>
          </w:tcPr>
          <w:p>
            <w:pPr>
              <w:pStyle w:val="TableContents"/>
              <w:rPr/>
            </w:pPr>
            <w:r>
              <w:rPr/>
            </w:r>
          </w:p>
        </w:tc>
        <w:tc>
          <w:tcPr>
            <w:tcW w:w="2322" w:type="dxa"/>
            <w:gridSpan w:val="4"/>
            <w:tcBorders>
              <w:top w:val="single" w:sz="2" w:space="0" w:color="000001"/>
            </w:tcBorders>
            <w:shd w:fill="auto" w:val="clear"/>
            <w:tcMar>
              <w:top w:w="57" w:type="dxa"/>
            </w:tcMar>
            <w:vAlign w:val="center"/>
          </w:tcPr>
          <w:p>
            <w:pPr>
              <w:pStyle w:val="TableContents"/>
              <w:jc w:val="center"/>
              <w:rPr/>
            </w:pPr>
            <w:r>
              <w:rPr/>
              <w:t>57</w:t>
            </w:r>
          </w:p>
        </w:tc>
        <w:tc>
          <w:tcPr>
            <w:tcW w:w="79" w:type="dxa"/>
            <w:gridSpan w:val="2"/>
            <w:tcBorders>
              <w:top w:val="single" w:sz="2" w:space="0" w:color="000001"/>
            </w:tcBorders>
            <w:shd w:fill="auto" w:val="clear"/>
            <w:tcMar>
              <w:top w:w="28" w:type="dxa"/>
            </w:tcMar>
            <w:vAlign w:val="center"/>
          </w:tcPr>
          <w:p>
            <w:pPr>
              <w:pStyle w:val="TableContents"/>
              <w:rPr/>
            </w:pPr>
            <w:r>
              <w:rPr/>
            </w:r>
          </w:p>
        </w:tc>
        <w:tc>
          <w:tcPr>
            <w:tcW w:w="2538"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427"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93" w:type="dxa"/>
            <w:tcBorders/>
            <w:shd w:fill="auto" w:val="clear"/>
            <w:tcMar>
              <w:top w:w="0" w:type="dxa"/>
            </w:tcMar>
            <w:vAlign w:val="center"/>
          </w:tcPr>
          <w:p>
            <w:pPr>
              <w:pStyle w:val="TableContents"/>
              <w:jc w:val="left"/>
              <w:rPr/>
            </w:pPr>
            <w:r>
              <w:rPr/>
              <w:t>R</w:t>
            </w:r>
            <w:r>
              <w:rPr>
                <w:position w:val="8"/>
                <w:sz w:val="19"/>
              </w:rPr>
              <w:t>2</w:t>
            </w:r>
            <w:r>
              <w:rPr/>
              <w:t xml:space="preserve"> / Ω</w:t>
            </w:r>
            <w:r>
              <w:rPr>
                <w:sz w:val="19"/>
              </w:rPr>
              <w:t>0</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.456 / .453</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.440 / .437</w:t>
            </w:r>
          </w:p>
        </w:tc>
        <w:tc>
          <w:tcPr>
            <w:tcW w:w="45"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.421 / .417</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.498 / .495</w:t>
            </w:r>
          </w:p>
        </w:tc>
        <w:tc>
          <w:tcPr>
            <w:tcW w:w="61"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.162 / .147</w:t>
            </w:r>
          </w:p>
        </w:tc>
        <w:tc>
          <w:tcPr>
            <w:tcW w:w="79" w:type="dxa"/>
            <w:gridSpan w:val="2"/>
            <w:tcBorders/>
            <w:shd w:fill="auto" w:val="clear"/>
            <w:tcMar>
              <w:top w:w="0" w:type="dxa"/>
            </w:tcMar>
            <w:vAlign w:val="center"/>
          </w:tcPr>
          <w:p>
            <w:pPr>
              <w:pStyle w:val="TableContents"/>
              <w:rPr/>
            </w:pPr>
            <w:r>
              <w:rPr/>
            </w:r>
          </w:p>
        </w:tc>
        <w:tc>
          <w:tcPr>
            <w:tcW w:w="2538" w:type="dxa"/>
            <w:gridSpan w:val="4"/>
            <w:tcBorders/>
            <w:shd w:fill="auto" w:val="clear"/>
            <w:tcMar>
              <w:top w:w="0" w:type="dxa"/>
            </w:tcMar>
            <w:vAlign w:val="center"/>
          </w:tcPr>
          <w:p>
            <w:pPr>
              <w:pStyle w:val="TableContents"/>
              <w:jc w:val="center"/>
              <w:rPr/>
            </w:pPr>
            <w:r>
              <w:rPr/>
              <w:t>.342 / .338</w:t>
            </w:r>
          </w:p>
        </w:tc>
        <w:tc>
          <w:tcPr>
            <w:tcW w:w="55" w:type="dxa"/>
            <w:gridSpan w:val="2"/>
            <w:tcBorders/>
            <w:shd w:fill="auto" w:val="clear"/>
            <w:tcMar>
              <w:top w:w="0" w:type="dxa"/>
            </w:tcMar>
            <w:vAlign w:val="center"/>
          </w:tcPr>
          <w:p>
            <w:pPr>
              <w:pStyle w:val="TableContents"/>
              <w:rPr/>
            </w:pPr>
            <w:r>
              <w:rPr/>
            </w:r>
          </w:p>
        </w:tc>
        <w:tc>
          <w:tcPr>
            <w:tcW w:w="2427"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Borders>
          <w:top w:val="single" w:sz="2" w:space="0" w:color="000001"/>
        </w:tblBorders>
        <w:tblCellMar>
          <w:top w:w="113" w:type="dxa"/>
          <w:left w:w="0" w:type="dxa"/>
          <w:bottom w:w="0" w:type="dxa"/>
          <w:right w:w="0" w:type="dxa"/>
        </w:tblCellMar>
      </w:tblPr>
      <w:tblGrid>
        <w:gridCol w:w="1803"/>
        <w:gridCol w:w="68"/>
        <w:gridCol w:w="560"/>
        <w:gridCol w:w="1248"/>
        <w:gridCol w:w="573"/>
        <w:gridCol w:w="54"/>
        <w:gridCol w:w="563"/>
        <w:gridCol w:w="1131"/>
        <w:gridCol w:w="681"/>
        <w:gridCol w:w="55"/>
        <w:gridCol w:w="561"/>
        <w:gridCol w:w="1190"/>
        <w:gridCol w:w="626"/>
        <w:gridCol w:w="55"/>
        <w:gridCol w:w="506"/>
        <w:gridCol w:w="1133"/>
        <w:gridCol w:w="627"/>
        <w:gridCol w:w="55"/>
        <w:gridCol w:w="560"/>
        <w:gridCol w:w="1192"/>
        <w:gridCol w:w="506"/>
        <w:gridCol w:w="79"/>
        <w:gridCol w:w="597"/>
        <w:gridCol w:w="1134"/>
        <w:gridCol w:w="795"/>
        <w:gridCol w:w="57"/>
        <w:gridCol w:w="506"/>
        <w:gridCol w:w="1301"/>
        <w:gridCol w:w="658"/>
      </w:tblGrid>
      <w:tr>
        <w:trPr/>
        <w:tc>
          <w:tcPr>
            <w:tcW w:w="18874" w:type="dxa"/>
            <w:gridSpan w:val="29"/>
            <w:tcBorders>
              <w:top w:val="single" w:sz="2" w:space="0" w:color="000001"/>
            </w:tcBorders>
            <w:shd w:fill="auto" w:val="clear"/>
            <w:vAlign w:val="center"/>
          </w:tcPr>
          <w:p>
            <w:pPr>
              <w:pStyle w:val="TableContents"/>
              <w:jc w:val="left"/>
              <w:rPr>
                <w:b/>
                <w:b/>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3" w:type="dxa"/>
            <w:tcBorders>
              <w:top w:val="double" w:sz="2" w:space="0" w:color="000001"/>
            </w:tcBorders>
            <w:shd w:fill="auto" w:val="clear"/>
            <w:tcMar>
              <w:top w:w="28" w:type="dxa"/>
            </w:tcMar>
            <w:vAlign w:val="center"/>
          </w:tcPr>
          <w:p>
            <w:pPr>
              <w:pStyle w:val="TableContents"/>
              <w:jc w:val="left"/>
              <w:rPr/>
            </w:pPr>
            <w:r>
              <w:rPr/>
              <w:t>(Intercept)</w:t>
            </w:r>
          </w:p>
        </w:tc>
        <w:tc>
          <w:tcPr>
            <w:tcW w:w="68" w:type="dxa"/>
            <w:tcBorders>
              <w:top w:val="double" w:sz="2" w:space="0" w:color="000001"/>
            </w:tcBorders>
            <w:shd w:fill="auto" w:val="clear"/>
            <w:tcMar>
              <w:top w:w="28"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1.26</w:t>
            </w:r>
          </w:p>
        </w:tc>
        <w:tc>
          <w:tcPr>
            <w:tcW w:w="1248" w:type="dxa"/>
            <w:tcBorders/>
            <w:shd w:fill="auto" w:val="clear"/>
            <w:tcMar>
              <w:top w:w="0" w:type="dxa"/>
            </w:tcMar>
            <w:vAlign w:val="center"/>
          </w:tcPr>
          <w:p>
            <w:pPr>
              <w:pStyle w:val="TableContents"/>
              <w:jc w:val="center"/>
              <w:rPr/>
            </w:pPr>
            <w:r>
              <w:rPr/>
              <w:t>0.72–1.79</w:t>
            </w:r>
          </w:p>
        </w:tc>
        <w:tc>
          <w:tcPr>
            <w:tcW w:w="573" w:type="dxa"/>
            <w:tcBorders/>
            <w:shd w:fill="auto" w:val="clear"/>
            <w:tcMar>
              <w:top w:w="0" w:type="dxa"/>
            </w:tcMar>
            <w:vAlign w:val="center"/>
          </w:tcPr>
          <w:p>
            <w:pPr>
              <w:pStyle w:val="TableContents"/>
              <w:jc w:val="center"/>
              <w:rPr/>
            </w:pPr>
            <w:r>
              <w:rPr/>
              <w:t>.002</w:t>
            </w:r>
          </w:p>
        </w:tc>
        <w:tc>
          <w:tcPr>
            <w:tcW w:w="54" w:type="dxa"/>
            <w:tcBorders>
              <w:top w:val="double" w:sz="2" w:space="0" w:color="000001"/>
            </w:tcBorders>
            <w:shd w:fill="auto" w:val="clear"/>
            <w:tcMar>
              <w:top w:w="28"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0.10</w:t>
            </w:r>
          </w:p>
        </w:tc>
        <w:tc>
          <w:tcPr>
            <w:tcW w:w="1131" w:type="dxa"/>
            <w:tcBorders/>
            <w:shd w:fill="auto" w:val="clear"/>
            <w:tcMar>
              <w:top w:w="0" w:type="dxa"/>
            </w:tcMar>
            <w:vAlign w:val="center"/>
          </w:tcPr>
          <w:p>
            <w:pPr>
              <w:pStyle w:val="TableContents"/>
              <w:jc w:val="center"/>
              <w:rPr/>
            </w:pPr>
            <w:r>
              <w:rPr/>
              <w:t>0.07–0.12</w:t>
            </w:r>
          </w:p>
        </w:tc>
        <w:tc>
          <w:tcPr>
            <w:tcW w:w="681"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0.02</w:t>
            </w:r>
          </w:p>
        </w:tc>
        <w:tc>
          <w:tcPr>
            <w:tcW w:w="1190" w:type="dxa"/>
            <w:tcBorders/>
            <w:shd w:fill="auto" w:val="clear"/>
            <w:tcMar>
              <w:top w:w="0" w:type="dxa"/>
            </w:tcMar>
            <w:vAlign w:val="center"/>
          </w:tcPr>
          <w:p>
            <w:pPr>
              <w:pStyle w:val="TableContents"/>
              <w:jc w:val="center"/>
              <w:rPr/>
            </w:pPr>
            <w:r>
              <w:rPr/>
              <w:t>0.01–0.02</w:t>
            </w:r>
          </w:p>
        </w:tc>
        <w:tc>
          <w:tcPr>
            <w:tcW w:w="626"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3" w:type="dxa"/>
            <w:tcBorders/>
            <w:shd w:fill="auto" w:val="clear"/>
            <w:tcMar>
              <w:top w:w="0" w:type="dxa"/>
            </w:tcMar>
            <w:vAlign w:val="center"/>
          </w:tcPr>
          <w:p>
            <w:pPr>
              <w:pStyle w:val="TableContents"/>
              <w:jc w:val="center"/>
              <w:rPr/>
            </w:pPr>
            <w:r>
              <w:rPr/>
              <w:t>0.04–0.29</w:t>
            </w:r>
          </w:p>
        </w:tc>
        <w:tc>
          <w:tcPr>
            <w:tcW w:w="627" w:type="dxa"/>
            <w:tcBorders/>
            <w:shd w:fill="auto" w:val="clear"/>
            <w:tcMar>
              <w:top w:w="0" w:type="dxa"/>
            </w:tcMar>
            <w:vAlign w:val="center"/>
          </w:tcPr>
          <w:p>
            <w:pPr>
              <w:pStyle w:val="TableContents"/>
              <w:jc w:val="center"/>
              <w:rPr/>
            </w:pPr>
            <w:r>
              <w:rPr/>
              <w:t>.042</w:t>
            </w:r>
          </w:p>
        </w:tc>
        <w:tc>
          <w:tcPr>
            <w:tcW w:w="55" w:type="dxa"/>
            <w:tcBorders>
              <w:top w:val="double" w:sz="2" w:space="0" w:color="000001"/>
            </w:tcBorders>
            <w:shd w:fill="auto" w:val="clear"/>
            <w:tcMar>
              <w:top w:w="28"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0.12</w:t>
            </w:r>
          </w:p>
        </w:tc>
        <w:tc>
          <w:tcPr>
            <w:tcW w:w="1192"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79" w:type="dxa"/>
            <w:tcBorders>
              <w:top w:val="double" w:sz="2" w:space="0" w:color="000001"/>
            </w:tcBorders>
            <w:shd w:fill="auto" w:val="clear"/>
            <w:tcMar>
              <w:top w:w="28" w:type="dxa"/>
            </w:tcMar>
            <w:vAlign w:val="center"/>
          </w:tcPr>
          <w:p>
            <w:pPr>
              <w:pStyle w:val="TableContents"/>
              <w:rPr/>
            </w:pPr>
            <w:r>
              <w:rPr/>
            </w:r>
          </w:p>
        </w:tc>
        <w:tc>
          <w:tcPr>
            <w:tcW w:w="597" w:type="dxa"/>
            <w:tcBorders/>
            <w:shd w:fill="auto" w:val="clear"/>
            <w:tcMar>
              <w:top w:w="0" w:type="dxa"/>
            </w:tcMar>
            <w:vAlign w:val="center"/>
          </w:tcPr>
          <w:p>
            <w:pPr>
              <w:pStyle w:val="TableContents"/>
              <w:jc w:val="center"/>
              <w:rPr/>
            </w:pPr>
            <w:r>
              <w:rPr/>
              <w:t>0.20</w:t>
            </w:r>
          </w:p>
        </w:tc>
        <w:tc>
          <w:tcPr>
            <w:tcW w:w="1134" w:type="dxa"/>
            <w:tcBorders/>
            <w:shd w:fill="auto" w:val="clear"/>
            <w:tcMar>
              <w:top w:w="0" w:type="dxa"/>
            </w:tcMar>
            <w:vAlign w:val="center"/>
          </w:tcPr>
          <w:p>
            <w:pPr>
              <w:pStyle w:val="TableContents"/>
              <w:jc w:val="center"/>
              <w:rPr/>
            </w:pPr>
            <w:r>
              <w:rPr/>
              <w:t>0.14–0.26</w:t>
            </w:r>
          </w:p>
        </w:tc>
        <w:tc>
          <w:tcPr>
            <w:tcW w:w="795" w:type="dxa"/>
            <w:tcBorders/>
            <w:shd w:fill="auto" w:val="clear"/>
            <w:tcMar>
              <w:top w:w="0" w:type="dxa"/>
            </w:tcMar>
            <w:vAlign w:val="center"/>
          </w:tcPr>
          <w:p>
            <w:pPr>
              <w:pStyle w:val="TableContents"/>
              <w:jc w:val="center"/>
              <w:rPr/>
            </w:pPr>
            <w:r>
              <w:rPr/>
              <w:t>&lt;.001</w:t>
            </w:r>
          </w:p>
        </w:tc>
        <w:tc>
          <w:tcPr>
            <w:tcW w:w="57"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301" w:type="dxa"/>
            <w:tcBorders/>
            <w:shd w:fill="auto" w:val="clear"/>
            <w:tcMar>
              <w:top w:w="0" w:type="dxa"/>
            </w:tcMar>
            <w:vAlign w:val="center"/>
          </w:tcPr>
          <w:p>
            <w:pPr>
              <w:pStyle w:val="TableContents"/>
              <w:jc w:val="center"/>
              <w:rPr/>
            </w:pPr>
            <w:r>
              <w:rPr/>
              <w:t>1.43–2.42</w:t>
            </w:r>
          </w:p>
        </w:tc>
        <w:tc>
          <w:tcPr>
            <w:tcW w:w="658" w:type="dxa"/>
            <w:tcBorders/>
            <w:shd w:fill="auto" w:val="clear"/>
            <w:tcMar>
              <w:top w:w="0" w:type="dxa"/>
            </w:tcMar>
            <w:vAlign w:val="center"/>
          </w:tcPr>
          <w:p>
            <w:pPr>
              <w:pStyle w:val="TableContents"/>
              <w:jc w:val="center"/>
              <w:rPr/>
            </w:pPr>
            <w:r>
              <w:rPr/>
              <w:t>&lt;.001</w:t>
            </w:r>
          </w:p>
        </w:tc>
      </w:tr>
      <w:tr>
        <w:trPr/>
        <w:tc>
          <w:tcPr>
            <w:tcW w:w="1803" w:type="dxa"/>
            <w:tcBorders/>
            <w:shd w:fill="auto" w:val="clear"/>
            <w:tcMar>
              <w:top w:w="0" w:type="dxa"/>
            </w:tcMar>
            <w:vAlign w:val="center"/>
          </w:tcPr>
          <w:p>
            <w:pPr>
              <w:pStyle w:val="TableContents"/>
              <w:jc w:val="left"/>
              <w:rPr/>
            </w:pPr>
            <w:r>
              <w:rPr/>
              <w:t>inf.strain (EfalW)</w:t>
            </w:r>
          </w:p>
        </w:tc>
        <w:tc>
          <w:tcPr>
            <w:tcW w:w="68"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-0.63</w:t>
            </w:r>
          </w:p>
        </w:tc>
        <w:tc>
          <w:tcPr>
            <w:tcW w:w="1248" w:type="dxa"/>
            <w:tcBorders/>
            <w:shd w:fill="auto" w:val="clear"/>
            <w:tcMar>
              <w:top w:w="0" w:type="dxa"/>
            </w:tcMar>
            <w:vAlign w:val="center"/>
          </w:tcPr>
          <w:p>
            <w:pPr>
              <w:pStyle w:val="TableContents"/>
              <w:jc w:val="center"/>
              <w:rPr/>
            </w:pPr>
            <w:r>
              <w:rPr/>
              <w:t>-1.12–-0.14</w:t>
            </w:r>
          </w:p>
        </w:tc>
        <w:tc>
          <w:tcPr>
            <w:tcW w:w="573" w:type="dxa"/>
            <w:tcBorders/>
            <w:shd w:fill="auto" w:val="clear"/>
            <w:tcMar>
              <w:top w:w="0" w:type="dxa"/>
            </w:tcMar>
            <w:vAlign w:val="center"/>
          </w:tcPr>
          <w:p>
            <w:pPr>
              <w:pStyle w:val="TableContents"/>
              <w:jc w:val="center"/>
              <w:rPr>
                <w:b/>
                <w:b/>
              </w:rPr>
            </w:pPr>
            <w:r>
              <w:rPr>
                <w:b/>
              </w:rPr>
              <w:t>.015</w:t>
            </w:r>
          </w:p>
        </w:tc>
        <w:tc>
          <w:tcPr>
            <w:tcW w:w="54"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1"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-0.01–-0.00</w:t>
            </w:r>
          </w:p>
        </w:tc>
        <w:tc>
          <w:tcPr>
            <w:tcW w:w="626" w:type="dxa"/>
            <w:tcBorders/>
            <w:shd w:fill="auto" w:val="clear"/>
            <w:tcMar>
              <w:top w:w="0" w:type="dxa"/>
            </w:tcMar>
            <w:vAlign w:val="center"/>
          </w:tcPr>
          <w:p>
            <w:pPr>
              <w:pStyle w:val="TableContents"/>
              <w:jc w:val="center"/>
              <w:rPr>
                <w:b/>
                <w:b/>
              </w:rPr>
            </w:pPr>
            <w:r>
              <w:rPr>
                <w:b/>
              </w:rPr>
              <w:t>.003</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3" w:type="dxa"/>
            <w:tcBorders/>
            <w:shd w:fill="auto" w:val="clear"/>
            <w:tcMar>
              <w:top w:w="0" w:type="dxa"/>
            </w:tcMar>
            <w:vAlign w:val="center"/>
          </w:tcPr>
          <w:p>
            <w:pPr>
              <w:pStyle w:val="TableContents"/>
              <w:jc w:val="center"/>
              <w:rPr/>
            </w:pPr>
            <w:r>
              <w:rPr/>
              <w:t>-0.05–0.14</w:t>
            </w:r>
          </w:p>
        </w:tc>
        <w:tc>
          <w:tcPr>
            <w:tcW w:w="627" w:type="dxa"/>
            <w:tcBorders/>
            <w:shd w:fill="auto" w:val="clear"/>
            <w:tcMar>
              <w:top w:w="0" w:type="dxa"/>
            </w:tcMar>
            <w:vAlign w:val="center"/>
          </w:tcPr>
          <w:p>
            <w:pPr>
              <w:pStyle w:val="TableContents"/>
              <w:jc w:val="center"/>
              <w:rPr/>
            </w:pPr>
            <w:r>
              <w:rPr/>
              <w:t>.347</w:t>
            </w:r>
          </w:p>
        </w:tc>
        <w:tc>
          <w:tcPr>
            <w:tcW w:w="55"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-0.08</w:t>
            </w:r>
          </w:p>
        </w:tc>
        <w:tc>
          <w:tcPr>
            <w:tcW w:w="1192"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79" w:type="dxa"/>
            <w:tcBorders/>
            <w:shd w:fill="auto" w:val="clear"/>
            <w:tcMar>
              <w:top w:w="0" w:type="dxa"/>
            </w:tcMar>
            <w:vAlign w:val="center"/>
          </w:tcPr>
          <w:p>
            <w:pPr>
              <w:pStyle w:val="TableContents"/>
              <w:rPr/>
            </w:pPr>
            <w:r>
              <w:rPr/>
            </w:r>
          </w:p>
        </w:tc>
        <w:tc>
          <w:tcPr>
            <w:tcW w:w="597" w:type="dxa"/>
            <w:tcBorders/>
            <w:shd w:fill="auto" w:val="clear"/>
            <w:tcMar>
              <w:top w:w="0" w:type="dxa"/>
            </w:tcMar>
            <w:vAlign w:val="center"/>
          </w:tcPr>
          <w:p>
            <w:pPr>
              <w:pStyle w:val="TableContents"/>
              <w:jc w:val="center"/>
              <w:rPr/>
            </w:pPr>
            <w:r>
              <w:rPr/>
              <w:t>-0.10</w:t>
            </w:r>
          </w:p>
        </w:tc>
        <w:tc>
          <w:tcPr>
            <w:tcW w:w="1134" w:type="dxa"/>
            <w:tcBorders/>
            <w:shd w:fill="auto" w:val="clear"/>
            <w:tcMar>
              <w:top w:w="0" w:type="dxa"/>
            </w:tcMar>
            <w:vAlign w:val="center"/>
          </w:tcPr>
          <w:p>
            <w:pPr>
              <w:pStyle w:val="TableContents"/>
              <w:jc w:val="center"/>
              <w:rPr/>
            </w:pPr>
            <w:r>
              <w:rPr/>
              <w:t>-0.17–-0.03</w:t>
            </w:r>
          </w:p>
        </w:tc>
        <w:tc>
          <w:tcPr>
            <w:tcW w:w="795" w:type="dxa"/>
            <w:tcBorders/>
            <w:shd w:fill="auto" w:val="clear"/>
            <w:tcMar>
              <w:top w:w="0" w:type="dxa"/>
            </w:tcMar>
            <w:vAlign w:val="center"/>
          </w:tcPr>
          <w:p>
            <w:pPr>
              <w:pStyle w:val="TableContents"/>
              <w:jc w:val="center"/>
              <w:rPr>
                <w:b/>
                <w:b/>
              </w:rPr>
            </w:pPr>
            <w:r>
              <w:rPr>
                <w:b/>
              </w:rPr>
              <w:t>.010</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301" w:type="dxa"/>
            <w:tcBorders/>
            <w:shd w:fill="auto" w:val="clear"/>
            <w:tcMar>
              <w:top w:w="0" w:type="dxa"/>
            </w:tcMar>
            <w:vAlign w:val="center"/>
          </w:tcPr>
          <w:p>
            <w:pPr>
              <w:pStyle w:val="TableContents"/>
              <w:jc w:val="center"/>
              <w:rPr/>
            </w:pPr>
            <w:r>
              <w:rPr/>
              <w:t>-1.24–0.10</w:t>
            </w:r>
          </w:p>
        </w:tc>
        <w:tc>
          <w:tcPr>
            <w:tcW w:w="658" w:type="dxa"/>
            <w:tcBorders/>
            <w:shd w:fill="auto" w:val="clear"/>
            <w:tcMar>
              <w:top w:w="0" w:type="dxa"/>
            </w:tcMar>
            <w:vAlign w:val="center"/>
          </w:tcPr>
          <w:p>
            <w:pPr>
              <w:pStyle w:val="TableContents"/>
              <w:jc w:val="center"/>
              <w:rPr/>
            </w:pPr>
            <w:r>
              <w:rPr/>
              <w:t>.101</w:t>
            </w:r>
          </w:p>
        </w:tc>
      </w:tr>
      <w:tr>
        <w:trPr/>
        <w:tc>
          <w:tcPr>
            <w:tcW w:w="1803" w:type="dxa"/>
            <w:tcBorders/>
            <w:shd w:fill="auto" w:val="clear"/>
            <w:tcMar>
              <w:top w:w="0" w:type="dxa"/>
            </w:tcMar>
            <w:vAlign w:val="center"/>
          </w:tcPr>
          <w:p>
            <w:pPr>
              <w:pStyle w:val="TableContents"/>
              <w:jc w:val="left"/>
              <w:rPr/>
            </w:pPr>
            <w:r>
              <w:rPr/>
              <w:t>inf.strain (EferW)</w:t>
            </w:r>
          </w:p>
        </w:tc>
        <w:tc>
          <w:tcPr>
            <w:tcW w:w="68"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-0.78</w:t>
            </w:r>
          </w:p>
        </w:tc>
        <w:tc>
          <w:tcPr>
            <w:tcW w:w="1248" w:type="dxa"/>
            <w:tcBorders/>
            <w:shd w:fill="auto" w:val="clear"/>
            <w:tcMar>
              <w:top w:w="0" w:type="dxa"/>
            </w:tcMar>
            <w:vAlign w:val="center"/>
          </w:tcPr>
          <w:p>
            <w:pPr>
              <w:pStyle w:val="TableContents"/>
              <w:jc w:val="center"/>
              <w:rPr/>
            </w:pPr>
            <w:r>
              <w:rPr/>
              <w:t>-1.26–-0.29</w:t>
            </w:r>
          </w:p>
        </w:tc>
        <w:tc>
          <w:tcPr>
            <w:tcW w:w="573" w:type="dxa"/>
            <w:tcBorders/>
            <w:shd w:fill="auto" w:val="clear"/>
            <w:tcMar>
              <w:top w:w="0" w:type="dxa"/>
            </w:tcMar>
            <w:vAlign w:val="center"/>
          </w:tcPr>
          <w:p>
            <w:pPr>
              <w:pStyle w:val="TableContents"/>
              <w:jc w:val="center"/>
              <w:rPr>
                <w:b/>
                <w:b/>
              </w:rPr>
            </w:pPr>
            <w:r>
              <w:rPr>
                <w:b/>
              </w:rPr>
              <w:t>.003</w:t>
            </w:r>
          </w:p>
        </w:tc>
        <w:tc>
          <w:tcPr>
            <w:tcW w:w="54"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-0.04</w:t>
            </w:r>
          </w:p>
        </w:tc>
        <w:tc>
          <w:tcPr>
            <w:tcW w:w="1131" w:type="dxa"/>
            <w:tcBorders/>
            <w:shd w:fill="auto" w:val="clear"/>
            <w:tcMar>
              <w:top w:w="0" w:type="dxa"/>
            </w:tcMar>
            <w:vAlign w:val="center"/>
          </w:tcPr>
          <w:p>
            <w:pPr>
              <w:pStyle w:val="TableContents"/>
              <w:jc w:val="center"/>
              <w:rPr/>
            </w:pPr>
            <w:r>
              <w:rPr/>
              <w:t>-0.07–-0.02</w:t>
            </w:r>
          </w:p>
        </w:tc>
        <w:tc>
          <w:tcPr>
            <w:tcW w:w="681" w:type="dxa"/>
            <w:tcBorders/>
            <w:shd w:fill="auto" w:val="clear"/>
            <w:tcMar>
              <w:top w:w="0" w:type="dxa"/>
            </w:tcMar>
            <w:vAlign w:val="center"/>
          </w:tcPr>
          <w:p>
            <w:pPr>
              <w:pStyle w:val="TableContents"/>
              <w:jc w:val="center"/>
              <w:rPr>
                <w:b/>
                <w:b/>
              </w:rPr>
            </w:pPr>
            <w:r>
              <w:rPr>
                <w:b/>
              </w:rPr>
              <w:t>.002</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-0.01–-0.00</w:t>
            </w:r>
          </w:p>
        </w:tc>
        <w:tc>
          <w:tcPr>
            <w:tcW w:w="626" w:type="dxa"/>
            <w:tcBorders/>
            <w:shd w:fill="auto" w:val="clear"/>
            <w:tcMar>
              <w:top w:w="0" w:type="dxa"/>
            </w:tcMar>
            <w:vAlign w:val="center"/>
          </w:tcPr>
          <w:p>
            <w:pPr>
              <w:pStyle w:val="TableContents"/>
              <w:jc w:val="center"/>
              <w:rPr>
                <w:b/>
                <w:b/>
              </w:rPr>
            </w:pPr>
            <w:r>
              <w:rPr>
                <w:b/>
              </w:rPr>
              <w:t>.006</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-0.11–0.08</w:t>
            </w:r>
          </w:p>
        </w:tc>
        <w:tc>
          <w:tcPr>
            <w:tcW w:w="627" w:type="dxa"/>
            <w:tcBorders/>
            <w:shd w:fill="auto" w:val="clear"/>
            <w:tcMar>
              <w:top w:w="0" w:type="dxa"/>
            </w:tcMar>
            <w:vAlign w:val="center"/>
          </w:tcPr>
          <w:p>
            <w:pPr>
              <w:pStyle w:val="TableContents"/>
              <w:jc w:val="center"/>
              <w:rPr/>
            </w:pPr>
            <w:r>
              <w:rPr/>
              <w:t>.741</w:t>
            </w:r>
          </w:p>
        </w:tc>
        <w:tc>
          <w:tcPr>
            <w:tcW w:w="55"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-0.02</w:t>
            </w:r>
          </w:p>
        </w:tc>
        <w:tc>
          <w:tcPr>
            <w:tcW w:w="1192"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79" w:type="dxa"/>
            <w:tcBorders/>
            <w:shd w:fill="auto" w:val="clear"/>
            <w:tcMar>
              <w:top w:w="0" w:type="dxa"/>
            </w:tcMar>
            <w:vAlign w:val="center"/>
          </w:tcPr>
          <w:p>
            <w:pPr>
              <w:pStyle w:val="TableContents"/>
              <w:rPr/>
            </w:pPr>
            <w:r>
              <w:rPr/>
            </w:r>
          </w:p>
        </w:tc>
        <w:tc>
          <w:tcPr>
            <w:tcW w:w="597" w:type="dxa"/>
            <w:tcBorders/>
            <w:shd w:fill="auto" w:val="clear"/>
            <w:tcMar>
              <w:top w:w="0" w:type="dxa"/>
            </w:tcMar>
            <w:vAlign w:val="center"/>
          </w:tcPr>
          <w:p>
            <w:pPr>
              <w:pStyle w:val="TableContents"/>
              <w:jc w:val="center"/>
              <w:rPr/>
            </w:pPr>
            <w:r>
              <w:rPr/>
              <w:t>-0.12</w:t>
            </w:r>
          </w:p>
        </w:tc>
        <w:tc>
          <w:tcPr>
            <w:tcW w:w="1134" w:type="dxa"/>
            <w:tcBorders/>
            <w:shd w:fill="auto" w:val="clear"/>
            <w:tcMar>
              <w:top w:w="0" w:type="dxa"/>
            </w:tcMar>
            <w:vAlign w:val="center"/>
          </w:tcPr>
          <w:p>
            <w:pPr>
              <w:pStyle w:val="TableContents"/>
              <w:jc w:val="center"/>
              <w:rPr/>
            </w:pPr>
            <w:r>
              <w:rPr/>
              <w:t>-0.19–-0.04</w:t>
            </w:r>
          </w:p>
        </w:tc>
        <w:tc>
          <w:tcPr>
            <w:tcW w:w="795" w:type="dxa"/>
            <w:tcBorders/>
            <w:shd w:fill="auto" w:val="clear"/>
            <w:tcMar>
              <w:top w:w="0" w:type="dxa"/>
            </w:tcMar>
            <w:vAlign w:val="center"/>
          </w:tcPr>
          <w:p>
            <w:pPr>
              <w:pStyle w:val="TableContents"/>
              <w:jc w:val="center"/>
              <w:rPr>
                <w:b/>
                <w:b/>
              </w:rPr>
            </w:pPr>
            <w:r>
              <w:rPr>
                <w:b/>
              </w:rPr>
              <w:t>.003</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301" w:type="dxa"/>
            <w:tcBorders/>
            <w:shd w:fill="auto" w:val="clear"/>
            <w:tcMar>
              <w:top w:w="0" w:type="dxa"/>
            </w:tcMar>
            <w:vAlign w:val="center"/>
          </w:tcPr>
          <w:p>
            <w:pPr>
              <w:pStyle w:val="TableContents"/>
              <w:jc w:val="center"/>
              <w:rPr/>
            </w:pPr>
            <w:r>
              <w:rPr/>
              <w:t>-0.86–0.46</w:t>
            </w:r>
          </w:p>
        </w:tc>
        <w:tc>
          <w:tcPr>
            <w:tcW w:w="658" w:type="dxa"/>
            <w:tcBorders/>
            <w:shd w:fill="auto" w:val="clear"/>
            <w:tcMar>
              <w:top w:w="0" w:type="dxa"/>
            </w:tcMar>
            <w:vAlign w:val="center"/>
          </w:tcPr>
          <w:p>
            <w:pPr>
              <w:pStyle w:val="TableContents"/>
              <w:jc w:val="center"/>
              <w:rPr/>
            </w:pPr>
            <w:r>
              <w:rPr/>
              <w:t>.553</w:t>
            </w:r>
          </w:p>
        </w:tc>
      </w:tr>
      <w:tr>
        <w:trPr/>
        <w:tc>
          <w:tcPr>
            <w:tcW w:w="1803" w:type="dxa"/>
            <w:tcBorders/>
            <w:shd w:fill="auto" w:val="clear"/>
            <w:tcMar>
              <w:top w:w="0" w:type="dxa"/>
            </w:tcMar>
            <w:vAlign w:val="center"/>
          </w:tcPr>
          <w:p>
            <w:pPr>
              <w:pStyle w:val="TableContents"/>
              <w:jc w:val="left"/>
              <w:rPr/>
            </w:pPr>
            <w:r>
              <w:rPr/>
              <w:t>inf.strain (Uninf)</w:t>
            </w:r>
          </w:p>
        </w:tc>
        <w:tc>
          <w:tcPr>
            <w:tcW w:w="68"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-0.87</w:t>
            </w:r>
          </w:p>
        </w:tc>
        <w:tc>
          <w:tcPr>
            <w:tcW w:w="1248" w:type="dxa"/>
            <w:tcBorders/>
            <w:shd w:fill="auto" w:val="clear"/>
            <w:tcMar>
              <w:top w:w="0" w:type="dxa"/>
            </w:tcMar>
            <w:vAlign w:val="center"/>
          </w:tcPr>
          <w:p>
            <w:pPr>
              <w:pStyle w:val="TableContents"/>
              <w:jc w:val="center"/>
              <w:rPr/>
            </w:pPr>
            <w:r>
              <w:rPr/>
              <w:t>-1.36–-0.38</w:t>
            </w:r>
          </w:p>
        </w:tc>
        <w:tc>
          <w:tcPr>
            <w:tcW w:w="573" w:type="dxa"/>
            <w:tcBorders/>
            <w:shd w:fill="auto" w:val="clear"/>
            <w:tcMar>
              <w:top w:w="0" w:type="dxa"/>
            </w:tcMar>
            <w:vAlign w:val="center"/>
          </w:tcPr>
          <w:p>
            <w:pPr>
              <w:pStyle w:val="TableContents"/>
              <w:jc w:val="center"/>
              <w:rPr>
                <w:b/>
                <w:b/>
              </w:rPr>
            </w:pPr>
            <w:r>
              <w:rPr>
                <w:b/>
              </w:rPr>
              <w:t>.001</w:t>
            </w:r>
          </w:p>
        </w:tc>
        <w:tc>
          <w:tcPr>
            <w:tcW w:w="54"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1"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-0.02–-0.00</w:t>
            </w:r>
          </w:p>
        </w:tc>
        <w:tc>
          <w:tcPr>
            <w:tcW w:w="626"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-0.13–0.06</w:t>
            </w:r>
          </w:p>
        </w:tc>
        <w:tc>
          <w:tcPr>
            <w:tcW w:w="627" w:type="dxa"/>
            <w:tcBorders/>
            <w:shd w:fill="auto" w:val="clear"/>
            <w:tcMar>
              <w:top w:w="0" w:type="dxa"/>
            </w:tcMar>
            <w:vAlign w:val="center"/>
          </w:tcPr>
          <w:p>
            <w:pPr>
              <w:pStyle w:val="TableContents"/>
              <w:jc w:val="center"/>
              <w:rPr/>
            </w:pPr>
            <w:r>
              <w:rPr/>
              <w:t>.499</w:t>
            </w:r>
          </w:p>
        </w:tc>
        <w:tc>
          <w:tcPr>
            <w:tcW w:w="55" w:type="dxa"/>
            <w:tcBorders/>
            <w:shd w:fill="auto" w:val="clear"/>
            <w:tcMar>
              <w:top w:w="0" w:type="dxa"/>
            </w:tcMar>
            <w:vAlign w:val="center"/>
          </w:tcPr>
          <w:p>
            <w:pPr>
              <w:pStyle w:val="TableContents"/>
              <w:rPr/>
            </w:pPr>
            <w:r>
              <w:rPr/>
            </w:r>
          </w:p>
        </w:tc>
        <w:tc>
          <w:tcPr>
            <w:tcW w:w="560" w:type="dxa"/>
            <w:tcBorders/>
            <w:shd w:fill="auto" w:val="clear"/>
            <w:tcMar>
              <w:top w:w="0" w:type="dxa"/>
            </w:tcMar>
            <w:vAlign w:val="center"/>
          </w:tcPr>
          <w:p>
            <w:pPr>
              <w:pStyle w:val="TableContents"/>
              <w:jc w:val="center"/>
              <w:rPr/>
            </w:pPr>
            <w:r>
              <w:rPr/>
              <w:t>-0.08</w:t>
            </w:r>
          </w:p>
        </w:tc>
        <w:tc>
          <w:tcPr>
            <w:tcW w:w="1192"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79" w:type="dxa"/>
            <w:tcBorders/>
            <w:shd w:fill="auto" w:val="clear"/>
            <w:tcMar>
              <w:top w:w="0" w:type="dxa"/>
            </w:tcMar>
            <w:vAlign w:val="center"/>
          </w:tcPr>
          <w:p>
            <w:pPr>
              <w:pStyle w:val="TableContents"/>
              <w:rPr/>
            </w:pPr>
            <w:r>
              <w:rPr/>
            </w:r>
          </w:p>
        </w:tc>
        <w:tc>
          <w:tcPr>
            <w:tcW w:w="597" w:type="dxa"/>
            <w:tcBorders/>
            <w:shd w:fill="auto" w:val="clear"/>
            <w:tcMar>
              <w:top w:w="0" w:type="dxa"/>
            </w:tcMar>
            <w:vAlign w:val="center"/>
          </w:tcPr>
          <w:p>
            <w:pPr>
              <w:pStyle w:val="TableContents"/>
              <w:jc w:val="center"/>
              <w:rPr/>
            </w:pPr>
            <w:r>
              <w:rPr/>
              <w:t>-0.13</w:t>
            </w:r>
          </w:p>
        </w:tc>
        <w:tc>
          <w:tcPr>
            <w:tcW w:w="1134" w:type="dxa"/>
            <w:tcBorders/>
            <w:shd w:fill="auto" w:val="clear"/>
            <w:tcMar>
              <w:top w:w="0" w:type="dxa"/>
            </w:tcMar>
            <w:vAlign w:val="center"/>
          </w:tcPr>
          <w:p>
            <w:pPr>
              <w:pStyle w:val="TableContents"/>
              <w:jc w:val="center"/>
              <w:rPr/>
            </w:pPr>
            <w:r>
              <w:rPr/>
              <w:t>-0.21–-0.06</w:t>
            </w:r>
          </w:p>
        </w:tc>
        <w:tc>
          <w:tcPr>
            <w:tcW w:w="795" w:type="dxa"/>
            <w:tcBorders/>
            <w:shd w:fill="auto" w:val="clear"/>
            <w:tcMar>
              <w:top w:w="0" w:type="dxa"/>
            </w:tcMar>
            <w:vAlign w:val="center"/>
          </w:tcPr>
          <w:p>
            <w:pPr>
              <w:pStyle w:val="TableContents"/>
              <w:jc w:val="center"/>
              <w:rPr>
                <w:b/>
                <w:b/>
              </w:rPr>
            </w:pPr>
            <w:r>
              <w:rPr>
                <w:b/>
              </w:rPr>
              <w:t>&lt;.001</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301" w:type="dxa"/>
            <w:tcBorders/>
            <w:shd w:fill="auto" w:val="clear"/>
            <w:tcMar>
              <w:top w:w="0" w:type="dxa"/>
            </w:tcMar>
            <w:vAlign w:val="center"/>
          </w:tcPr>
          <w:p>
            <w:pPr>
              <w:pStyle w:val="TableContents"/>
              <w:jc w:val="center"/>
              <w:rPr/>
            </w:pPr>
            <w:r>
              <w:rPr/>
              <w:t>-1.48–-0.14</w:t>
            </w:r>
          </w:p>
        </w:tc>
        <w:tc>
          <w:tcPr>
            <w:tcW w:w="658" w:type="dxa"/>
            <w:tcBorders/>
            <w:shd w:fill="auto" w:val="clear"/>
            <w:tcMar>
              <w:top w:w="0" w:type="dxa"/>
            </w:tcMar>
            <w:vAlign w:val="center"/>
          </w:tcPr>
          <w:p>
            <w:pPr>
              <w:pStyle w:val="TableContents"/>
              <w:jc w:val="center"/>
              <w:rPr/>
            </w:pPr>
            <w:r>
              <w:rPr/>
              <w:t>.021</w:t>
            </w:r>
          </w:p>
        </w:tc>
      </w:tr>
    </w:tbl>
    <w:p>
      <w:pPr>
        <w:sectPr>
          <w:footerReference w:type="default" r:id="rId10"/>
          <w:type w:val="nextPage"/>
          <w:pgSz w:orient="landscape" w:w="21420" w:h="12240"/>
          <w:pgMar w:left="1134" w:right="1134" w:header="0" w:top="1134" w:footer="0" w:bottom="1134" w:gutter="0"/>
          <w:pgNumType w:fmt="decimal"/>
          <w:formProt w:val="false"/>
          <w:textDirection w:val="lrTb"/>
          <w:docGrid w:type="default" w:linePitch="240" w:charSpace="4294961151"/>
        </w:sectPr>
      </w:pPr>
    </w:p>
    <w:p>
      <w:pPr>
        <w:pStyle w:val="Normal"/>
        <w:spacing w:lineRule="auto" w:line="360"/>
        <w:jc w:val="both"/>
        <w:rPr>
          <w:sz w:val="24"/>
          <w:szCs w:val="24"/>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To link our observation of gene expression in the spleen with independent measures of immune response and pathological changes, we performed a histological scoring of inflammatory cell infiltration</w:t>
      </w:r>
      <w:r>
        <w:rPr>
          <w:rFonts w:ascii="Times New Roman" w:hAnsi="Times New Roman"/>
          <w:color w:val="000000"/>
        </w:rPr>
        <w:t xml:space="preserve"> (Table 3,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3)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left" w:pos="1080" w:leader="none"/>
        </w:tabs>
        <w:spacing w:lineRule="auto" w:line="360"/>
        <w:jc w:val="both"/>
        <w:rPr/>
      </w:pPr>
      <w:r>
        <w:rPr/>
      </w:r>
    </w:p>
    <w:p>
      <w:pPr>
        <w:pStyle w:val="TextBody"/>
        <w:tabs>
          <w:tab w:val="left" w:pos="1080" w:leader="none"/>
        </w:tabs>
        <w:spacing w:lineRule="auto" w:line="360"/>
        <w:jc w:val="both"/>
        <w:rPr/>
      </w:pPr>
      <w:bookmarkStart w:id="17" w:name="23017853"/>
      <w:bookmarkEnd w:id="17"/>
      <w:r>
        <w:rPr>
          <w:rFonts w:ascii="Times New Roman" w:hAnsi="Times New Roman"/>
          <w:b/>
          <w:bCs/>
          <w:color w:val="000000"/>
          <w:sz w:val="24"/>
          <w:szCs w:val="24"/>
        </w:rPr>
        <w:t xml:space="preserve">Table 3 - Score for the relative severity of leukocyte infiltration in histologic sections from the mid-part of the caecum from NMRI mice infected with </w:t>
      </w:r>
      <w:r>
        <w:rPr>
          <w:rStyle w:val="Emphasis"/>
          <w:rFonts w:ascii="Times New Roman" w:hAnsi="Times New Roman"/>
          <w:b/>
          <w:bCs/>
          <w:color w:val="000000"/>
          <w:sz w:val="24"/>
          <w:szCs w:val="24"/>
        </w:rPr>
        <w:t xml:space="preserve">Eimeria </w:t>
      </w:r>
      <w:r>
        <w:rPr>
          <w:rStyle w:val="Emphasis"/>
          <w:rFonts w:ascii="Times New Roman" w:hAnsi="Times New Roman"/>
          <w:b/>
          <w:bCs/>
          <w:i w:val="false"/>
          <w:iCs w:val="false"/>
          <w:color w:val="000000"/>
          <w:sz w:val="24"/>
          <w:szCs w:val="24"/>
        </w:rPr>
        <w:t>spp.</w:t>
      </w:r>
      <w:r>
        <w:rPr>
          <w:rStyle w:val="Emphasis"/>
          <w:rFonts w:ascii="Times New Roman" w:hAnsi="Times New Roman"/>
          <w:b/>
          <w:bCs/>
          <w:i w:val="false"/>
          <w:iCs w:val="false"/>
          <w:color w:val="000000"/>
          <w:sz w:val="26"/>
          <w:szCs w:val="26"/>
        </w:rPr>
        <w:t xml:space="preserve"> </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7" w:type="dxa"/>
          <w:bottom w:w="55" w:type="dxa"/>
          <w:right w:w="55" w:type="dxa"/>
        </w:tblCellMar>
        <w:tblLook w:val="04a0" w:noVBand="1" w:noHBand="0" w:lastColumn="0" w:firstColumn="1" w:lastRow="0" w:firstRow="1"/>
      </w:tblPr>
      <w:tblGrid>
        <w:gridCol w:w="3508"/>
        <w:gridCol w:w="1369"/>
        <w:gridCol w:w="1234"/>
        <w:gridCol w:w="1256"/>
        <w:gridCol w:w="1356"/>
        <w:gridCol w:w="1248"/>
      </w:tblGrid>
      <w:tr>
        <w:trPr/>
        <w:tc>
          <w:tcPr>
            <w:tcW w:w="3508" w:type="dxa"/>
            <w:vMerge w:val="restart"/>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pPr>
            <w:r>
              <w:rPr>
                <w:rFonts w:ascii="Times New Roman" w:hAnsi="Times New Roman"/>
                <w:sz w:val="26"/>
                <w:szCs w:val="26"/>
              </w:rPr>
              <w:t>Infection</w:t>
            </w:r>
          </w:p>
        </w:tc>
        <w:tc>
          <w:tcPr>
            <w:tcW w:w="6463"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lineRule="auto" w:line="360"/>
              <w:jc w:val="both"/>
              <w:rPr>
                <w:rFonts w:ascii="Times New Roman" w:hAnsi="Times New Roman"/>
                <w:sz w:val="26"/>
                <w:szCs w:val="26"/>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8" w:type="dxa"/>
            <w:vMerge w:val="continue"/>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spacing w:lineRule="auto" w:line="360"/>
              <w:jc w:val="both"/>
              <w:rPr/>
            </w:pPr>
            <w:r>
              <w:rPr/>
            </w:r>
          </w:p>
        </w:tc>
        <w:tc>
          <w:tcPr>
            <w:tcW w:w="1369"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3dpi</w:t>
            </w:r>
          </w:p>
        </w:tc>
        <w:tc>
          <w:tcPr>
            <w:tcW w:w="1234"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7dpi</w:t>
            </w:r>
          </w:p>
        </w:tc>
        <w:tc>
          <w:tcPr>
            <w:tcW w:w="13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9dpi</w:t>
            </w:r>
          </w:p>
        </w:tc>
        <w:tc>
          <w:tcPr>
            <w:tcW w:w="12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11dpi</w:t>
            </w:r>
          </w:p>
        </w:tc>
      </w:tr>
      <w:tr>
        <w:trPr/>
        <w:tc>
          <w:tcPr>
            <w:tcW w:w="3508"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9"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2, 1, 1</w:t>
            </w:r>
          </w:p>
        </w:tc>
        <w:tc>
          <w:tcPr>
            <w:tcW w:w="1234"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1, 2, 1</w:t>
            </w:r>
          </w:p>
        </w:tc>
        <w:tc>
          <w:tcPr>
            <w:tcW w:w="13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1, 1, 1</w:t>
            </w:r>
          </w:p>
        </w:tc>
        <w:tc>
          <w:tcPr>
            <w:tcW w:w="12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0, 0, 0</w:t>
            </w:r>
          </w:p>
        </w:tc>
      </w:tr>
      <w:tr>
        <w:trPr/>
        <w:tc>
          <w:tcPr>
            <w:tcW w:w="3508"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9"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0, 1, 1</w:t>
            </w:r>
          </w:p>
        </w:tc>
        <w:tc>
          <w:tcPr>
            <w:tcW w:w="1234"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2, 2, 2</w:t>
            </w:r>
          </w:p>
        </w:tc>
        <w:tc>
          <w:tcPr>
            <w:tcW w:w="13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highlight w:val="white"/>
              </w:rPr>
              <w:t>3, 2, 3</w:t>
            </w:r>
          </w:p>
        </w:tc>
        <w:tc>
          <w:tcPr>
            <w:tcW w:w="12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2, 2</w:t>
            </w:r>
          </w:p>
        </w:tc>
      </w:tr>
      <w:tr>
        <w:trPr/>
        <w:tc>
          <w:tcPr>
            <w:tcW w:w="3508"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9"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highlight w:val="white"/>
              </w:rPr>
              <w:t>1, 2, 1</w:t>
            </w:r>
          </w:p>
        </w:tc>
        <w:tc>
          <w:tcPr>
            <w:tcW w:w="1234"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highlight w:val="white"/>
              </w:rPr>
              <w:t>3, 3, 2</w:t>
            </w:r>
          </w:p>
        </w:tc>
        <w:tc>
          <w:tcPr>
            <w:tcW w:w="13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3, 3, 2</w:t>
            </w:r>
          </w:p>
        </w:tc>
        <w:tc>
          <w:tcPr>
            <w:tcW w:w="12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left" w:pos="6382" w:leader="none"/>
        </w:tabs>
        <w:spacing w:lineRule="auto" w:line="360" w:before="57" w:after="57"/>
        <w:jc w:val="both"/>
        <w:rPr>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18" w:name="__UnoMark__10568_2905672918"/>
      <w:r>
        <w:rPr>
          <w:rStyle w:val="Emphasis"/>
          <w:rFonts w:ascii="Times New Roman" w:hAnsi="Times New Roman"/>
          <w:i w:val="false"/>
          <w:iCs w:val="false"/>
          <w:color w:val="222222"/>
        </w:rPr>
        <w:t>(Haberkorn, 1970)</w:t>
      </w:r>
      <w:bookmarkEnd w:id="18"/>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19" w:name="__UnoMark__10567_2905672918"/>
      <w:r>
        <w:rPr>
          <w:rStyle w:val="Emphasis"/>
          <w:rFonts w:ascii="Times New Roman" w:hAnsi="Times New Roman"/>
          <w:i w:val="false"/>
          <w:iCs w:val="false"/>
        </w:rPr>
        <w:t>(Stange et al., 2012; Schmid et al., 2012, 2014; Ehret et al., 2017)</w:t>
      </w:r>
      <w:bookmarkEnd w:id="19"/>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 </w:t>
      </w:r>
      <w:bookmarkStart w:id="20" w:name="__UnoMark__10566_2905672918"/>
      <w:r>
        <w:rPr>
          <w:rStyle w:val="Emphasis"/>
          <w:rFonts w:ascii="Times New Roman" w:hAnsi="Times New Roman"/>
          <w:bCs/>
          <w:i w:val="false"/>
          <w:iCs w:val="false"/>
          <w:color w:val="000000"/>
        </w:rPr>
        <w:t>(Mesfin et al., 1978; Kasai et al., 1991)</w:t>
      </w:r>
      <w:bookmarkEnd w:id="20"/>
      <w:r>
        <w:rPr>
          <w:rStyle w:val="Emphasis"/>
          <w:rFonts w:ascii="Times New Roman" w:hAnsi="Times New Roman"/>
          <w:bCs/>
          <w:i w:val="false"/>
          <w:iCs w:val="false"/>
          <w:color w:val="000000"/>
        </w:rPr>
        <w:t xml:space="preserve">, but </w:t>
      </w:r>
      <w:bookmarkStart w:id="21" w:name="__UnoMark__10565_2905672918"/>
      <w:r>
        <w:rPr>
          <w:rStyle w:val="Emphasis"/>
          <w:rFonts w:ascii="Times New Roman" w:hAnsi="Times New Roman"/>
          <w:bCs/>
          <w:i w:val="false"/>
          <w:iCs w:val="false"/>
          <w:color w:val="000000"/>
        </w:rPr>
        <w:t>Mahrt and Shi (1988) and Schito et al. (1996)</w:t>
      </w:r>
      <w:bookmarkEnd w:id="21"/>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2" w:name="__UnoMark__10564_2905672918"/>
      <w:bookmarkEnd w:id="22"/>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lifecycle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3" w:name="__UnoMark__10563_2905672918"/>
      <w:r>
        <w:rPr>
          <w:rStyle w:val="Emphasis"/>
          <w:rFonts w:ascii="Times New Roman" w:hAnsi="Times New Roman"/>
          <w:bCs/>
          <w:i w:val="false"/>
          <w:iCs w:val="false"/>
          <w:color w:val="000000"/>
        </w:rPr>
        <w:t>(Ankrom et al., 1975)</w:t>
      </w:r>
      <w:bookmarkEnd w:id="23"/>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 especially when compared to </w:t>
      </w:r>
      <w:r>
        <w:rPr>
          <w:rFonts w:ascii="Times New Roman" w:hAnsi="Times New Roman"/>
          <w:bCs/>
          <w:i/>
          <w:iCs/>
          <w:color w:val="000000"/>
        </w:rPr>
        <w:t>E. falciformis -</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4" w:name="__UnoMark__10562_2905672918"/>
      <w:r>
        <w:rPr>
          <w:rStyle w:val="Emphasis"/>
          <w:rFonts w:ascii="Times New Roman" w:hAnsi="Times New Roman"/>
          <w:i w:val="false"/>
          <w:iCs w:val="false"/>
        </w:rPr>
        <w:t>(Schmid et al., 2012; Stange et al., 2012; Ehret et al., 2017)</w:t>
      </w:r>
      <w:bookmarkEnd w:id="24"/>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 xml:space="preserve">the consistency of infectious doses: the tissue intensity attained by all three strains used in our experiment was not significantly different, and the tissue intensity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was very similar throughout the infection. We can conclude that we report results from a strong infection relative to previous studies, which was consistent between innocula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either due to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5" w:name="__UnoMark__10539_2905672918"/>
      <w:r>
        <w:rPr>
          <w:rStyle w:val="Emphasis"/>
          <w:rFonts w:ascii="Times New Roman" w:hAnsi="Times New Roman"/>
          <w:bCs/>
          <w:i w:val="false"/>
          <w:iCs w:val="false"/>
          <w:color w:val="000000"/>
        </w:rPr>
        <w:t>(McDonald and Ballingall, 1983; Shirley and Bellatti, 1988</w:t>
      </w:r>
      <w:bookmarkEnd w:id="25"/>
      <w:r>
        <w:rPr>
          <w:rStyle w:val="Emphasis"/>
          <w:rFonts w:ascii="Times New Roman" w:hAnsi="Times New Roman"/>
          <w:bCs/>
          <w:i w:val="false"/>
          <w:iCs w:val="false"/>
          <w:color w:val="000000"/>
        </w:rPr>
        <w:t>;  Shirley and Long, 19</w:t>
      </w:r>
      <w:bookmarkStart w:id="26" w:name="__UnoMark__10561_2905672918"/>
      <w:bookmarkEnd w:id="26"/>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lifecycles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Integrating weight loss dynamics with parasite lifecycle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27" w:name="__UnoMark__10558_2905672918"/>
      <w:bookmarkEnd w:id="27"/>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28" w:name="__UnoMark__10559_2905672918"/>
      <w:bookmarkEnd w:id="28"/>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29" w:name="__UnoMark__10557_2905672918"/>
      <w:r>
        <w:rPr>
          <w:rFonts w:ascii="Times New Roman" w:hAnsi="Times New Roman"/>
          <w:color w:val="000000"/>
        </w:rPr>
        <w:t>(Mesfin et al., 1978; Rose et al., 1992; Laurent et al., 2001; Gadde et al., 2009; Muñoz-Caro et al., 2016)</w:t>
      </w:r>
      <w:bookmarkEnd w:id="29"/>
      <w:r>
        <w:rPr>
          <w:rFonts w:ascii="Times New Roman" w:hAnsi="Times New Roman"/>
          <w:color w:val="000000"/>
        </w:rPr>
        <w:t xml:space="preserve">.  </w:t>
      </w:r>
      <w:bookmarkStart w:id="30" w:name="__UnoMark__10555_2905672918"/>
      <w:r>
        <w:rPr>
          <w:rStyle w:val="Emphasis"/>
          <w:rFonts w:ascii="Times New Roman" w:hAnsi="Times New Roman"/>
          <w:i w:val="false"/>
          <w:iCs w:val="false"/>
          <w:color w:val="000000"/>
        </w:rPr>
        <w:t>Schmid et al. (2014</w:t>
      </w:r>
      <w:bookmarkEnd w:id="30"/>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infection in the caecum of NMRI mice leads to tissue infiltration with lymphocytes and macrophages. These changes are accompanied by elevated expression of </w:t>
      </w:r>
      <w:r>
        <w:rPr>
          <w:rStyle w:val="Emphasis"/>
          <w:rFonts w:ascii="Times New Roman" w:hAnsi="Times New Roman"/>
          <w:b w:val="false"/>
          <w:bCs w:val="false"/>
          <w:i/>
          <w:iCs/>
          <w:color w:val="000000"/>
        </w:rPr>
        <w:t>IFN-γ</w:t>
      </w:r>
      <w:r>
        <w:rPr>
          <w:rStyle w:val="Emphasis"/>
          <w:rFonts w:ascii="Times New Roman" w:hAnsi="Times New Roman"/>
          <w:i w:val="false"/>
          <w:iCs w:val="false"/>
          <w:color w:val="000000"/>
          <w:highlight w:val="white"/>
        </w:rPr>
        <w:t xml:space="preserve"> </w:t>
      </w:r>
      <w:r>
        <w:rPr>
          <w:rStyle w:val="Emphasis"/>
          <w:rFonts w:ascii="Times New Roman" w:hAnsi="Times New Roman"/>
          <w:i w:val="false"/>
          <w:iCs w:val="false"/>
          <w:color w:val="000000"/>
        </w:rPr>
        <w:t xml:space="preserve">and the production of the major chemokines CXC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w:t>
      </w:r>
      <w:r>
        <w:rPr>
          <w:rFonts w:ascii="Times New Roman" w:hAnsi="Times New Roman"/>
          <w:i/>
          <w:iCs/>
          <w:highlight w:val="white"/>
        </w:rPr>
        <w:t>IL-12</w:t>
      </w:r>
      <w:r>
        <w:rPr>
          <w:rFonts w:ascii="Times New Roman" w:hAnsi="Times New Roman"/>
          <w:highlight w:val="white"/>
        </w:rPr>
        <w:t xml:space="preserve">. </w:t>
      </w:r>
      <w:r>
        <w:rPr>
          <w:rStyle w:val="Emphasis"/>
          <w:rFonts w:ascii="Times New Roman" w:hAnsi="Times New Roman"/>
          <w:bCs/>
          <w:i w:val="false"/>
          <w:iCs w:val="false"/>
          <w:color w:val="000000"/>
        </w:rPr>
        <w:t xml:space="preserve">The </w:t>
      </w:r>
      <w:r>
        <w:rPr>
          <w:rStyle w:val="Emphasis"/>
          <w:rFonts w:ascii="Times New Roman" w:hAnsi="Times New Roman"/>
          <w:bCs/>
          <w:i/>
          <w:iCs/>
          <w:color w:val="000000"/>
        </w:rPr>
        <w:t>IL-12</w:t>
      </w:r>
      <w:r>
        <w:rPr>
          <w:rStyle w:val="Emphasis"/>
          <w:rFonts w:ascii="Times New Roman" w:hAnsi="Times New Roman"/>
          <w:bCs/>
          <w:i w:val="false"/>
          <w:iCs w:val="false"/>
          <w:color w:val="000000"/>
        </w:rPr>
        <w:t>/</w:t>
      </w:r>
      <w:r>
        <w:rPr>
          <w:rStyle w:val="Emphasis"/>
          <w:rFonts w:ascii="Times New Roman" w:hAnsi="Times New Roman"/>
          <w:bCs/>
          <w:i/>
          <w:iCs/>
          <w:color w:val="000000"/>
        </w:rPr>
        <w:t>Ifnγ</w:t>
      </w:r>
      <w:r>
        <w:rPr>
          <w:rStyle w:val="Emphasis"/>
          <w:rFonts w:ascii="Times New Roman" w:hAnsi="Times New Roman"/>
          <w:bCs/>
          <w:i w:val="false"/>
          <w:iCs w:val="false"/>
          <w:color w:val="000000"/>
        </w:rPr>
        <w:t xml:space="preserve">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1" w:name="__UnoMark__10548_2905672918"/>
      <w:bookmarkEnd w:id="31"/>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iCs/>
          <w:color w:val="000000"/>
          <w:highlight w:val="white"/>
        </w:rPr>
        <w:t>Ifnγ</w:t>
      </w:r>
      <w:r>
        <w:rPr>
          <w:rStyle w:val="Emphasis"/>
          <w:rFonts w:ascii="Times New Roman" w:hAnsi="Times New Roman"/>
          <w:bCs/>
          <w:i w:val="false"/>
          <w:iCs w:val="false"/>
          <w:color w:val="000000"/>
          <w:highlight w:val="white"/>
        </w:rPr>
        <w:t xml:space="preserve"> significantly unregulated itself, as an elevated expression was only observed early after infection (at 3 dpi). </w:t>
      </w:r>
      <w:r>
        <w:rPr>
          <w:rStyle w:val="Emphasis"/>
          <w:rFonts w:ascii="Times New Roman" w:hAnsi="Times New Roman"/>
          <w:bCs/>
          <w:i w:val="false"/>
          <w:iCs w:val="false"/>
          <w:color w:val="000000"/>
        </w:rPr>
        <w:t xml:space="preserve">We, however, observed significantly increased expression of the anti-inflammatory Th1 cytokines </w:t>
      </w:r>
      <w:r>
        <w:rPr>
          <w:rStyle w:val="Emphasis"/>
          <w:rFonts w:ascii="Times New Roman" w:hAnsi="Times New Roman"/>
          <w:bCs/>
          <w:i/>
          <w:iCs/>
          <w:color w:val="000000"/>
        </w:rPr>
        <w:t>IL-10</w:t>
      </w:r>
      <w:r>
        <w:rPr>
          <w:rStyle w:val="Emphasis"/>
          <w:rFonts w:ascii="Times New Roman" w:hAnsi="Times New Roman"/>
          <w:bCs/>
          <w:i w:val="false"/>
          <w:iCs w:val="false"/>
          <w:color w:val="000000"/>
        </w:rPr>
        <w:t xml:space="preserve"> and </w:t>
      </w:r>
      <w:r>
        <w:rPr>
          <w:rStyle w:val="Emphasis"/>
          <w:rFonts w:ascii="Times New Roman" w:hAnsi="Times New Roman"/>
          <w:bCs/>
          <w:i/>
          <w:iCs/>
          <w:color w:val="000000"/>
        </w:rPr>
        <w:t>TGF-β</w:t>
      </w:r>
      <w:r>
        <w:rPr>
          <w:rStyle w:val="Emphasis"/>
          <w:rFonts w:ascii="Times New Roman" w:hAnsi="Times New Roman"/>
          <w:bCs/>
          <w:i w:val="false"/>
          <w:iCs w:val="false"/>
          <w:color w:val="000000"/>
        </w:rPr>
        <w:t xml:space="preserve">.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2000</w:t>
      </w:r>
      <w:bookmarkStart w:id="32" w:name="__UnoMark__10547_2905672918"/>
      <w:bookmarkEnd w:id="32"/>
      <w:r>
        <w:rPr>
          <w:rStyle w:val="Emphasis"/>
          <w:rFonts w:ascii="Times New Roman" w:hAnsi="Times New Roman"/>
          <w:bCs/>
          <w:i w:val="false"/>
          <w:iCs w:val="false"/>
          <w:color w:val="000000"/>
        </w:rPr>
        <w:t>). IL-10 expression in the spleen could be indicative for an attempt to balance inflammation during infection. A failure to establish this inflammatory balance can lead to pronounced inflammation and immunopathology (Inagaki-Ohara et al., 2006</w:t>
      </w:r>
      <w:bookmarkStart w:id="33" w:name="__UnoMark__10546_2905672918"/>
      <w:bookmarkEnd w:id="33"/>
      <w:r>
        <w:rPr>
          <w:rStyle w:val="Emphasis"/>
          <w:rFonts w:ascii="Times New Roman" w:hAnsi="Times New Roman"/>
          <w:bCs/>
          <w:i w:val="false"/>
          <w:iCs w:val="false"/>
          <w:color w:val="000000"/>
        </w:rPr>
        <w:t xml:space="preserve">). In addition, we observed significantly elevated mRNA expression of </w:t>
      </w:r>
      <w:r>
        <w:rPr>
          <w:rStyle w:val="Emphasis"/>
          <w:rFonts w:ascii="Times New Roman" w:hAnsi="Times New Roman"/>
          <w:bCs/>
          <w:i/>
          <w:iCs/>
          <w:color w:val="000000"/>
        </w:rPr>
        <w:t>Stat6</w:t>
      </w:r>
      <w:r>
        <w:rPr>
          <w:rStyle w:val="Emphasis"/>
          <w:rFonts w:ascii="Times New Roman" w:hAnsi="Times New Roman"/>
          <w:bCs/>
          <w:i w:val="false"/>
          <w:iCs w:val="false"/>
          <w:color w:val="000000"/>
        </w:rPr>
        <w:t xml:space="preserve"> and the major regulatory chemokine </w:t>
      </w:r>
      <w:r>
        <w:rPr>
          <w:rStyle w:val="Emphasis"/>
          <w:rFonts w:ascii="Times New Roman" w:hAnsi="Times New Roman"/>
          <w:bCs/>
          <w:i/>
          <w:iCs/>
          <w:color w:val="000000"/>
        </w:rPr>
        <w:t>CXCL9</w:t>
      </w:r>
      <w:r>
        <w:rPr>
          <w:rStyle w:val="Emphasis"/>
          <w:rFonts w:ascii="Times New Roman" w:hAnsi="Times New Roman"/>
          <w:bCs/>
          <w:i w:val="false"/>
          <w:iCs w:val="false"/>
          <w:color w:val="000000"/>
        </w:rPr>
        <w:t>, which can be induced downstream of IFN-γ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2014</w:t>
      </w:r>
      <w:bookmarkStart w:id="34" w:name="__UnoMark__10541_2905672918"/>
      <w:bookmarkEnd w:id="34"/>
      <w:r>
        <w:rPr>
          <w:rStyle w:val="Emphasis"/>
          <w:rFonts w:ascii="Times New Roman" w:hAnsi="Times New Roman"/>
          <w:bCs/>
          <w:i w:val="false"/>
          <w:iCs w:val="false"/>
          <w:color w:val="000000"/>
        </w:rPr>
        <w:t xml:space="preserve">). </w:t>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5" w:name="__UnoMark__10572_2905672918"/>
      <w:r>
        <w:rPr>
          <w:rFonts w:ascii="Times New Roman" w:hAnsi="Times New Roman"/>
          <w:color w:val="000000"/>
        </w:rPr>
        <w:t>Steinfelder et al. (2005)</w:t>
      </w:r>
      <w:bookmarkEnd w:id="35"/>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36" w:name="__UnoMark__10571_2905672918"/>
      <w:bookmarkEnd w:id="36"/>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37" w:name="__UnoMark__10570_2905672918"/>
      <w:bookmarkEnd w:id="37"/>
      <w:r>
        <w:rPr>
          <w:rStyle w:val="Emphasis"/>
          <w:rFonts w:ascii="Times New Roman" w:hAnsi="Times New Roman"/>
          <w:i w:val="false"/>
          <w:iCs w:val="false"/>
          <w:color w:val="000000"/>
        </w:rPr>
        <w:t>(Zhou et al., 2014) and IFNy (Rot</w:t>
      </w:r>
      <w:bookmarkStart w:id="38" w:name="__UnoMark__10569_2905672918"/>
      <w:bookmarkEnd w:id="38"/>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detectable in the spleen based on elevated mRNA levels of cytokines previously associated with in </w:t>
      </w:r>
      <w:r>
        <w:rPr>
          <w:rFonts w:ascii="Times New Roman" w:hAnsi="Times New Roman"/>
          <w:i/>
          <w:iCs/>
          <w:color w:val="000000"/>
        </w:rPr>
        <w:t>Eimeria</w:t>
      </w:r>
      <w:r>
        <w:rPr>
          <w:rFonts w:ascii="Times New Roman" w:hAnsi="Times New Roman"/>
          <w:color w:val="000000"/>
        </w:rPr>
        <w:t xml:space="preserve"> infections. </w:t>
      </w:r>
    </w:p>
    <w:p>
      <w:pPr>
        <w:pStyle w:val="Normal"/>
        <w:tabs>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p>
    <w:p>
      <w:pPr>
        <w:pStyle w:val="Normal"/>
        <w:spacing w:lineRule="auto" w:line="360"/>
        <w:jc w:val="both"/>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iCs/>
          <w:color w:val="000000"/>
          <w:highlight w:val="white"/>
        </w:rPr>
        <w:t>IL-6</w:t>
      </w:r>
      <w:r>
        <w:rPr>
          <w:rFonts w:ascii="Times New Roman" w:hAnsi="Times New Roman"/>
          <w:color w:val="000000"/>
          <w:highlight w:val="white"/>
        </w:rPr>
        <w:t xml:space="preserve"> in the spleen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IL-6 is expressed during the initial stage of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It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iCs/>
          <w:color w:val="000000"/>
          <w:highlight w:val="white"/>
        </w:rPr>
        <w:t>IL-6</w:t>
      </w:r>
      <w:r>
        <w:rPr>
          <w:rFonts w:ascii="Times New Roman" w:hAnsi="Times New Roman"/>
          <w:color w:val="000000"/>
          <w:highlight w:val="white"/>
        </w:rPr>
        <w:t xml:space="preserve"> transcription between 5 and 7 dpi has been reported at the site of infection (</w:t>
      </w:r>
      <w:bookmarkStart w:id="39" w:name="__UnoMark__10550_2905672918"/>
      <w:bookmarkEnd w:id="39"/>
      <w:r>
        <w:rPr>
          <w:rFonts w:ascii="Times New Roman" w:hAnsi="Times New Roman"/>
          <w:color w:val="000000"/>
          <w:highlight w:val="white"/>
        </w:rPr>
        <w:t xml:space="preserve">Ehret et al., 2017).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p>
    <w:p>
      <w:pPr>
        <w:pStyle w:val="Normal"/>
        <w:spacing w:lineRule="auto" w:line="360"/>
        <w:jc w:val="both"/>
        <w:rPr/>
      </w:pPr>
      <w:r>
        <w:rPr>
          <w:rFonts w:ascii="Times New Roman" w:hAnsi="Times New Roman"/>
          <w:color w:val="000000"/>
        </w:rPr>
        <w:t xml:space="preserve">Similarly, </w:t>
      </w:r>
      <w:r>
        <w:rPr>
          <w:rFonts w:ascii="Times New Roman" w:hAnsi="Times New Roman"/>
          <w:i/>
          <w:iCs/>
          <w:color w:val="000000"/>
        </w:rPr>
        <w:t>TGF-β</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iCs/>
          <w:color w:val="000000"/>
        </w:rPr>
        <w:t>IL-6</w:t>
      </w:r>
      <w:r>
        <w:rPr>
          <w:rFonts w:ascii="Times New Roman" w:hAnsi="Times New Roman"/>
          <w:color w:val="000000"/>
        </w:rPr>
        <w:t xml:space="preserve"> expression levels, may indicate the involvement of a Th17 pathway to control the infection events. </w:t>
      </w:r>
      <w:r>
        <w:rPr>
          <w:rFonts w:ascii="Times New Roman" w:hAnsi="Times New Roman"/>
          <w:i/>
          <w:iCs/>
          <w:color w:val="000000"/>
        </w:rPr>
        <w:t>TGF-β</w:t>
      </w:r>
      <w:r>
        <w:rPr>
          <w:rFonts w:ascii="Times New Roman" w:hAnsi="Times New Roman"/>
          <w:color w:val="000000"/>
        </w:rPr>
        <w:t xml:space="preserve"> and </w:t>
      </w:r>
      <w:r>
        <w:rPr>
          <w:rFonts w:ascii="Times New Roman" w:hAnsi="Times New Roman"/>
          <w:i/>
          <w:iCs/>
          <w:color w:val="000000"/>
        </w:rPr>
        <w:t>IL-6</w:t>
      </w:r>
      <w:r>
        <w:rPr>
          <w:rFonts w:ascii="Times New Roman" w:hAnsi="Times New Roman"/>
          <w:color w:val="000000"/>
        </w:rPr>
        <w:t xml:space="preserve"> play crucial roles in the induction of IL17 expression from naïve CD4+ T cells </w:t>
      </w:r>
      <w:bookmarkStart w:id="40" w:name="__tag_402675636"/>
      <w:bookmarkEnd w:id="40"/>
      <w:r>
        <w:rPr>
          <w:rFonts w:ascii="Times New Roman" w:hAnsi="Times New Roman"/>
          <w:color w:val="000000"/>
        </w:rPr>
        <w:t xml:space="preserve">of mouse </w:t>
      </w:r>
      <w:bookmarkStart w:id="41" w:name="__UnoMark__10545_2905672918"/>
      <w:r>
        <w:rPr>
          <w:rFonts w:ascii="Times New Roman" w:hAnsi="Times New Roman"/>
          <w:color w:val="000000"/>
        </w:rPr>
        <w:t>(Sehrawat and Rouse, 2017;</w:t>
      </w:r>
      <w:r>
        <w:rPr>
          <w:rFonts w:ascii="Times New Roman" w:hAnsi="Times New Roman"/>
          <w:color w:val="000000"/>
          <w:highlight w:val="white"/>
        </w:rPr>
        <w:t xml:space="preserve"> </w:t>
      </w:r>
      <w:bookmarkEnd w:id="41"/>
      <w:r>
        <w:rPr>
          <w:rFonts w:ascii="Times New Roman" w:hAnsi="Times New Roman"/>
          <w:color w:val="000000"/>
          <w:highlight w:val="white"/>
        </w:rPr>
        <w:t>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w:t>
      </w:r>
      <w:bookmarkStart w:id="42" w:name="__UnoMark__10544_2905672918"/>
      <w:r>
        <w:rPr>
          <w:rFonts w:ascii="Times New Roman" w:hAnsi="Times New Roman"/>
          <w:color w:val="000000"/>
        </w:rPr>
        <w:t>(Stange, 2013)</w:t>
      </w:r>
      <w:bookmarkEnd w:id="42"/>
      <w:r>
        <w:rPr>
          <w:rFonts w:ascii="Times New Roman" w:hAnsi="Times New Roman"/>
          <w:color w:val="000000"/>
        </w:rPr>
        <w:t xml:space="preserve">.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3" w:name="__UnoMark__10540_2905672918"/>
      <w:r>
        <w:rPr>
          <w:rStyle w:val="Emphasis"/>
          <w:rFonts w:ascii="Times New Roman" w:hAnsi="Times New Roman"/>
          <w:bCs/>
          <w:i w:val="false"/>
          <w:iCs w:val="false"/>
          <w:color w:val="000000"/>
        </w:rPr>
        <w:t>(Ebert, 1998)</w:t>
      </w:r>
      <w:bookmarkEnd w:id="43"/>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color w:val="00000A"/>
          <w:sz w:val="24"/>
        </w:rPr>
      </w:pPr>
      <w:r>
        <w:rPr>
          <w:rFonts w:eastAsia="Liberation Sans" w:cs="Liberation Sans" w:ascii="Times New Roman" w:hAnsi="Times New Roman"/>
          <w:color w:val="00000A"/>
          <w:sz w:val="24"/>
        </w:rPr>
        <w:t>Funding</w:t>
      </w:r>
    </w:p>
    <w:p>
      <w:pPr>
        <w:pStyle w:val="Normal"/>
        <w:keepNext/>
        <w:widowControl/>
        <w:spacing w:lineRule="auto" w:line="360"/>
        <w:jc w:val="both"/>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b/>
          <w:b/>
          <w:bCs/>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b/>
          <w:b/>
          <w:bCs/>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b/>
          <w:b/>
          <w:bCs/>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spleen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3) at 3 dpi and strong inflammation b) at 5 dpi (score 3, Table 3).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3)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1"/>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4T13:37:38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Changed this to 14 days after the group discussion</w:t>
      </w:r>
    </w:p>
  </w:comment>
  <w:comment w:id="1" w:author="Unknown Author" w:date="2019-08-14T13:35: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I don’t get this at all.</w:t>
      </w:r>
    </w:p>
  </w:comment>
  <w:comment w:id="2" w:author="Unknown Author" w:date="2019-08-14T19:42: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Rewrite for caecum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dvTT5235d5a9">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2222391"/>
    </w:sdtPr>
    <w:sdtContent>
      <w:p>
        <w:pPr>
          <w:pStyle w:val="Footer"/>
          <w:jc w:val="right"/>
          <w:rPr/>
        </w:pPr>
        <w:r>
          <w:rPr/>
          <w:fldChar w:fldCharType="begin"/>
        </w:r>
        <w:r>
          <w:instrText> PAGE </w:instrText>
        </w:r>
        <w:r>
          <w:fldChar w:fldCharType="separate"/>
        </w:r>
        <w:r>
          <w:t>11</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8926563"/>
    </w:sdtPr>
    <w:sdtContent>
      <w:p>
        <w:pPr>
          <w:pStyle w:val="Footer"/>
          <w:jc w:val="right"/>
          <w:rPr/>
        </w:pPr>
        <w:r>
          <w:rPr/>
          <w:fldChar w:fldCharType="begin"/>
        </w:r>
        <w:r>
          <w:instrText> PAGE </w:instrText>
        </w:r>
        <w:r>
          <w:fldChar w:fldCharType="separate"/>
        </w:r>
        <w:r>
          <w:t>14</w:t>
        </w:r>
        <w: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3242758"/>
    </w:sdtPr>
    <w:sdtContent>
      <w:p>
        <w:pPr>
          <w:pStyle w:val="Footer"/>
          <w:jc w:val="right"/>
          <w:rPr/>
        </w:pPr>
        <w:r>
          <w:rPr/>
          <w:fldChar w:fldCharType="begin"/>
        </w:r>
        <w:r>
          <w:instrText> PAGE </w:instrText>
        </w:r>
        <w:r>
          <w:fldChar w:fldCharType="separate"/>
        </w:r>
        <w:r>
          <w:t>27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imSun" w:cs="Lucida Sans"/>
      <w:color w:val="00000A"/>
      <w:sz w:val="24"/>
      <w:szCs w:val="24"/>
      <w:lang w:val="en-GB" w:eastAsia="zh-CN" w:bidi="hi-IN"/>
    </w:rPr>
  </w:style>
  <w:style w:type="paragraph" w:styleId="Heading1">
    <w:name w:val="Heading 1"/>
    <w:basedOn w:val="Heading"/>
    <w:qFormat/>
    <w:pPr>
      <w:outlineLvl w:val="0"/>
    </w:pPr>
    <w:rPr>
      <w:rFonts w:ascii="Liberation Serif" w:hAnsi="Liberation Serif" w:eastAsia="Segoe UI" w:cs="Tahoma"/>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DejaVu Sans"/>
      <w:b/>
      <w:bCs/>
      <w:color w:val="808080"/>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customStyle="1">
    <w:name w:val="Internet Link"/>
    <w:basedOn w:val="DefaultParagraphFont"/>
    <w:uiPriority w:val="99"/>
    <w:unhideWhenUsed/>
    <w:rsid w:val="00a63da6"/>
    <w:rPr>
      <w:color w:val="0563C1" w:themeColor="hyperlink"/>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KommentartextZchn" w:customStyle="1">
    <w:name w:val="Kommentartext Zchn"/>
    <w:basedOn w:val="DefaultParagraphFont"/>
    <w:link w:val="Kommentartext"/>
    <w:uiPriority w:val="99"/>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1e5847"/>
    <w:rPr>
      <w:rFonts w:ascii="Times New Roman" w:hAnsi="Times New Roman" w:cs="Mangal"/>
      <w:sz w:val="18"/>
      <w:szCs w:val="16"/>
    </w:rPr>
  </w:style>
  <w:style w:type="character" w:styleId="KommentarthemaZchn" w:customStyle="1">
    <w:name w:val="Kommentarthema Zchn"/>
    <w:basedOn w:val="KommentartextZchn"/>
    <w:link w:val="Kommentarthema"/>
    <w:uiPriority w:val="99"/>
    <w:semiHidden/>
    <w:qFormat/>
    <w:rsid w:val="001e5847"/>
    <w:rPr>
      <w:rFonts w:cs="Mangal"/>
      <w:b/>
      <w:bCs/>
      <w:sz w:val="20"/>
      <w:szCs w:val="18"/>
    </w:rPr>
  </w:style>
  <w:style w:type="character" w:styleId="KopfzeileZchn" w:customStyle="1">
    <w:name w:val="Kopfzeile Zchn"/>
    <w:basedOn w:val="DefaultParagraphFont"/>
    <w:link w:val="Kopfzeile"/>
    <w:uiPriority w:val="99"/>
    <w:qFormat/>
    <w:rsid w:val="00b43efd"/>
    <w:rPr>
      <w:rFonts w:cs="Mangal"/>
      <w:szCs w:val="21"/>
    </w:rPr>
  </w:style>
  <w:style w:type="character" w:styleId="FuzeileZchn" w:customStyle="1">
    <w:name w:val="Fußzeile Zchn"/>
    <w:basedOn w:val="DefaultParagraphFont"/>
    <w:link w:val="Fuzeile"/>
    <w:uiPriority w:val="99"/>
    <w:qFormat/>
    <w:rsid w:val="00b43efd"/>
    <w:rPr>
      <w:rFonts w:cs="Mangal"/>
      <w:szCs w:val="21"/>
    </w:rPr>
  </w:style>
  <w:style w:type="character" w:styleId="ListLabel1" w:customStyle="1">
    <w:name w:val="ListLabel 1"/>
    <w:qFormat/>
    <w:rPr>
      <w:rFonts w:ascii="Times New Roman" w:hAnsi="Times New Roman"/>
      <w:i w:val="false"/>
      <w:iCs w:val="false"/>
      <w:color w:val="000000"/>
    </w:rPr>
  </w:style>
  <w:style w:type="character" w:styleId="ListLabel2" w:customStyle="1">
    <w:name w:val="ListLabel 2"/>
    <w:qFormat/>
    <w:rPr>
      <w:rFonts w:ascii="Times New Roman" w:hAnsi="Times New Roman"/>
      <w:color w:val="000000"/>
      <w:u w:val="none"/>
    </w:rPr>
  </w:style>
  <w:style w:type="character" w:styleId="ListLabel3" w:customStyle="1">
    <w:name w:val="ListLabel 3"/>
    <w:qFormat/>
    <w:rPr/>
  </w:style>
  <w:style w:type="character" w:styleId="ListLabel4" w:customStyle="1">
    <w:name w:val="ListLabel 4"/>
    <w:qFormat/>
    <w:rPr>
      <w:rFonts w:ascii="Times New Roman" w:hAnsi="Times New Roman"/>
      <w:i w:val="false"/>
      <w:iCs w:val="false"/>
      <w:color w:val="000000"/>
    </w:rPr>
  </w:style>
  <w:style w:type="character" w:styleId="ListLabel5" w:customStyle="1">
    <w:name w:val="ListLabel 5"/>
    <w:qFormat/>
    <w:rPr>
      <w:rFonts w:ascii="Times New Roman" w:hAnsi="Times New Roman"/>
      <w:color w:val="000000"/>
      <w:u w:val="none"/>
    </w:rPr>
  </w:style>
  <w:style w:type="character" w:styleId="ListLabel6" w:customStyle="1">
    <w:name w:val="ListLabel 6"/>
    <w:qFormat/>
    <w:rPr/>
  </w:style>
  <w:style w:type="character" w:styleId="ListLabel7" w:customStyle="1">
    <w:name w:val="ListLabel 7"/>
    <w:qFormat/>
    <w:rPr>
      <w:rFonts w:ascii="Times New Roman" w:hAnsi="Times New Roman"/>
      <w:i w:val="false"/>
      <w:iCs w:val="false"/>
      <w:color w:val="000000"/>
    </w:rPr>
  </w:style>
  <w:style w:type="character" w:styleId="ListLabel8" w:customStyle="1">
    <w:name w:val="ListLabel 8"/>
    <w:qFormat/>
    <w:rPr>
      <w:rFonts w:ascii="Times New Roman" w:hAnsi="Times New Roman"/>
      <w:color w:val="000000"/>
      <w:u w:val="none"/>
    </w:rPr>
  </w:style>
  <w:style w:type="character" w:styleId="ListLabel9" w:customStyle="1">
    <w:name w:val="ListLabel 9"/>
    <w:qFormat/>
    <w:rPr/>
  </w:style>
  <w:style w:type="character" w:styleId="ListLabel10" w:customStyle="1">
    <w:name w:val="ListLabel 10"/>
    <w:qFormat/>
    <w:rPr>
      <w:rFonts w:ascii="Times New Roman" w:hAnsi="Times New Roman"/>
      <w:i w:val="false"/>
      <w:iCs w:val="false"/>
      <w:color w:val="000000"/>
    </w:rPr>
  </w:style>
  <w:style w:type="character" w:styleId="ListLabel11" w:customStyle="1">
    <w:name w:val="ListLabel 11"/>
    <w:qFormat/>
    <w:rPr>
      <w:rFonts w:ascii="Times New Roman" w:hAnsi="Times New Roman"/>
      <w:color w:val="000000"/>
      <w:u w:val="none"/>
    </w:rPr>
  </w:style>
  <w:style w:type="character" w:styleId="ListLabel12" w:customStyle="1">
    <w:name w:val="ListLabel 12"/>
    <w:qFormat/>
    <w:rPr/>
  </w:style>
  <w:style w:type="character" w:styleId="ListLabel13" w:customStyle="1">
    <w:name w:val="ListLabel 13"/>
    <w:qFormat/>
    <w:rPr>
      <w:rFonts w:ascii="Times New Roman" w:hAnsi="Times New Roman"/>
      <w:i w:val="false"/>
      <w:iCs w:val="false"/>
      <w:color w:val="000000"/>
    </w:rPr>
  </w:style>
  <w:style w:type="character" w:styleId="ListLabel14" w:customStyle="1">
    <w:name w:val="ListLabel 14"/>
    <w:qFormat/>
    <w:rPr>
      <w:rFonts w:ascii="Times New Roman" w:hAnsi="Times New Roman"/>
      <w:color w:val="000000"/>
      <w:u w:val="none"/>
    </w:rPr>
  </w:style>
  <w:style w:type="character" w:styleId="ListLabel15" w:customStyle="1">
    <w:name w:val="ListLabel 15"/>
    <w:qFormat/>
    <w:rPr/>
  </w:style>
  <w:style w:type="character" w:styleId="ListLabel16" w:customStyle="1">
    <w:name w:val="ListLabel 16"/>
    <w:qFormat/>
    <w:rPr>
      <w:rFonts w:ascii="Times New Roman" w:hAnsi="Times New Roman"/>
      <w:i w:val="false"/>
      <w:iCs w:val="false"/>
      <w:color w:val="000000"/>
    </w:rPr>
  </w:style>
  <w:style w:type="character" w:styleId="ListLabel17" w:customStyle="1">
    <w:name w:val="ListLabel 17"/>
    <w:qFormat/>
    <w:rPr>
      <w:rFonts w:ascii="Times New Roman" w:hAnsi="Times New Roman"/>
      <w:color w:val="000000"/>
      <w:u w:val="none"/>
    </w:rPr>
  </w:style>
  <w:style w:type="character" w:styleId="ListLabel18" w:customStyle="1">
    <w:name w:val="ListLabel 18"/>
    <w:qFormat/>
    <w:rPr/>
  </w:style>
  <w:style w:type="character" w:styleId="ListLabel19" w:customStyle="1">
    <w:name w:val="ListLabel 19"/>
    <w:qFormat/>
    <w:rPr>
      <w:rFonts w:ascii="Times New Roman" w:hAnsi="Times New Roman"/>
      <w:i w:val="false"/>
      <w:iCs w:val="false"/>
      <w:color w:val="000000"/>
    </w:rPr>
  </w:style>
  <w:style w:type="character" w:styleId="ListLabel20" w:customStyle="1">
    <w:name w:val="ListLabel 20"/>
    <w:qFormat/>
    <w:rPr>
      <w:rFonts w:ascii="Times New Roman" w:hAnsi="Times New Roman"/>
      <w:color w:val="000000"/>
      <w:u w:val="none"/>
    </w:rPr>
  </w:style>
  <w:style w:type="character" w:styleId="ListLabel21" w:customStyle="1">
    <w:name w:val="ListLabel 21"/>
    <w:qFormat/>
    <w:rPr/>
  </w:style>
  <w:style w:type="character" w:styleId="ListLabel22" w:customStyle="1">
    <w:name w:val="ListLabel 22"/>
    <w:qFormat/>
    <w:rPr>
      <w:rFonts w:ascii="Times New Roman" w:hAnsi="Times New Roman"/>
      <w:i w:val="false"/>
      <w:iCs w:val="false"/>
      <w:color w:val="000000"/>
    </w:rPr>
  </w:style>
  <w:style w:type="character" w:styleId="ListLabel23" w:customStyle="1">
    <w:name w:val="ListLabel 23"/>
    <w:qFormat/>
    <w:rPr>
      <w:rFonts w:ascii="Times New Roman" w:hAnsi="Times New Roman"/>
      <w:color w:val="000000"/>
      <w:u w:val="none"/>
    </w:rPr>
  </w:style>
  <w:style w:type="character" w:styleId="ListLabel24" w:customStyle="1">
    <w:name w:val="ListLabel 24"/>
    <w:qFormat/>
    <w:rPr/>
  </w:style>
  <w:style w:type="character" w:styleId="ListLabel25" w:customStyle="1">
    <w:name w:val="ListLabel 25"/>
    <w:qFormat/>
    <w:rPr>
      <w:rFonts w:ascii="Times New Roman" w:hAnsi="Times New Roman"/>
      <w:i w:val="false"/>
      <w:iCs w:val="false"/>
      <w:color w:val="000000"/>
    </w:rPr>
  </w:style>
  <w:style w:type="character" w:styleId="ListLabel26" w:customStyle="1">
    <w:name w:val="ListLabel 26"/>
    <w:qFormat/>
    <w:rPr>
      <w:rFonts w:ascii="Times New Roman" w:hAnsi="Times New Roman"/>
      <w:color w:val="000000"/>
      <w:u w:val="none"/>
    </w:rPr>
  </w:style>
  <w:style w:type="character" w:styleId="ListLabel27" w:customStyle="1">
    <w:name w:val="ListLabel 27"/>
    <w:qFormat/>
    <w:rPr/>
  </w:style>
  <w:style w:type="character" w:styleId="ListLabel28" w:customStyle="1">
    <w:name w:val="ListLabel 28"/>
    <w:qFormat/>
    <w:rPr>
      <w:rFonts w:ascii="Times New Roman" w:hAnsi="Times New Roman"/>
      <w:i w:val="false"/>
      <w:iCs w:val="false"/>
      <w:color w:val="000000"/>
    </w:rPr>
  </w:style>
  <w:style w:type="character" w:styleId="ListLabel29" w:customStyle="1">
    <w:name w:val="ListLabel 29"/>
    <w:qFormat/>
    <w:rPr>
      <w:rFonts w:ascii="Times New Roman" w:hAnsi="Times New Roman"/>
      <w:color w:val="000000"/>
      <w:u w:val="none"/>
    </w:rPr>
  </w:style>
  <w:style w:type="character" w:styleId="ListLabel30" w:customStyle="1">
    <w:name w:val="ListLabel 30"/>
    <w:qFormat/>
    <w:rPr/>
  </w:style>
  <w:style w:type="character" w:styleId="ListLabel31" w:customStyle="1">
    <w:name w:val="ListLabel 31"/>
    <w:qFormat/>
    <w:rPr>
      <w:rFonts w:ascii="Times New Roman" w:hAnsi="Times New Roman"/>
      <w:i w:val="false"/>
      <w:iCs w:val="false"/>
      <w:color w:val="000000"/>
    </w:rPr>
  </w:style>
  <w:style w:type="character" w:styleId="ListLabel32" w:customStyle="1">
    <w:name w:val="ListLabel 32"/>
    <w:qFormat/>
    <w:rPr>
      <w:rFonts w:ascii="Times New Roman" w:hAnsi="Times New Roman"/>
      <w:color w:val="000000"/>
      <w:u w:val="none"/>
    </w:rPr>
  </w:style>
  <w:style w:type="character" w:styleId="ListLabel33" w:customStyle="1">
    <w:name w:val="ListLabel 33"/>
    <w:qFormat/>
    <w:rPr/>
  </w:style>
  <w:style w:type="character" w:styleId="ListLabel34" w:customStyle="1">
    <w:name w:val="ListLabel 34"/>
    <w:qFormat/>
    <w:rPr>
      <w:rFonts w:ascii="Times New Roman" w:hAnsi="Times New Roman"/>
      <w:i w:val="false"/>
      <w:iCs w:val="false"/>
      <w:color w:val="000000"/>
    </w:rPr>
  </w:style>
  <w:style w:type="character" w:styleId="ListLabel35" w:customStyle="1">
    <w:name w:val="ListLabel 35"/>
    <w:qFormat/>
    <w:rPr>
      <w:rFonts w:ascii="Times New Roman" w:hAnsi="Times New Roman"/>
      <w:color w:val="000000"/>
      <w:u w:val="none"/>
    </w:rPr>
  </w:style>
  <w:style w:type="character" w:styleId="ListLabel36" w:customStyle="1">
    <w:name w:val="ListLabel 36"/>
    <w:qFormat/>
    <w:rPr/>
  </w:style>
  <w:style w:type="character" w:styleId="ListLabel37" w:customStyle="1">
    <w:name w:val="ListLabel 37"/>
    <w:qFormat/>
    <w:rPr>
      <w:rFonts w:ascii="Times New Roman" w:hAnsi="Times New Roman"/>
      <w:i w:val="false"/>
      <w:iCs w:val="false"/>
      <w:color w:val="000000"/>
    </w:rPr>
  </w:style>
  <w:style w:type="character" w:styleId="ListLabel38" w:customStyle="1">
    <w:name w:val="ListLabel 38"/>
    <w:qFormat/>
    <w:rPr>
      <w:rFonts w:ascii="Times New Roman" w:hAnsi="Times New Roman"/>
      <w:color w:val="000000"/>
      <w:u w:val="none"/>
    </w:rPr>
  </w:style>
  <w:style w:type="character" w:styleId="ListLabel39" w:customStyle="1">
    <w:name w:val="ListLabel 39"/>
    <w:qFormat/>
    <w:rPr/>
  </w:style>
  <w:style w:type="character" w:styleId="ListLabel40" w:customStyle="1">
    <w:name w:val="ListLabel 40"/>
    <w:qFormat/>
    <w:rPr>
      <w:rFonts w:ascii="Times New Roman" w:hAnsi="Times New Roman"/>
      <w:i w:val="false"/>
      <w:iCs w:val="false"/>
      <w:color w:val="000000"/>
    </w:rPr>
  </w:style>
  <w:style w:type="character" w:styleId="ListLabel41" w:customStyle="1">
    <w:name w:val="ListLabel 41"/>
    <w:qFormat/>
    <w:rPr>
      <w:rFonts w:ascii="Times New Roman" w:hAnsi="Times New Roman"/>
      <w:color w:val="000000"/>
      <w:u w:val="none"/>
    </w:rPr>
  </w:style>
  <w:style w:type="character" w:styleId="ListLabel42" w:customStyle="1">
    <w:name w:val="ListLabel 42"/>
    <w:qFormat/>
    <w:rPr/>
  </w:style>
  <w:style w:type="character" w:styleId="ListLabel43" w:customStyle="1">
    <w:name w:val="ListLabel 43"/>
    <w:qFormat/>
    <w:rPr>
      <w:rFonts w:ascii="Times New Roman" w:hAnsi="Times New Roman"/>
      <w:i w:val="false"/>
      <w:iCs w:val="false"/>
      <w:color w:val="000000"/>
    </w:rPr>
  </w:style>
  <w:style w:type="character" w:styleId="ListLabel44" w:customStyle="1">
    <w:name w:val="ListLabel 44"/>
    <w:qFormat/>
    <w:rPr>
      <w:rFonts w:ascii="Times New Roman" w:hAnsi="Times New Roman"/>
      <w:color w:val="000000"/>
      <w:u w:val="none"/>
    </w:rPr>
  </w:style>
  <w:style w:type="character" w:styleId="ListLabel45" w:customStyle="1">
    <w:name w:val="ListLabel 45"/>
    <w:qFormat/>
    <w:rPr/>
  </w:style>
  <w:style w:type="character" w:styleId="ListLabel46" w:customStyle="1">
    <w:name w:val="ListLabel 46"/>
    <w:qFormat/>
    <w:rPr>
      <w:rFonts w:ascii="Times New Roman" w:hAnsi="Times New Roman"/>
      <w:i w:val="false"/>
      <w:iCs w:val="false"/>
      <w:color w:val="000000"/>
    </w:rPr>
  </w:style>
  <w:style w:type="character" w:styleId="ListLabel47" w:customStyle="1">
    <w:name w:val="ListLabel 47"/>
    <w:qFormat/>
    <w:rPr>
      <w:rFonts w:ascii="Times New Roman" w:hAnsi="Times New Roman"/>
      <w:color w:val="000000"/>
      <w:u w:val="none"/>
    </w:rPr>
  </w:style>
  <w:style w:type="character" w:styleId="ListLabel48" w:customStyle="1">
    <w:name w:val="ListLabel 48"/>
    <w:qFormat/>
    <w:rPr/>
  </w:style>
  <w:style w:type="character" w:styleId="ListLabel49" w:customStyle="1">
    <w:name w:val="ListLabel 49"/>
    <w:qFormat/>
    <w:rPr>
      <w:rFonts w:ascii="Times New Roman" w:hAnsi="Times New Roman"/>
      <w:i w:val="false"/>
      <w:iCs w:val="false"/>
      <w:color w:val="000000"/>
    </w:rPr>
  </w:style>
  <w:style w:type="character" w:styleId="ListLabel50" w:customStyle="1">
    <w:name w:val="ListLabel 50"/>
    <w:qFormat/>
    <w:rPr>
      <w:rFonts w:ascii="Times New Roman" w:hAnsi="Times New Roman"/>
      <w:color w:val="000000"/>
      <w:u w:val="none"/>
    </w:rPr>
  </w:style>
  <w:style w:type="character" w:styleId="ListLabel51" w:customStyle="1">
    <w:name w:val="ListLabel 51"/>
    <w:qFormat/>
    <w:rPr/>
  </w:style>
  <w:style w:type="character" w:styleId="ListLabel52" w:customStyle="1">
    <w:name w:val="ListLabel 52"/>
    <w:qFormat/>
    <w:rPr>
      <w:rFonts w:ascii="Times New Roman" w:hAnsi="Times New Roman"/>
      <w:i w:val="false"/>
      <w:iCs w:val="false"/>
      <w:color w:val="000000"/>
    </w:rPr>
  </w:style>
  <w:style w:type="character" w:styleId="ListLabel53" w:customStyle="1">
    <w:name w:val="ListLabel 53"/>
    <w:qFormat/>
    <w:rPr>
      <w:rFonts w:ascii="Times New Roman" w:hAnsi="Times New Roman"/>
      <w:color w:val="000000"/>
      <w:u w:val="none"/>
    </w:rPr>
  </w:style>
  <w:style w:type="character" w:styleId="ListLabel54" w:customStyle="1">
    <w:name w:val="ListLabel 54"/>
    <w:qFormat/>
    <w:rPr/>
  </w:style>
  <w:style w:type="character" w:styleId="ListLabel55" w:customStyle="1">
    <w:name w:val="ListLabel 55"/>
    <w:qFormat/>
    <w:rPr>
      <w:rFonts w:eastAsia="SimSun" w:cs="Lucida Sans"/>
      <w:color w:val="00000A"/>
      <w:sz w:val="24"/>
      <w:szCs w:val="24"/>
      <w:lang w:val="de-DE" w:eastAsia="zh-CN" w:bidi="hi-IN"/>
    </w:rPr>
  </w:style>
  <w:style w:type="character" w:styleId="ListLabel56" w:customStyle="1">
    <w:name w:val="ListLabel 56"/>
    <w:qFormat/>
    <w:rPr>
      <w:rFonts w:ascii="Times New Roman" w:hAnsi="Times New Roman"/>
      <w:i w:val="false"/>
      <w:iCs w:val="false"/>
      <w:color w:val="000000"/>
    </w:rPr>
  </w:style>
  <w:style w:type="character" w:styleId="ListLabel57" w:customStyle="1">
    <w:name w:val="ListLabel 57"/>
    <w:qFormat/>
    <w:rPr>
      <w:rFonts w:ascii="Times New Roman" w:hAnsi="Times New Roman"/>
      <w:color w:val="000000"/>
      <w:u w:val="none"/>
    </w:rPr>
  </w:style>
  <w:style w:type="character" w:styleId="ListLabel58" w:customStyle="1">
    <w:name w:val="ListLabel 58"/>
    <w:qFormat/>
    <w:rPr/>
  </w:style>
  <w:style w:type="character" w:styleId="ListLabel59" w:customStyle="1">
    <w:name w:val="ListLabel 59"/>
    <w:qFormat/>
    <w:rPr>
      <w:rFonts w:eastAsia="SimSun" w:cs="Lucida Sans"/>
      <w:color w:val="00000A"/>
      <w:sz w:val="24"/>
      <w:szCs w:val="24"/>
      <w:lang w:val="de-DE" w:eastAsia="zh-CN" w:bidi="hi-IN"/>
    </w:rPr>
  </w:style>
  <w:style w:type="character" w:styleId="Quotation" w:customStyle="1">
    <w:name w:val="Quotation"/>
    <w:qFormat/>
    <w:rPr>
      <w:i/>
      <w:iCs/>
    </w:rPr>
  </w:style>
  <w:style w:type="character" w:styleId="ListLabel60">
    <w:name w:val="ListLabel 60"/>
    <w:qFormat/>
    <w:rPr>
      <w:rFonts w:ascii="Times New Roman" w:hAnsi="Times New Roman"/>
      <w:i w:val="false"/>
      <w:iCs w:val="false"/>
      <w:color w:val="000000"/>
    </w:rPr>
  </w:style>
  <w:style w:type="character" w:styleId="ListLabel61">
    <w:name w:val="ListLabel 61"/>
    <w:qFormat/>
    <w:rPr>
      <w:rFonts w:ascii="Times New Roman" w:hAnsi="Times New Roman"/>
      <w:color w:val="000000"/>
      <w:u w:val="none"/>
    </w:rPr>
  </w:style>
  <w:style w:type="character" w:styleId="ListLabel62">
    <w:name w:val="ListLabel 62"/>
    <w:qFormat/>
    <w:rPr>
      <w:lang w:val="de-DE"/>
    </w:rPr>
  </w:style>
  <w:style w:type="character" w:styleId="ListLabel63">
    <w:name w:val="ListLabel 63"/>
    <w:qFormat/>
    <w:rPr>
      <w:color w:val="00000A"/>
      <w:u w:val="none"/>
    </w:rPr>
  </w:style>
  <w:style w:type="character" w:styleId="ListLabel64">
    <w:name w:val="ListLabel 64"/>
    <w:qFormat/>
    <w:rPr>
      <w:rFonts w:ascii="Times New Roman" w:hAnsi="Times New Roman"/>
      <w:i w:val="false"/>
      <w:iCs w:val="false"/>
      <w:color w:val="000000"/>
    </w:rPr>
  </w:style>
  <w:style w:type="character" w:styleId="ListLabel65">
    <w:name w:val="ListLabel 65"/>
    <w:qFormat/>
    <w:rPr>
      <w:rFonts w:ascii="Times New Roman" w:hAnsi="Times New Roman"/>
      <w:color w:val="000000"/>
      <w:u w:val="none"/>
    </w:rPr>
  </w:style>
  <w:style w:type="character" w:styleId="ListLabel66">
    <w:name w:val="ListLabel 66"/>
    <w:qFormat/>
    <w:rPr>
      <w:color w:val="00000A"/>
      <w:u w:val="none"/>
    </w:rPr>
  </w:style>
  <w:style w:type="character" w:styleId="ListLabel67">
    <w:name w:val="ListLabel 67"/>
    <w:qFormat/>
    <w:rPr>
      <w:rFonts w:ascii="Times New Roman" w:hAnsi="Times New Roman"/>
      <w:i w:val="false"/>
      <w:iCs w:val="false"/>
      <w:color w:val="000000"/>
    </w:rPr>
  </w:style>
  <w:style w:type="character" w:styleId="ListLabel68">
    <w:name w:val="ListLabel 68"/>
    <w:qFormat/>
    <w:rPr>
      <w:rFonts w:ascii="Times New Roman" w:hAnsi="Times New Roman"/>
      <w:color w:val="000000"/>
      <w:u w:val="none"/>
    </w:rPr>
  </w:style>
  <w:style w:type="character" w:styleId="ListLabel69">
    <w:name w:val="ListLabel 69"/>
    <w:qFormat/>
    <w:rPr>
      <w:rFonts w:ascii="Times New Roman" w:hAnsi="Times New Roman"/>
      <w:i w:val="false"/>
      <w:iCs w:val="false"/>
      <w:color w:val="000000"/>
    </w:rPr>
  </w:style>
  <w:style w:type="character" w:styleId="ListLabel70">
    <w:name w:val="ListLabel 70"/>
    <w:qFormat/>
    <w:rPr>
      <w:rFonts w:ascii="Times New Roman" w:hAnsi="Times New Roman"/>
      <w:color w:val="000000"/>
      <w:u w:val="none"/>
    </w:rPr>
  </w:style>
  <w:style w:type="character" w:styleId="ListLabel71">
    <w:name w:val="ListLabel 71"/>
    <w:qFormat/>
    <w:rPr>
      <w:rFonts w:ascii="Times New Roman" w:hAnsi="Times New Roman"/>
      <w:i w:val="false"/>
      <w:iCs w:val="false"/>
      <w:color w:val="000000"/>
    </w:rPr>
  </w:style>
  <w:style w:type="character" w:styleId="ListLabel72">
    <w:name w:val="ListLabel 72"/>
    <w:qFormat/>
    <w:rPr>
      <w:rFonts w:ascii="Times New Roman" w:hAnsi="Times New Roman"/>
      <w:color w:val="000000"/>
      <w:u w:val="none"/>
    </w:rPr>
  </w:style>
  <w:style w:type="character" w:styleId="ListLabel73">
    <w:name w:val="ListLabel 73"/>
    <w:qFormat/>
    <w:rPr>
      <w:rFonts w:ascii="Times New Roman" w:hAnsi="Times New Roman"/>
      <w:i w:val="false"/>
      <w:iCs w:val="false"/>
      <w:color w:val="000000"/>
    </w:rPr>
  </w:style>
  <w:style w:type="character" w:styleId="ListLabel74">
    <w:name w:val="ListLabel 74"/>
    <w:qFormat/>
    <w:rPr>
      <w:rFonts w:ascii="Times New Roman" w:hAnsi="Times New Roman"/>
      <w:color w:val="000000"/>
      <w:u w:val="none"/>
    </w:rPr>
  </w:style>
  <w:style w:type="character" w:styleId="ListLabel75">
    <w:name w:val="ListLabel 75"/>
    <w:qFormat/>
    <w:rPr>
      <w:rFonts w:ascii="Times New Roman" w:hAnsi="Times New Roman"/>
      <w:i w:val="false"/>
      <w:iCs w:val="false"/>
      <w:color w:val="000000"/>
    </w:rPr>
  </w:style>
  <w:style w:type="character" w:styleId="ListLabel76">
    <w:name w:val="ListLabel 76"/>
    <w:qFormat/>
    <w:rPr>
      <w:rFonts w:ascii="Times New Roman" w:hAnsi="Times New Roman"/>
      <w:color w:val="000000"/>
      <w:u w:val="none"/>
    </w:rPr>
  </w:style>
  <w:style w:type="character" w:styleId="ListLabel77">
    <w:name w:val="ListLabel 77"/>
    <w:qFormat/>
    <w:rPr>
      <w:rFonts w:ascii="Times New Roman" w:hAnsi="Times New Roman"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i w:val="false"/>
      <w:iCs w:val="false"/>
      <w:color w:val="000000"/>
    </w:rPr>
  </w:style>
  <w:style w:type="character" w:styleId="ListLabel87">
    <w:name w:val="ListLabel 87"/>
    <w:qFormat/>
    <w:rPr>
      <w:rFonts w:ascii="Times New Roman" w:hAnsi="Times New Roman"/>
      <w:color w:val="000000"/>
      <w:u w:val="none"/>
    </w:rPr>
  </w:style>
  <w:style w:type="character" w:styleId="ListLabel88">
    <w:name w:val="ListLabel 88"/>
    <w:qFormat/>
    <w:rPr>
      <w:rFonts w:ascii="Times New Roman" w:hAnsi="Times New Roman" w:cs="OpenSymbol"/>
      <w:b w:val="false"/>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Times New Roman" w:hAnsi="Times New Roman"/>
      <w:i w:val="false"/>
      <w:iCs w:val="false"/>
      <w:color w:val="000000"/>
    </w:rPr>
  </w:style>
  <w:style w:type="character" w:styleId="ListLabel98">
    <w:name w:val="ListLabel 98"/>
    <w:qFormat/>
    <w:rPr>
      <w:rFonts w:ascii="Times New Roman" w:hAnsi="Times New Roman"/>
      <w:color w:val="000000"/>
      <w:u w:val="none"/>
    </w:rPr>
  </w:style>
  <w:style w:type="character" w:styleId="ListLabel99">
    <w:name w:val="ListLabel 99"/>
    <w:qFormat/>
    <w:rPr>
      <w:rFonts w:ascii="Times New Roman" w:hAnsi="Times New Roman" w:cs="OpenSymbol"/>
      <w:b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Times New Roman" w:hAnsi="Times New Roman"/>
      <w:i w:val="false"/>
      <w:iCs w:val="false"/>
      <w:color w:val="000000"/>
    </w:rPr>
  </w:style>
  <w:style w:type="character" w:styleId="ListLabel109">
    <w:name w:val="ListLabel 109"/>
    <w:qFormat/>
    <w:rPr>
      <w:rFonts w:ascii="Times New Roman" w:hAnsi="Times New Roman"/>
      <w:color w:val="000000"/>
      <w:u w:val="none"/>
    </w:rPr>
  </w:style>
  <w:style w:type="character" w:styleId="ListLabel110">
    <w:name w:val="ListLabel 110"/>
    <w:qFormat/>
    <w:rPr>
      <w:rFonts w:ascii="Times New Roman" w:hAnsi="Times New Roman"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i w:val="false"/>
      <w:iCs w:val="false"/>
      <w:color w:val="000000"/>
    </w:rPr>
  </w:style>
  <w:style w:type="character" w:styleId="ListLabel120">
    <w:name w:val="ListLabel 120"/>
    <w:qFormat/>
    <w:rPr>
      <w:rFonts w:ascii="Times New Roman" w:hAnsi="Times New Roman"/>
      <w:color w:val="000000"/>
      <w:u w:val="none"/>
    </w:rPr>
  </w:style>
  <w:style w:type="character" w:styleId="ListLabel121">
    <w:name w:val="ListLabel 121"/>
    <w:qFormat/>
    <w:rPr>
      <w:rFonts w:ascii="Times New Roman" w:hAnsi="Times New Roman" w:cs="OpenSymbol"/>
      <w:b w:val="false"/>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qFormat/>
    <w:pPr/>
    <w:rPr/>
  </w:style>
  <w:style w:type="paragraph" w:styleId="TableContents" w:customStyle="1">
    <w:name w:val="Table Contents"/>
    <w:basedOn w:val="Normal"/>
    <w:qFormat/>
    <w:pPr>
      <w:suppressLineNumbers/>
    </w:pPr>
    <w:rPr/>
  </w:style>
  <w:style w:type="paragraph" w:styleId="Bibliography1" w:customStyle="1">
    <w:name w:val="Bibliography 1"/>
    <w:basedOn w:val="Index"/>
    <w:qFormat/>
    <w:pPr>
      <w:spacing w:lineRule="atLeast" w:line="240"/>
      <w:ind w:left="720" w:hanging="720"/>
    </w:pPr>
    <w:rPr/>
  </w:style>
  <w:style w:type="paragraph" w:styleId="Annotationtext">
    <w:name w:val="annotation text"/>
    <w:basedOn w:val="Normal"/>
    <w:link w:val="KommentartextZchn"/>
    <w:uiPriority w:val="99"/>
    <w:unhideWhenUsed/>
    <w:qFormat/>
    <w:pPr/>
    <w:rPr>
      <w:rFonts w:cs="Mangal"/>
      <w:sz w:val="20"/>
      <w:szCs w:val="18"/>
    </w:rPr>
  </w:style>
  <w:style w:type="paragraph" w:styleId="BalloonText">
    <w:name w:val="Balloon Text"/>
    <w:basedOn w:val="Normal"/>
    <w:link w:val="SprechblasentextZchn"/>
    <w:uiPriority w:val="99"/>
    <w:semiHidden/>
    <w:unhideWhenUsed/>
    <w:qFormat/>
    <w:rsid w:val="001e5847"/>
    <w:pPr/>
    <w:rPr>
      <w:rFonts w:ascii="Times New Roman" w:hAnsi="Times New Roman" w:cs="Mangal"/>
      <w:sz w:val="18"/>
      <w:szCs w:val="16"/>
    </w:rPr>
  </w:style>
  <w:style w:type="paragraph" w:styleId="Annotationsubject">
    <w:name w:val="annotation subject"/>
    <w:basedOn w:val="Annotationtext"/>
    <w:link w:val="KommentarthemaZchn"/>
    <w:uiPriority w:val="99"/>
    <w:semiHidden/>
    <w:unhideWhenUsed/>
    <w:qFormat/>
    <w:rsid w:val="001e5847"/>
    <w:pPr/>
    <w:rPr>
      <w:b/>
      <w:bCs/>
    </w:rPr>
  </w:style>
  <w:style w:type="paragraph" w:styleId="NormalWeb">
    <w:name w:val="Normal (Web)"/>
    <w:basedOn w:val="Normal"/>
    <w:uiPriority w:val="99"/>
    <w:semiHidden/>
    <w:unhideWhenUsed/>
    <w:qFormat/>
    <w:rsid w:val="00250340"/>
    <w:pPr>
      <w:spacing w:beforeAutospacing="1" w:afterAutospacing="1"/>
    </w:pPr>
    <w:rPr>
      <w:rFonts w:ascii="Times New Roman" w:hAnsi="Times New Roman" w:eastAsia="Times New Roman" w:cs="Times New Roman"/>
      <w:lang w:val="de-DE" w:eastAsia="en-US" w:bidi="ar-SA"/>
    </w:rPr>
  </w:style>
  <w:style w:type="paragraph" w:styleId="Header">
    <w:name w:val="Header"/>
    <w:basedOn w:val="Normal"/>
    <w:link w:val="KopfzeileZchn"/>
    <w:uiPriority w:val="99"/>
    <w:unhideWhenUsed/>
    <w:rsid w:val="00b43efd"/>
    <w:pPr>
      <w:tabs>
        <w:tab w:val="center" w:pos="4536" w:leader="none"/>
        <w:tab w:val="right" w:pos="9072" w:leader="none"/>
      </w:tabs>
    </w:pPr>
    <w:rPr>
      <w:rFonts w:cs="Mangal"/>
      <w:szCs w:val="21"/>
    </w:rPr>
  </w:style>
  <w:style w:type="paragraph" w:styleId="Footer">
    <w:name w:val="Footer"/>
    <w:basedOn w:val="Normal"/>
    <w:link w:val="FuzeileZchn"/>
    <w:uiPriority w:val="99"/>
    <w:unhideWhenUsed/>
    <w:rsid w:val="00b43efd"/>
    <w:pPr>
      <w:tabs>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30BF-CEB2-4149-8839-4E60B083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3559</TotalTime>
  <Application>LibreOffice/5.2.7.2$Linux_X86_64 LibreOffice_project/20m0$Build-2</Application>
  <Pages>27</Pages>
  <Words>10172</Words>
  <Characters>58198</Characters>
  <CharactersWithSpaces>67835</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
  <cp:lastPrinted>2019-03-26T17:18:00Z</cp:lastPrinted>
  <dcterms:modified xsi:type="dcterms:W3CDTF">2019-08-15T14:41:13Z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