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Изучить механизмы изменения идентификаторов, применения SetUID- и Sticky-битов.</w:t>
      </w:r>
    </w:p>
    <w:p>
      <w:pPr>
        <w:numPr>
          <w:ilvl w:val="0"/>
          <w:numId w:val="1001"/>
        </w:numPr>
        <w:pStyle w:val="Compact"/>
      </w:pPr>
      <w:r>
        <w:t xml:space="preserve">Получить практические навыки работы в консоли с дополнительными атрибутами.</w:t>
      </w:r>
    </w:p>
    <w:p>
      <w:pPr>
        <w:numPr>
          <w:ilvl w:val="0"/>
          <w:numId w:val="1001"/>
        </w:numPr>
        <w:pStyle w:val="Compact"/>
      </w:pPr>
      <w:r>
        <w:t xml:space="preserve">Рассмотреть работы механизма смены идентификатора процессов пользователей, а также влияние бита Sticky на запись и удаление файлов.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0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Войдем в систему от имени пользователя guest (рис. 1).</w:t>
      </w:r>
    </w:p>
    <w:p>
      <w:pPr>
        <w:pStyle w:val="CaptionedFigure"/>
      </w:pPr>
      <w:r>
        <w:drawing>
          <wp:inline>
            <wp:extent cx="3733800" cy="692976"/>
            <wp:effectExtent b="0" l="0" r="0" t="0"/>
            <wp:docPr descr="Вхо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</w:t>
      </w:r>
    </w:p>
    <w:p>
      <w:pPr>
        <w:numPr>
          <w:ilvl w:val="0"/>
          <w:numId w:val="1003"/>
        </w:numPr>
        <w:pStyle w:val="Compact"/>
      </w:pPr>
      <w:r>
        <w:t xml:space="preserve">Создадим программу simpleid.c (рис. 2 - 3).</w:t>
      </w:r>
    </w:p>
    <w:p>
      <w:pPr>
        <w:pStyle w:val="CaptionedFigure"/>
      </w:pPr>
      <w:r>
        <w:drawing>
          <wp:inline>
            <wp:extent cx="3733800" cy="433475"/>
            <wp:effectExtent b="0" l="0" r="0" t="0"/>
            <wp:docPr descr="Программ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</w:t>
      </w:r>
    </w:p>
    <w:p>
      <w:pPr>
        <w:pStyle w:val="CaptionedFigure"/>
      </w:pPr>
      <w:r>
        <w:drawing>
          <wp:inline>
            <wp:extent cx="3733800" cy="2323253"/>
            <wp:effectExtent b="0" l="0" r="0" t="0"/>
            <wp:docPr descr="Программ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</w:t>
      </w:r>
    </w:p>
    <w:p>
      <w:pPr>
        <w:numPr>
          <w:ilvl w:val="0"/>
          <w:numId w:val="1004"/>
        </w:numPr>
        <w:pStyle w:val="Compact"/>
      </w:pPr>
      <w:r>
        <w:t xml:space="preserve">Скомпилируем программу (рис. 4).</w:t>
      </w:r>
    </w:p>
    <w:p>
      <w:pPr>
        <w:pStyle w:val="CaptionedFigure"/>
      </w:pPr>
      <w:r>
        <w:drawing>
          <wp:inline>
            <wp:extent cx="3733800" cy="176339"/>
            <wp:effectExtent b="0" l="0" r="0" t="0"/>
            <wp:docPr descr="Компиляц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</w:t>
      </w:r>
    </w:p>
    <w:p>
      <w:pPr>
        <w:numPr>
          <w:ilvl w:val="0"/>
          <w:numId w:val="1005"/>
        </w:numPr>
        <w:pStyle w:val="Compact"/>
      </w:pPr>
      <w:r>
        <w:t xml:space="preserve">Выполним команду ./simpleid. После выполним команду id и сравним их (рис. 5).</w:t>
      </w:r>
    </w:p>
    <w:p>
      <w:pPr>
        <w:pStyle w:val="CaptionedFigure"/>
      </w:pPr>
      <w:r>
        <w:drawing>
          <wp:inline>
            <wp:extent cx="3733800" cy="387153"/>
            <wp:effectExtent b="0" l="0" r="0" t="0"/>
            <wp:docPr descr="Команд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</w:t>
      </w:r>
    </w:p>
    <w:p>
      <w:pPr>
        <w:numPr>
          <w:ilvl w:val="0"/>
          <w:numId w:val="1006"/>
        </w:numPr>
        <w:pStyle w:val="Compact"/>
      </w:pPr>
      <w:r>
        <w:t xml:space="preserve">Создадим программу simpleid2.c (рис. 6 - 7).</w:t>
      </w:r>
    </w:p>
    <w:p>
      <w:pPr>
        <w:pStyle w:val="CaptionedFigure"/>
      </w:pPr>
      <w:r>
        <w:drawing>
          <wp:inline>
            <wp:extent cx="3733800" cy="400382"/>
            <wp:effectExtent b="0" l="0" r="0" t="0"/>
            <wp:docPr descr="Программ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</w:t>
      </w:r>
    </w:p>
    <w:p>
      <w:pPr>
        <w:pStyle w:val="CaptionedFigure"/>
      </w:pPr>
      <w:r>
        <w:drawing>
          <wp:inline>
            <wp:extent cx="3733800" cy="2466975"/>
            <wp:effectExtent b="0" l="0" r="0" t="0"/>
            <wp:docPr descr="Программ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</w:t>
      </w:r>
    </w:p>
    <w:p>
      <w:pPr>
        <w:numPr>
          <w:ilvl w:val="0"/>
          <w:numId w:val="1007"/>
        </w:numPr>
        <w:pStyle w:val="Compact"/>
      </w:pPr>
      <w:r>
        <w:t xml:space="preserve">Скомпилируем программу (рис. 8).</w:t>
      </w:r>
    </w:p>
    <w:p>
      <w:pPr>
        <w:pStyle w:val="CaptionedFigure"/>
      </w:pPr>
      <w:r>
        <w:drawing>
          <wp:inline>
            <wp:extent cx="3733800" cy="171070"/>
            <wp:effectExtent b="0" l="0" r="0" t="0"/>
            <wp:docPr descr="Компиляция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Компиляция</w:t>
      </w:r>
    </w:p>
    <w:p>
      <w:pPr>
        <w:numPr>
          <w:ilvl w:val="0"/>
          <w:numId w:val="1008"/>
        </w:numPr>
        <w:pStyle w:val="Compact"/>
      </w:pPr>
      <w:r>
        <w:t xml:space="preserve">Запустим программу (рис. 9).</w:t>
      </w:r>
    </w:p>
    <w:p>
      <w:pPr>
        <w:pStyle w:val="CaptionedFigure"/>
      </w:pPr>
      <w:r>
        <w:drawing>
          <wp:inline>
            <wp:extent cx="3733800" cy="697275"/>
            <wp:effectExtent b="0" l="0" r="0" t="0"/>
            <wp:docPr descr="Программ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</w:t>
      </w:r>
    </w:p>
    <w:p>
      <w:pPr>
        <w:numPr>
          <w:ilvl w:val="0"/>
          <w:numId w:val="1009"/>
        </w:numPr>
        <w:pStyle w:val="Compact"/>
      </w:pPr>
      <w:r>
        <w:t xml:space="preserve">От имени суперпользователя выполним следующие команды (рис. 10).</w:t>
      </w:r>
    </w:p>
    <w:p>
      <w:pPr>
        <w:pStyle w:val="CaptionedFigure"/>
      </w:pPr>
      <w:r>
        <w:drawing>
          <wp:inline>
            <wp:extent cx="3733800" cy="933450"/>
            <wp:effectExtent b="0" l="0" r="0" t="0"/>
            <wp:docPr descr="Команд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Команды</w:t>
      </w:r>
    </w:p>
    <w:p>
      <w:pPr>
        <w:numPr>
          <w:ilvl w:val="0"/>
          <w:numId w:val="1010"/>
        </w:numPr>
        <w:pStyle w:val="Compact"/>
      </w:pPr>
      <w:r>
        <w:t xml:space="preserve">Выполним проверку правильности установки новых атрибутов (рис. 11).</w:t>
      </w:r>
    </w:p>
    <w:p>
      <w:pPr>
        <w:pStyle w:val="CaptionedFigure"/>
      </w:pPr>
      <w:r>
        <w:drawing>
          <wp:inline>
            <wp:extent cx="3733800" cy="275649"/>
            <wp:effectExtent b="0" l="0" r="0" t="0"/>
            <wp:docPr descr="Проверк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</w:t>
      </w:r>
    </w:p>
    <w:p>
      <w:pPr>
        <w:numPr>
          <w:ilvl w:val="0"/>
          <w:numId w:val="1011"/>
        </w:numPr>
        <w:pStyle w:val="Compact"/>
      </w:pPr>
      <w:r>
        <w:t xml:space="preserve">Запустим simpleid2 и id, сравним результаты (рис. 12).</w:t>
      </w:r>
    </w:p>
    <w:p>
      <w:pPr>
        <w:pStyle w:val="CaptionedFigure"/>
      </w:pPr>
      <w:r>
        <w:drawing>
          <wp:inline>
            <wp:extent cx="3733800" cy="476972"/>
            <wp:effectExtent b="0" l="0" r="0" t="0"/>
            <wp:docPr descr="Команд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Команды</w:t>
      </w:r>
    </w:p>
    <w:p>
      <w:pPr>
        <w:numPr>
          <w:ilvl w:val="0"/>
          <w:numId w:val="1012"/>
        </w:numPr>
        <w:pStyle w:val="Compact"/>
      </w:pPr>
      <w:r>
        <w:t xml:space="preserve">Создадим программу readfile.c (рис. 13 - 14).</w:t>
      </w:r>
    </w:p>
    <w:p>
      <w:pPr>
        <w:pStyle w:val="CaptionedFigure"/>
      </w:pPr>
      <w:r>
        <w:drawing>
          <wp:inline>
            <wp:extent cx="3733800" cy="442160"/>
            <wp:effectExtent b="0" l="0" r="0" t="0"/>
            <wp:docPr descr="Программ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</w:t>
      </w:r>
    </w:p>
    <w:p>
      <w:pPr>
        <w:pStyle w:val="CaptionedFigure"/>
      </w:pPr>
      <w:r>
        <w:drawing>
          <wp:inline>
            <wp:extent cx="3733800" cy="3225470"/>
            <wp:effectExtent b="0" l="0" r="0" t="0"/>
            <wp:docPr descr="Программа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</w:t>
      </w:r>
    </w:p>
    <w:p>
      <w:pPr>
        <w:numPr>
          <w:ilvl w:val="0"/>
          <w:numId w:val="1013"/>
        </w:numPr>
        <w:pStyle w:val="Compact"/>
      </w:pPr>
      <w:r>
        <w:t xml:space="preserve">Откомпилируем её (рис. 15).</w:t>
      </w:r>
    </w:p>
    <w:p>
      <w:pPr>
        <w:pStyle w:val="CaptionedFigure"/>
      </w:pPr>
      <w:r>
        <w:drawing>
          <wp:inline>
            <wp:extent cx="3733800" cy="162003"/>
            <wp:effectExtent b="0" l="0" r="0" t="0"/>
            <wp:docPr descr="Компиляция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Компиляция</w:t>
      </w:r>
    </w:p>
    <w:p>
      <w:pPr>
        <w:numPr>
          <w:ilvl w:val="0"/>
          <w:numId w:val="1014"/>
        </w:numPr>
        <w:pStyle w:val="Compact"/>
      </w:pPr>
      <w:r>
        <w:t xml:space="preserve">Выполним команду (рис. 16).</w:t>
      </w:r>
    </w:p>
    <w:p>
      <w:pPr>
        <w:pStyle w:val="CaptionedFigure"/>
      </w:pPr>
      <w:r>
        <w:drawing>
          <wp:inline>
            <wp:extent cx="3733800" cy="3225758"/>
            <wp:effectExtent b="0" l="0" r="0" t="0"/>
            <wp:docPr descr="Команд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</w:t>
      </w:r>
    </w:p>
    <w:bookmarkEnd w:id="70"/>
    <w:bookmarkStart w:id="101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5"/>
        </w:numPr>
        <w:pStyle w:val="Compact"/>
      </w:pPr>
      <w:r>
        <w:t xml:space="preserve">Выясним, установлен ли атрибут Sticky на директории /tmp (рис. 17).</w:t>
      </w:r>
    </w:p>
    <w:p>
      <w:pPr>
        <w:pStyle w:val="CaptionedFigure"/>
      </w:pPr>
      <w:r>
        <w:drawing>
          <wp:inline>
            <wp:extent cx="3733800" cy="317448"/>
            <wp:effectExtent b="0" l="0" r="0" t="0"/>
            <wp:docPr descr="Sticky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Sticky</w:t>
      </w:r>
    </w:p>
    <w:p>
      <w:pPr>
        <w:numPr>
          <w:ilvl w:val="0"/>
          <w:numId w:val="1016"/>
        </w:numPr>
        <w:pStyle w:val="Compact"/>
      </w:pPr>
      <w:r>
        <w:t xml:space="preserve">От имени пользователя guest создадим файл file01.txt в директории /tmp со словом test (рис. 18).</w:t>
      </w:r>
    </w:p>
    <w:p>
      <w:pPr>
        <w:pStyle w:val="CaptionedFigure"/>
      </w:pPr>
      <w:r>
        <w:drawing>
          <wp:inline>
            <wp:extent cx="3733800" cy="151370"/>
            <wp:effectExtent b="0" l="0" r="0" t="0"/>
            <wp:docPr descr="Файл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Файл</w:t>
      </w:r>
    </w:p>
    <w:p>
      <w:pPr>
        <w:numPr>
          <w:ilvl w:val="0"/>
          <w:numId w:val="1017"/>
        </w:numPr>
        <w:pStyle w:val="Compact"/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 (рис. 19).</w:t>
      </w:r>
    </w:p>
    <w:p>
      <w:pPr>
        <w:pStyle w:val="CaptionedFigure"/>
      </w:pPr>
      <w:r>
        <w:drawing>
          <wp:inline>
            <wp:extent cx="3733800" cy="689517"/>
            <wp:effectExtent b="0" l="0" r="0" t="0"/>
            <wp:docPr descr="Изменение атрибутов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Изменение атрибутов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guest2 попробуем прочитать файл (рис. 20).</w:t>
      </w:r>
    </w:p>
    <w:p>
      <w:pPr>
        <w:pStyle w:val="CaptionedFigure"/>
      </w:pPr>
      <w:r>
        <w:drawing>
          <wp:inline>
            <wp:extent cx="3733800" cy="645348"/>
            <wp:effectExtent b="0" l="0" r="0" t="0"/>
            <wp:docPr descr="Чтение файла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Чтение файла</w:t>
      </w:r>
    </w:p>
    <w:p>
      <w:pPr>
        <w:numPr>
          <w:ilvl w:val="0"/>
          <w:numId w:val="1019"/>
        </w:numPr>
        <w:pStyle w:val="Compact"/>
      </w:pPr>
      <w:r>
        <w:t xml:space="preserve">От пользователя guest2 попробуем дозаписать в файл слово test2 (рис. 21).</w:t>
      </w:r>
      <w:r>
        <w:t xml:space="preserve"> </w:t>
      </w:r>
      <w:r>
        <w:t xml:space="preserve">Операцию выполнить не удалось.</w:t>
      </w:r>
    </w:p>
    <w:p>
      <w:pPr>
        <w:pStyle w:val="CaptionedFigure"/>
      </w:pPr>
      <w:r>
        <w:drawing>
          <wp:inline>
            <wp:extent cx="3733800" cy="548320"/>
            <wp:effectExtent b="0" l="0" r="0" t="0"/>
            <wp:docPr descr="Дозапись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Дозапись</w:t>
      </w:r>
    </w:p>
    <w:p>
      <w:pPr>
        <w:numPr>
          <w:ilvl w:val="0"/>
          <w:numId w:val="1020"/>
        </w:numPr>
        <w:pStyle w:val="Compact"/>
      </w:pPr>
      <w:r>
        <w:t xml:space="preserve">От пользователя guest2 попробуем удалить файл (рис. 22).</w:t>
      </w:r>
      <w:r>
        <w:t xml:space="preserve"> </w:t>
      </w:r>
      <w:r>
        <w:t xml:space="preserve">Операцию выполнить не удалось.</w:t>
      </w:r>
    </w:p>
    <w:p>
      <w:pPr>
        <w:pStyle w:val="CaptionedFigure"/>
      </w:pPr>
      <w:r>
        <w:drawing>
          <wp:inline>
            <wp:extent cx="3733800" cy="397212"/>
            <wp:effectExtent b="0" l="0" r="0" t="0"/>
            <wp:docPr descr="Удаление файла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Удаление файла</w:t>
      </w:r>
    </w:p>
    <w:p>
      <w:pPr>
        <w:numPr>
          <w:ilvl w:val="0"/>
          <w:numId w:val="1021"/>
        </w:numPr>
        <w:pStyle w:val="Compact"/>
      </w:pPr>
      <w:r>
        <w:t xml:space="preserve">Повысим свои права до суперпользователя и выполним после этого команду, снимающую атрибут t с директории /tmp 23.</w:t>
      </w:r>
    </w:p>
    <w:p>
      <w:pPr>
        <w:pStyle w:val="CaptionedFigure"/>
      </w:pPr>
      <w:r>
        <w:drawing>
          <wp:inline>
            <wp:extent cx="3733800" cy="944431"/>
            <wp:effectExtent b="0" l="0" r="0" t="0"/>
            <wp:docPr descr="Снятие атрибута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Снятие атрибута</w:t>
      </w:r>
    </w:p>
    <w:p>
      <w:pPr>
        <w:numPr>
          <w:ilvl w:val="0"/>
          <w:numId w:val="1022"/>
        </w:numPr>
        <w:pStyle w:val="Compact"/>
      </w:pPr>
      <w:r>
        <w:t xml:space="preserve">Снова попробуем дозаписать в файл слово test2 (рис. 24).</w:t>
      </w:r>
      <w:r>
        <w:t xml:space="preserve"> </w:t>
      </w:r>
      <w:r>
        <w:t xml:space="preserve">Снова операцию выполнить не удалось.</w:t>
      </w:r>
    </w:p>
    <w:p>
      <w:pPr>
        <w:pStyle w:val="CaptionedFigure"/>
      </w:pPr>
      <w:r>
        <w:drawing>
          <wp:inline>
            <wp:extent cx="3733800" cy="554847"/>
            <wp:effectExtent b="0" l="0" r="0" t="0"/>
            <wp:docPr descr="Дозапись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Дозапись</w:t>
      </w:r>
    </w:p>
    <w:p>
      <w:pPr>
        <w:numPr>
          <w:ilvl w:val="0"/>
          <w:numId w:val="1023"/>
        </w:numPr>
        <w:pStyle w:val="Compact"/>
      </w:pPr>
      <w:r>
        <w:t xml:space="preserve">Снова попробуем удалить файл (рис. 25).</w:t>
      </w:r>
      <w:r>
        <w:t xml:space="preserve"> </w:t>
      </w:r>
      <w:r>
        <w:t xml:space="preserve">Теперь операцию выполнить удалось.</w:t>
      </w:r>
    </w:p>
    <w:p>
      <w:pPr>
        <w:pStyle w:val="CaptionedFigure"/>
      </w:pPr>
      <w:r>
        <w:drawing>
          <wp:inline>
            <wp:extent cx="3733800" cy="261487"/>
            <wp:effectExtent b="0" l="0" r="0" t="0"/>
            <wp:docPr descr="Удаление файла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Удаление файла</w:t>
      </w:r>
    </w:p>
    <w:p>
      <w:pPr>
        <w:numPr>
          <w:ilvl w:val="0"/>
          <w:numId w:val="1024"/>
        </w:numPr>
        <w:pStyle w:val="Compact"/>
      </w:pPr>
      <w:r>
        <w:t xml:space="preserve">Вернем атрибут t на директорию /tmp (рис. 26).</w:t>
      </w:r>
    </w:p>
    <w:p>
      <w:pPr>
        <w:pStyle w:val="CaptionedFigure"/>
      </w:pPr>
      <w:r>
        <w:drawing>
          <wp:inline>
            <wp:extent cx="3733800" cy="924352"/>
            <wp:effectExtent b="0" l="0" r="0" t="0"/>
            <wp:docPr descr="Возвращение атрибута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Возвращение атрибута</w:t>
      </w:r>
    </w:p>
    <w:bookmarkEnd w:id="101"/>
    <w:bookmarkEnd w:id="102"/>
    <w:bookmarkStart w:id="10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изучил механизмы изменения идентификаторов, применения SetUID- и Sticky-битов. Получил практические навыков работы в консоли с дополнительными атрибутами. Рассмотрел работы механизма смены идентификатора процессов пользователей, а также влияние бита Sticky на запись и удаление файлов.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Панченко Денис Дмитриевич</dc:creator>
  <dc:language>ru-RU</dc:language>
  <cp:keywords/>
  <dcterms:created xsi:type="dcterms:W3CDTF">2024-04-11T17:19:04Z</dcterms:created>
  <dcterms:modified xsi:type="dcterms:W3CDTF">2024-04-11T17:19:04Z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