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Научиться применять режим однократного гаммирования.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файл с программой (рис. 1).</w:t>
      </w:r>
    </w:p>
    <w:p>
      <w:pPr>
        <w:pStyle w:val="CaptionedFigure"/>
      </w:pPr>
      <w:r>
        <w:drawing>
          <wp:inline>
            <wp:extent cx="3733800" cy="390462"/>
            <wp:effectExtent b="0" l="0" r="0" t="0"/>
            <wp:docPr descr="Файл с программо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программой</w:t>
      </w:r>
    </w:p>
    <w:p>
      <w:pPr>
        <w:numPr>
          <w:ilvl w:val="0"/>
          <w:numId w:val="1003"/>
        </w:numPr>
        <w:pStyle w:val="Compact"/>
      </w:pPr>
      <w:r>
        <w:t xml:space="preserve">Напишем саму программу для шифрования (рис. 2).</w:t>
      </w:r>
    </w:p>
    <w:p>
      <w:pPr>
        <w:pStyle w:val="CaptionedFigure"/>
      </w:pPr>
      <w:r>
        <w:drawing>
          <wp:inline>
            <wp:extent cx="3733800" cy="4337416"/>
            <wp:effectExtent b="0" l="0" r="0" t="0"/>
            <wp:docPr descr="Программ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numPr>
          <w:ilvl w:val="0"/>
          <w:numId w:val="1004"/>
        </w:numPr>
        <w:pStyle w:val="Compact"/>
      </w:pPr>
      <w:r>
        <w:t xml:space="preserve">Выполним эту программу (рис. 3).</w:t>
      </w:r>
    </w:p>
    <w:p>
      <w:pPr>
        <w:pStyle w:val="CaptionedFigure"/>
      </w:pPr>
      <w:r>
        <w:drawing>
          <wp:inline>
            <wp:extent cx="3733800" cy="433434"/>
            <wp:effectExtent b="0" l="0" r="0" t="0"/>
            <wp:docPr descr="Выполне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Однократное гаммирование - это метод шифрования, при котором каждый символ открытого текста преобразуется путем выполнения операции XOR с соответствующим символом ключа. Этот метод получил свое название потому, что каждый ключ используется только один раз для шифрования определенного сообщения.</w:t>
      </w:r>
    </w:p>
    <w:p>
      <w:pPr>
        <w:numPr>
          <w:ilvl w:val="0"/>
          <w:numId w:val="1005"/>
        </w:numPr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Необходимость в ключе такой же длины, как и открытый текст.</w:t>
      </w:r>
    </w:p>
    <w:p>
      <w:pPr>
        <w:numPr>
          <w:ilvl w:val="0"/>
          <w:numId w:val="1006"/>
        </w:numPr>
        <w:pStyle w:val="Compact"/>
      </w:pPr>
      <w:r>
        <w:t xml:space="preserve">Необходимость генерации случайного ключа для каждого сообщения.</w:t>
      </w:r>
    </w:p>
    <w:p>
      <w:pPr>
        <w:numPr>
          <w:ilvl w:val="0"/>
          <w:numId w:val="1006"/>
        </w:numPr>
        <w:pStyle w:val="Compact"/>
      </w:pPr>
      <w:r>
        <w:t xml:space="preserve">Уязвимость к атакам, основанным на повторном использовании ключа.</w:t>
      </w:r>
    </w:p>
    <w:p>
      <w:pPr>
        <w:numPr>
          <w:ilvl w:val="0"/>
          <w:numId w:val="1006"/>
        </w:numPr>
        <w:pStyle w:val="Compact"/>
      </w:pPr>
      <w:r>
        <w:t xml:space="preserve">Ограничение на размер сообщения из-за необходимости ключа такой же длины.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8"/>
        </w:numPr>
        <w:pStyle w:val="Compact"/>
      </w:pPr>
      <w:r>
        <w:t xml:space="preserve">При правильной реализации и использовании случайного ключа является абсолютно надежным методом шифрования.</w:t>
      </w:r>
    </w:p>
    <w:p>
      <w:pPr>
        <w:numPr>
          <w:ilvl w:val="0"/>
          <w:numId w:val="1008"/>
        </w:numPr>
        <w:pStyle w:val="Compact"/>
      </w:pPr>
      <w:r>
        <w:t xml:space="preserve">Нельзя получить информацию о зашифрованном тексте без знания ключа.</w:t>
      </w:r>
    </w:p>
    <w:p>
      <w:pPr>
        <w:numPr>
          <w:ilvl w:val="0"/>
          <w:numId w:val="1008"/>
        </w:numPr>
        <w:pStyle w:val="Compact"/>
      </w:pPr>
      <w:r>
        <w:t xml:space="preserve">Сложность криптоанализа возрастает с увеличением размера ключа и текста.</w:t>
      </w:r>
    </w:p>
    <w:p>
      <w:pPr>
        <w:numPr>
          <w:ilvl w:val="0"/>
          <w:numId w:val="1009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Поскольку для каждого символа открытого текста используется соответствующий символ ключа при операции XOR, длина ключа должна быть такой же, как и длина открытого текста, чтобы обеспечить правильное шифрование и дешифрование.</w:t>
      </w:r>
    </w:p>
    <w:p>
      <w:pPr>
        <w:numPr>
          <w:ilvl w:val="0"/>
          <w:numId w:val="1009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операция XOR (побитовое сложение по модулю 2). Особенность этой операции заключается в том, что она возвращает true (1), если только один из операндов true (1), и false (0) в противном случае.</w:t>
      </w:r>
    </w:p>
    <w:p>
      <w:pPr>
        <w:numPr>
          <w:ilvl w:val="0"/>
          <w:numId w:val="1009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Шифротекст получается путем выполнения операции XOR между каждым символом открытого текста и соответствующим символом ключа.</w:t>
      </w:r>
    </w:p>
    <w:p>
      <w:pPr>
        <w:numPr>
          <w:ilvl w:val="0"/>
          <w:numId w:val="1009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Ключ получается путем выполнения операции XOR между каждым символом шифротекста и соответствующим символом открытого текста.</w:t>
      </w:r>
    </w:p>
    <w:p>
      <w:pPr>
        <w:numPr>
          <w:ilvl w:val="0"/>
          <w:numId w:val="1009"/>
        </w:numPr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 включают:</w:t>
      </w:r>
    </w:p>
    <w:p>
      <w:pPr>
        <w:numPr>
          <w:ilvl w:val="0"/>
          <w:numId w:val="1010"/>
        </w:numPr>
        <w:pStyle w:val="Compact"/>
      </w:pPr>
      <w:r>
        <w:t xml:space="preserve">Полная случайность ключа.</w:t>
      </w:r>
    </w:p>
    <w:p>
      <w:pPr>
        <w:numPr>
          <w:ilvl w:val="0"/>
          <w:numId w:val="1010"/>
        </w:numPr>
        <w:pStyle w:val="Compact"/>
      </w:pPr>
      <w:r>
        <w:t xml:space="preserve">Равенство длин ключа и открытого текста.</w:t>
      </w:r>
    </w:p>
    <w:p>
      <w:pPr>
        <w:numPr>
          <w:ilvl w:val="0"/>
          <w:numId w:val="1010"/>
        </w:numPr>
        <w:pStyle w:val="Compact"/>
      </w:pPr>
      <w:r>
        <w:t xml:space="preserve">Однократное использование ключа.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Панченко Денис Дмитриевич</dc:creator>
  <dc:language>ru-RU</dc:language>
  <cp:keywords/>
  <dcterms:created xsi:type="dcterms:W3CDTF">2024-05-11T10:50:59Z</dcterms:created>
  <dcterms:modified xsi:type="dcterms:W3CDTF">2024-05-11T10:50:59Z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