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CSS 盒子模型（Box Model）</w:t>
      </w:r>
    </w:p>
    <w:p>
      <w:pPr>
        <w:rPr>
          <w:rFonts w:hint="eastAsia"/>
          <w:lang w:val="en-US" w:eastAsia="zh-CN"/>
        </w:rPr>
      </w:pPr>
      <w:r>
        <w:rPr>
          <w:rFonts w:hint="eastAsia"/>
          <w:lang w:val="en-US" w:eastAsia="zh-CN"/>
        </w:rPr>
        <w:t>盒子模型是css的基础模型，是在布局中的基本元素。</w:t>
      </w:r>
    </w:p>
    <w:p>
      <w:pPr>
        <w:rPr>
          <w:rFonts w:hint="eastAsia"/>
          <w:u w:val="none"/>
          <w:lang w:val="en-US" w:eastAsia="zh-CN"/>
        </w:rPr>
      </w:pPr>
      <w:r>
        <w:rPr>
          <w:rFonts w:hint="eastAsia"/>
          <w:u w:val="none"/>
          <w:lang w:val="en-US" w:eastAsia="zh-CN"/>
        </w:rPr>
        <w:t>下图即为盒子模型的图解：</w:t>
      </w:r>
    </w:p>
    <w:p>
      <w:pPr>
        <w:rPr>
          <w:rFonts w:hint="eastAsia"/>
          <w:lang w:val="en-US" w:eastAsia="zh-CN"/>
        </w:rPr>
      </w:pPr>
      <w:r>
        <w:rPr>
          <w:rFonts w:hint="eastAsia"/>
          <w:lang w:val="en-US" w:eastAsia="zh-CN"/>
        </w:rPr>
        <w:drawing>
          <wp:inline distT="0" distB="0" distL="114300" distR="114300">
            <wp:extent cx="3352165" cy="1209675"/>
            <wp:effectExtent l="0" t="0" r="635" b="9525"/>
            <wp:docPr id="5" name="图片 5" descr="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ox-model"/>
                    <pic:cNvPicPr>
                      <a:picLocks noChangeAspect="1"/>
                    </pic:cNvPicPr>
                  </pic:nvPicPr>
                  <pic:blipFill>
                    <a:blip r:embed="rId4"/>
                    <a:stretch>
                      <a:fillRect/>
                    </a:stretch>
                  </pic:blipFill>
                  <pic:spPr>
                    <a:xfrm>
                      <a:off x="0" y="0"/>
                      <a:ext cx="3352165" cy="1209675"/>
                    </a:xfrm>
                    <a:prstGeom prst="rect">
                      <a:avLst/>
                    </a:prstGeom>
                  </pic:spPr>
                </pic:pic>
              </a:graphicData>
            </a:graphic>
          </wp:inline>
        </w:drawing>
      </w:r>
    </w:p>
    <w:p>
      <w:pPr>
        <w:rPr>
          <w:rFonts w:hint="eastAsia"/>
          <w:lang w:val="en-US" w:eastAsia="zh-CN"/>
        </w:rPr>
      </w:pPr>
      <w:r>
        <w:rPr>
          <w:rFonts w:hint="eastAsia"/>
          <w:lang w:val="en-US" w:eastAsia="zh-CN"/>
        </w:rPr>
        <w:t>盒子模型包含：内容（content）、填充（padding）、边框（border），外边距（margin）。</w:t>
      </w:r>
    </w:p>
    <w:p>
      <w:pPr>
        <w:rPr>
          <w:rFonts w:hint="eastAsia"/>
          <w:lang w:val="en-US" w:eastAsia="zh-CN"/>
        </w:rPr>
      </w:pPr>
      <w:r>
        <w:rPr>
          <w:rFonts w:hint="eastAsia"/>
          <w:lang w:val="en-US" w:eastAsia="zh-CN"/>
        </w:rPr>
        <w:t>一个盒子模型由一个可见的边框（border）框起来，外面划定了一块区域，用来保持与外界的距离，这就是外边距（marin）。内部区域用来装文字和图片等内容（content），在内容和边框之间划定一块区域用来保持内容部分与边框之间的距离，这就是填充（border）。</w:t>
      </w:r>
    </w:p>
    <w:p>
      <w:pPr>
        <w:rPr>
          <w:rFonts w:hint="eastAsia"/>
          <w:lang w:val="en-US" w:eastAsia="zh-CN"/>
        </w:rPr>
      </w:pPr>
      <w:r>
        <w:rPr>
          <w:rFonts w:hint="eastAsia"/>
          <w:lang w:val="en-US" w:eastAsia="zh-CN"/>
        </w:rPr>
        <w:t>其中margin和padding是不可见的，只是占地儿用的。</w:t>
      </w:r>
    </w:p>
    <w:p>
      <w:pPr>
        <w:rPr>
          <w:rFonts w:hint="eastAsia"/>
          <w:lang w:val="en-US" w:eastAsia="zh-CN"/>
        </w:rPr>
      </w:pPr>
      <w:r>
        <w:rPr>
          <w:rFonts w:hint="eastAsia"/>
          <w:lang w:val="en-US" w:eastAsia="zh-CN"/>
        </w:rPr>
        <w:t>所有的html元素都可以看做是盒子模型。浏览器对基本的盒子模型设置不同的默认样式就形成了不同的html元素。这些html元素如同一块块积木，我们用它们就可以搭建页面了。怎么搭？就是先用html搭建基本框架，再用css设置html元素样式，让其显示出我们想要的样子。</w:t>
      </w:r>
    </w:p>
    <w:p>
      <w:pPr>
        <w:rPr>
          <w:rFonts w:hint="eastAsia"/>
          <w:lang w:val="en-US" w:eastAsia="zh-CN"/>
        </w:rPr>
      </w:pPr>
      <w:r>
        <w:rPr>
          <w:rFonts w:hint="eastAsia"/>
          <w:lang w:val="en-US" w:eastAsia="zh-CN"/>
        </w:rPr>
        <w:t>盒子模型分为两种：标准盒子模型和IE盒子模型。</w:t>
      </w:r>
    </w:p>
    <w:p>
      <w:pPr>
        <w:rPr>
          <w:rFonts w:hint="eastAsia"/>
          <w:lang w:val="en-US" w:eastAsia="zh-CN"/>
        </w:rPr>
      </w:pPr>
      <w:r>
        <w:rPr>
          <w:rFonts w:hint="eastAsia"/>
          <w:lang w:val="en-US" w:eastAsia="zh-CN"/>
        </w:rPr>
        <w:t>两者的区别就是在设置width、height属性的时候。</w:t>
      </w:r>
    </w:p>
    <w:p>
      <w:pPr>
        <w:rPr>
          <w:rFonts w:hint="eastAsia"/>
          <w:lang w:val="en-US" w:eastAsia="zh-CN"/>
        </w:rPr>
      </w:pPr>
    </w:p>
    <w:p>
      <w:pPr>
        <w:rPr>
          <w:rFonts w:hint="eastAsia"/>
          <w:lang w:val="en-US" w:eastAsia="zh-CN"/>
        </w:rPr>
      </w:pPr>
      <w:r>
        <w:rPr>
          <w:rFonts w:hint="eastAsia"/>
          <w:lang w:val="en-US" w:eastAsia="zh-CN"/>
        </w:rPr>
        <w:t>标准盒子模型：当设置元素width（宽度）值时，设置的是内容（content）的宽度。盒子模型的其他部分（padding、border、margin）另行设置，不会受到影响。高度（height）同理。</w:t>
      </w:r>
    </w:p>
    <w:p>
      <w:pPr>
        <w:rPr>
          <w:rFonts w:hint="eastAsia"/>
          <w:lang w:val="en-US" w:eastAsia="zh-CN"/>
        </w:rPr>
      </w:pPr>
      <w:r>
        <w:rPr>
          <w:rFonts w:hint="eastAsia"/>
          <w:lang w:val="en-US" w:eastAsia="zh-CN"/>
        </w:rPr>
        <w:drawing>
          <wp:inline distT="0" distB="0" distL="114300" distR="114300">
            <wp:extent cx="3352165" cy="1524000"/>
            <wp:effectExtent l="0" t="0" r="635" b="0"/>
            <wp:docPr id="6" name="图片 6" descr="box-mod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ox-model2"/>
                    <pic:cNvPicPr>
                      <a:picLocks noChangeAspect="1"/>
                    </pic:cNvPicPr>
                  </pic:nvPicPr>
                  <pic:blipFill>
                    <a:blip r:embed="rId5"/>
                    <a:stretch>
                      <a:fillRect/>
                    </a:stretch>
                  </pic:blipFill>
                  <pic:spPr>
                    <a:xfrm>
                      <a:off x="0" y="0"/>
                      <a:ext cx="3352165" cy="1524000"/>
                    </a:xfrm>
                    <a:prstGeom prst="rect">
                      <a:avLst/>
                    </a:prstGeom>
                  </pic:spPr>
                </pic:pic>
              </a:graphicData>
            </a:graphic>
          </wp:inline>
        </w:drawing>
      </w:r>
    </w:p>
    <w:p>
      <w:pPr>
        <w:rPr>
          <w:rFonts w:hint="eastAsia"/>
          <w:lang w:val="en-US" w:eastAsia="zh-CN"/>
        </w:rPr>
      </w:pPr>
      <w:r>
        <w:rPr>
          <w:rFonts w:hint="eastAsia"/>
          <w:lang w:val="en-US" w:eastAsia="zh-CN"/>
        </w:rPr>
        <w:t>宽度 = 内容宽度</w:t>
      </w:r>
    </w:p>
    <w:p>
      <w:pPr>
        <w:rPr>
          <w:rFonts w:hint="eastAsia"/>
          <w:lang w:val="en-US" w:eastAsia="zh-CN"/>
        </w:rPr>
      </w:pPr>
      <w:r>
        <w:rPr>
          <w:rFonts w:hint="eastAsia"/>
          <w:lang w:val="en-US" w:eastAsia="zh-CN"/>
        </w:rPr>
        <w:t>高度 = 内容高度</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IE盒子模型：当设置元素width（宽度）值时，设置的是内容（content）、填充（padding）、边框（border）值的和。盒子模型的其他部分（padding、border、margin）也可以另行设置。高度（height）同理。</w:t>
      </w:r>
    </w:p>
    <w:p>
      <w:pPr>
        <w:rPr>
          <w:rFonts w:hint="eastAsia"/>
          <w:lang w:val="en-US" w:eastAsia="zh-CN"/>
        </w:rPr>
      </w:pPr>
      <w:r>
        <w:rPr>
          <w:rFonts w:hint="eastAsia"/>
          <w:lang w:val="en-US" w:eastAsia="zh-CN"/>
        </w:rPr>
        <w:t>需要注意的是，padding、border、margin都是分上下左右的。也就是在IE盒子模型下得到如下结论：</w:t>
      </w:r>
    </w:p>
    <w:p>
      <w:pPr>
        <w:rPr>
          <w:rFonts w:hint="eastAsia"/>
          <w:lang w:val="en-US" w:eastAsia="zh-CN"/>
        </w:rPr>
      </w:pPr>
      <w:r>
        <w:rPr>
          <w:rFonts w:hint="eastAsia"/>
          <w:lang w:val="en-US" w:eastAsia="zh-CN"/>
        </w:rPr>
        <w:drawing>
          <wp:inline distT="0" distB="0" distL="114300" distR="114300">
            <wp:extent cx="3352165" cy="1524000"/>
            <wp:effectExtent l="0" t="0" r="635" b="0"/>
            <wp:docPr id="7" name="图片 7" descr="box-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x-model1"/>
                    <pic:cNvPicPr>
                      <a:picLocks noChangeAspect="1"/>
                    </pic:cNvPicPr>
                  </pic:nvPicPr>
                  <pic:blipFill>
                    <a:blip r:embed="rId6"/>
                    <a:stretch>
                      <a:fillRect/>
                    </a:stretch>
                  </pic:blipFill>
                  <pic:spPr>
                    <a:xfrm>
                      <a:off x="0" y="0"/>
                      <a:ext cx="3352165" cy="1524000"/>
                    </a:xfrm>
                    <a:prstGeom prst="rect">
                      <a:avLst/>
                    </a:prstGeom>
                  </pic:spPr>
                </pic:pic>
              </a:graphicData>
            </a:graphic>
          </wp:inline>
        </w:drawing>
      </w:r>
      <w:bookmarkStart w:id="0" w:name="_GoBack"/>
      <w:bookmarkEnd w:id="0"/>
    </w:p>
    <w:p>
      <w:pPr>
        <w:rPr>
          <w:rFonts w:hint="eastAsia"/>
          <w:lang w:val="en-US" w:eastAsia="zh-CN"/>
        </w:rPr>
      </w:pPr>
      <w:r>
        <w:rPr>
          <w:rFonts w:hint="eastAsia"/>
          <w:lang w:val="en-US" w:eastAsia="zh-CN"/>
        </w:rPr>
        <w:t>宽度 = 内容宽度 + 左填充值 + 右填充值 + 左边框值 + 右边框值</w:t>
      </w:r>
    </w:p>
    <w:p>
      <w:pPr>
        <w:rPr>
          <w:rFonts w:hint="eastAsia"/>
          <w:lang w:val="en-US" w:eastAsia="zh-CN"/>
        </w:rPr>
      </w:pPr>
      <w:r>
        <w:rPr>
          <w:rFonts w:hint="eastAsia"/>
          <w:lang w:val="en-US" w:eastAsia="zh-CN"/>
        </w:rPr>
        <w:t>高度 = 内容高度 + 上填充值 + 下填充值 + 上边框值 + 下边框值</w:t>
      </w:r>
    </w:p>
    <w:p>
      <w:pPr>
        <w:rPr>
          <w:rFonts w:hint="eastAsia"/>
          <w:lang w:val="en-US" w:eastAsia="zh-CN"/>
        </w:rPr>
      </w:pPr>
      <w:r>
        <w:rPr>
          <w:rFonts w:hint="eastAsia"/>
          <w:lang w:val="en-US" w:eastAsia="zh-CN"/>
        </w:rPr>
        <w:t>那么问题来了，width是content+padding+border，padding和border可以另行设置，当单独设置的padding和单独设置的border两者相加大于width怎么办？答案就是取其大值。也就是说当单独设置的padding+border大于width的时候 width的设置就不起作用了，相反padding+border小于等于width的是width的值才起作用。高度（height）同理。</w:t>
      </w:r>
    </w:p>
    <w:p>
      <w:pPr>
        <w:rPr>
          <w:rFonts w:hint="eastAsia"/>
          <w:lang w:val="en-US" w:eastAsia="zh-CN"/>
        </w:rPr>
      </w:pPr>
    </w:p>
    <w:p>
      <w:pPr>
        <w:rPr>
          <w:rFonts w:hint="eastAsia"/>
          <w:lang w:val="en-US" w:eastAsia="zh-CN"/>
        </w:rPr>
      </w:pPr>
      <w:r>
        <w:rPr>
          <w:rFonts w:hint="eastAsia"/>
          <w:lang w:val="en-US" w:eastAsia="zh-CN"/>
        </w:rPr>
        <w:t>两种盒子模型可以通过box-sizing属性来切换。</w:t>
      </w:r>
    </w:p>
    <w:p>
      <w:pPr>
        <w:rPr>
          <w:rFonts w:hint="eastAsia"/>
          <w:lang w:val="en-US" w:eastAsia="zh-CN"/>
        </w:rPr>
      </w:pPr>
      <w:r>
        <w:rPr>
          <w:rFonts w:hint="eastAsia"/>
          <w:lang w:val="en-US" w:eastAsia="zh-CN"/>
        </w:rPr>
        <w:t>box-sizing:border-box;/*IE盒子模型*/</w:t>
      </w:r>
    </w:p>
    <w:p>
      <w:pPr>
        <w:rPr>
          <w:rFonts w:hint="eastAsia"/>
          <w:lang w:val="en-US" w:eastAsia="zh-CN"/>
        </w:rPr>
      </w:pPr>
      <w:r>
        <w:rPr>
          <w:rFonts w:hint="eastAsia"/>
          <w:lang w:val="en-US" w:eastAsia="zh-CN"/>
        </w:rPr>
        <w:t>box-sizing:content-box;/*标准盒子模型*/</w:t>
      </w:r>
    </w:p>
    <w:p>
      <w:pPr>
        <w:rPr>
          <w:rFonts w:hint="eastAsia"/>
          <w:lang w:val="en-US" w:eastAsia="zh-CN"/>
        </w:rPr>
      </w:pPr>
      <w:r>
        <w:rPr>
          <w:rFonts w:hint="eastAsia"/>
          <w:lang w:val="en-US" w:eastAsia="zh-CN"/>
        </w:rPr>
        <w:t>大多数浏览器默认都是标准盒子模型，但是强（qi）大（pa）的IE比较新的版本默认标准盒子模型，老版本就比较混乱。（这就涉及到浏览器兼容问题了，建议搞清楚标准情况再去研究兼容问题）</w:t>
      </w:r>
    </w:p>
    <w:p>
      <w:pPr>
        <w:rPr>
          <w:rFonts w:hint="eastAsia"/>
          <w:lang w:val="en-US" w:eastAsia="zh-CN"/>
        </w:rPr>
      </w:pPr>
      <w:r>
        <w:rPr>
          <w:rFonts w:hint="eastAsia"/>
          <w:lang w:val="en-US" w:eastAsia="zh-CN"/>
        </w:rPr>
        <w:t>划重点：</w:t>
      </w:r>
    </w:p>
    <w:p>
      <w:pPr>
        <w:rPr>
          <w:rFonts w:hint="eastAsia"/>
          <w:lang w:val="en-US" w:eastAsia="zh-CN"/>
        </w:rPr>
      </w:pPr>
      <w:r>
        <w:rPr>
          <w:rFonts w:hint="eastAsia"/>
          <w:lang w:val="en-US" w:eastAsia="zh-CN"/>
        </w:rPr>
        <w:t>盒子模型包含：内容（content）、填充（padding）、边框（border），外边距（margin）。</w:t>
      </w:r>
    </w:p>
    <w:p>
      <w:pPr>
        <w:rPr>
          <w:rFonts w:hint="eastAsia"/>
          <w:lang w:val="en-US" w:eastAsia="zh-CN"/>
        </w:rPr>
      </w:pPr>
      <w:r>
        <w:rPr>
          <w:rFonts w:hint="eastAsia"/>
          <w:lang w:val="en-US" w:eastAsia="zh-CN"/>
        </w:rPr>
        <w:t>盒子模型分为两种：标准盒子模型和IE盒子模型。</w:t>
      </w:r>
    </w:p>
    <w:p>
      <w:pPr>
        <w:rPr>
          <w:rFonts w:hint="eastAsia"/>
          <w:lang w:val="en-US" w:eastAsia="zh-CN"/>
        </w:rPr>
      </w:pPr>
      <w:r>
        <w:rPr>
          <w:rFonts w:hint="eastAsia"/>
          <w:lang w:val="en-US" w:eastAsia="zh-CN"/>
        </w:rPr>
        <w:t>标准盒子模型：</w:t>
      </w:r>
    </w:p>
    <w:p>
      <w:pPr>
        <w:rPr>
          <w:rFonts w:hint="eastAsia"/>
          <w:lang w:val="en-US" w:eastAsia="zh-CN"/>
        </w:rPr>
      </w:pPr>
      <w:r>
        <w:rPr>
          <w:rFonts w:hint="eastAsia"/>
          <w:lang w:val="en-US" w:eastAsia="zh-CN"/>
        </w:rPr>
        <w:t>宽度 = 内容宽度</w:t>
      </w:r>
    </w:p>
    <w:p>
      <w:pPr>
        <w:rPr>
          <w:rFonts w:hint="eastAsia"/>
          <w:lang w:val="en-US" w:eastAsia="zh-CN"/>
        </w:rPr>
      </w:pPr>
      <w:r>
        <w:rPr>
          <w:rFonts w:hint="eastAsia"/>
          <w:lang w:val="en-US" w:eastAsia="zh-CN"/>
        </w:rPr>
        <w:t>高度 = 内容高度</w:t>
      </w:r>
    </w:p>
    <w:p>
      <w:pPr>
        <w:rPr>
          <w:rFonts w:hint="eastAsia"/>
          <w:lang w:val="en-US" w:eastAsia="zh-CN"/>
        </w:rPr>
      </w:pPr>
      <w:r>
        <w:rPr>
          <w:rFonts w:hint="eastAsia"/>
          <w:lang w:val="en-US" w:eastAsia="zh-CN"/>
        </w:rPr>
        <w:t>IE盒子模型：</w:t>
      </w:r>
    </w:p>
    <w:p>
      <w:pPr>
        <w:rPr>
          <w:rFonts w:hint="eastAsia"/>
          <w:lang w:val="en-US" w:eastAsia="zh-CN"/>
        </w:rPr>
      </w:pPr>
      <w:r>
        <w:rPr>
          <w:rFonts w:hint="eastAsia"/>
          <w:lang w:val="en-US" w:eastAsia="zh-CN"/>
        </w:rPr>
        <w:t>宽度 = 内容宽度 + 左填充值 + 右填充值 + 左边框值 + 右边框值</w:t>
      </w:r>
    </w:p>
    <w:p>
      <w:pPr>
        <w:rPr>
          <w:rFonts w:hint="eastAsia"/>
          <w:lang w:val="en-US" w:eastAsia="zh-CN"/>
        </w:rPr>
      </w:pPr>
      <w:r>
        <w:rPr>
          <w:rFonts w:hint="eastAsia"/>
          <w:lang w:val="en-US" w:eastAsia="zh-CN"/>
        </w:rPr>
        <w:t>高度 = 内容高度 + 上填充值 + 下填充值 + 上边框值 + 下边框值</w:t>
      </w:r>
    </w:p>
    <w:p>
      <w:pPr>
        <w:rPr>
          <w:rFonts w:hint="eastAsia"/>
          <w:lang w:val="en-US" w:eastAsia="zh-CN"/>
        </w:rPr>
      </w:pPr>
      <w:r>
        <w:rPr>
          <w:rFonts w:hint="eastAsia"/>
          <w:lang w:val="en-US" w:eastAsia="zh-CN"/>
        </w:rPr>
        <w:t>两种盒子模型可以通过box-sizing属性来切换。</w:t>
      </w:r>
    </w:p>
    <w:p>
      <w:pPr>
        <w:rPr>
          <w:rFonts w:hint="eastAsia"/>
          <w:lang w:val="en-US" w:eastAsia="zh-CN"/>
        </w:rPr>
      </w:pPr>
      <w:r>
        <w:rPr>
          <w:rFonts w:hint="eastAsia"/>
          <w:lang w:val="en-US" w:eastAsia="zh-CN"/>
        </w:rPr>
        <w:t>box-sizing:border-box;/*IE盒子模型*/</w:t>
      </w:r>
    </w:p>
    <w:p>
      <w:pPr>
        <w:rPr>
          <w:rFonts w:hint="eastAsia"/>
          <w:lang w:val="en-US" w:eastAsia="zh-CN"/>
        </w:rPr>
      </w:pPr>
      <w:r>
        <w:rPr>
          <w:rFonts w:hint="eastAsia"/>
          <w:lang w:val="en-US" w:eastAsia="zh-CN"/>
        </w:rPr>
        <w:t>box-sizing:content-box;/*标准盒子模型*/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6A49"/>
    <w:rsid w:val="06757900"/>
    <w:rsid w:val="06FA3C4A"/>
    <w:rsid w:val="085E583D"/>
    <w:rsid w:val="08D31FE4"/>
    <w:rsid w:val="092A2852"/>
    <w:rsid w:val="0BE02680"/>
    <w:rsid w:val="0DFE39FD"/>
    <w:rsid w:val="0FE96029"/>
    <w:rsid w:val="0FF36A73"/>
    <w:rsid w:val="1023430B"/>
    <w:rsid w:val="10A00414"/>
    <w:rsid w:val="165D5D71"/>
    <w:rsid w:val="16913BAB"/>
    <w:rsid w:val="16B30A7D"/>
    <w:rsid w:val="16F922F4"/>
    <w:rsid w:val="19D93404"/>
    <w:rsid w:val="1A356242"/>
    <w:rsid w:val="1AD4269F"/>
    <w:rsid w:val="1B5D0281"/>
    <w:rsid w:val="1C7971A7"/>
    <w:rsid w:val="1DCA234A"/>
    <w:rsid w:val="1F0B27E0"/>
    <w:rsid w:val="1F7E73C5"/>
    <w:rsid w:val="1FAE7549"/>
    <w:rsid w:val="1FE53497"/>
    <w:rsid w:val="21595288"/>
    <w:rsid w:val="21F24728"/>
    <w:rsid w:val="24490528"/>
    <w:rsid w:val="25BC1B4E"/>
    <w:rsid w:val="26FB0511"/>
    <w:rsid w:val="28E6039D"/>
    <w:rsid w:val="28F61C98"/>
    <w:rsid w:val="29673326"/>
    <w:rsid w:val="2B531F31"/>
    <w:rsid w:val="2DB728EE"/>
    <w:rsid w:val="2DDB4A1D"/>
    <w:rsid w:val="2F181840"/>
    <w:rsid w:val="31E102D4"/>
    <w:rsid w:val="31E270AC"/>
    <w:rsid w:val="32FD1165"/>
    <w:rsid w:val="34850F02"/>
    <w:rsid w:val="36481003"/>
    <w:rsid w:val="364F0DD2"/>
    <w:rsid w:val="36A46CCF"/>
    <w:rsid w:val="3A733A93"/>
    <w:rsid w:val="3C660B1F"/>
    <w:rsid w:val="3D3A7BEA"/>
    <w:rsid w:val="3E3A1DD7"/>
    <w:rsid w:val="3F4B28D3"/>
    <w:rsid w:val="402F7C93"/>
    <w:rsid w:val="41433E0D"/>
    <w:rsid w:val="421B1CB2"/>
    <w:rsid w:val="430F6F71"/>
    <w:rsid w:val="456D70D8"/>
    <w:rsid w:val="473C2CAB"/>
    <w:rsid w:val="47AE628D"/>
    <w:rsid w:val="483B12E1"/>
    <w:rsid w:val="485B053F"/>
    <w:rsid w:val="48BD2B16"/>
    <w:rsid w:val="497A0379"/>
    <w:rsid w:val="4A8A2B9D"/>
    <w:rsid w:val="4B087C32"/>
    <w:rsid w:val="4C8B2ED5"/>
    <w:rsid w:val="4DCD228C"/>
    <w:rsid w:val="515F79A0"/>
    <w:rsid w:val="51E937C5"/>
    <w:rsid w:val="525F7A0A"/>
    <w:rsid w:val="534D62B8"/>
    <w:rsid w:val="53597AB9"/>
    <w:rsid w:val="53AF4D3E"/>
    <w:rsid w:val="54747E0B"/>
    <w:rsid w:val="568C1850"/>
    <w:rsid w:val="599324A0"/>
    <w:rsid w:val="599E307E"/>
    <w:rsid w:val="59B14433"/>
    <w:rsid w:val="5AAD2EFF"/>
    <w:rsid w:val="5B534679"/>
    <w:rsid w:val="5BC713C7"/>
    <w:rsid w:val="5C2028F7"/>
    <w:rsid w:val="5C233150"/>
    <w:rsid w:val="5E387F7F"/>
    <w:rsid w:val="5EB74B73"/>
    <w:rsid w:val="601E4FDF"/>
    <w:rsid w:val="602E7F6A"/>
    <w:rsid w:val="60B35CF6"/>
    <w:rsid w:val="6160345B"/>
    <w:rsid w:val="636635F6"/>
    <w:rsid w:val="63E57782"/>
    <w:rsid w:val="63F44195"/>
    <w:rsid w:val="65EF518A"/>
    <w:rsid w:val="69741F69"/>
    <w:rsid w:val="69A9762C"/>
    <w:rsid w:val="69E675E8"/>
    <w:rsid w:val="6A95089D"/>
    <w:rsid w:val="6B2A632D"/>
    <w:rsid w:val="6B316239"/>
    <w:rsid w:val="6E430525"/>
    <w:rsid w:val="6F7A2BAA"/>
    <w:rsid w:val="7205152F"/>
    <w:rsid w:val="72CB41EB"/>
    <w:rsid w:val="72FD5B8D"/>
    <w:rsid w:val="744706BE"/>
    <w:rsid w:val="7618679E"/>
    <w:rsid w:val="76B03A08"/>
    <w:rsid w:val="796D736F"/>
    <w:rsid w:val="7A975DAA"/>
    <w:rsid w:val="7ADF68F1"/>
    <w:rsid w:val="7B7B0471"/>
    <w:rsid w:val="7DCF6686"/>
    <w:rsid w:val="7DFA548B"/>
    <w:rsid w:val="7E5948FC"/>
    <w:rsid w:val="7E5B787A"/>
    <w:rsid w:val="7E892392"/>
    <w:rsid w:val="7F0B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2018-06-25T08:15:10Z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