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Fraud Risk Assessment (FRA) – Pilot Package</w:t>
      </w:r>
    </w:p>
    <w:p>
      <w:r>
        <w:t>Helping organisations demonstrate fraud prevention, reduce risk, and align with UK standards.</w:t>
      </w:r>
    </w:p>
    <w:p>
      <w:pPr>
        <w:pStyle w:val="Heading2"/>
      </w:pPr>
      <w:r>
        <w:t>Scope of Service</w:t>
      </w:r>
    </w:p>
    <w:p>
      <w:r>
        <w:t>- Initial consultation and intake questionnaire</w:t>
        <w:br/>
        <w:t>- Templated Fraud Risk Assessment (FRA) aligned with UK GovS-013 and Fraud Prevention Standard</w:t>
        <w:br/>
        <w:t>- Identification of priority risk areas (process, people, controls)</w:t>
        <w:br/>
        <w:t>- Actionable recommendations with proportional, practical steps</w:t>
        <w:br/>
        <w:t>- Evidence pack: summary report + training awareness outline</w:t>
        <w:br/>
        <w:t>- Optional subscription add‑on: quarterly prevention dashboard</w:t>
      </w:r>
    </w:p>
    <w:p>
      <w:pPr>
        <w:pStyle w:val="Heading2"/>
      </w:pPr>
      <w:r>
        <w:t>Deliverables</w:t>
      </w:r>
    </w:p>
    <w:p>
      <w:r>
        <w:t>✔ One standardised FRA report (10–12 pages)</w:t>
        <w:br/>
        <w:t>✔ Summary of key risks and mitigation priorities</w:t>
        <w:br/>
        <w:t>✔ Evidence pack suitable for audits and compliance records</w:t>
        <w:br/>
        <w:t>✔ Awareness briefing (template slide deck + 30‑minute workshop outline)</w:t>
        <w:br/>
        <w:t>✔ Clear roadmap for next steps (3–6 months)</w:t>
      </w:r>
    </w:p>
    <w:p>
      <w:pPr>
        <w:pStyle w:val="Heading2"/>
      </w:pPr>
      <w:r>
        <w:t>Pilot Pricing</w:t>
      </w:r>
    </w:p>
    <w:p>
      <w:r>
        <w:t>Our pilot package is designed to be accessible for small organisations and charities:</w:t>
        <w:br/>
        <w:br/>
        <w:t>- Fixed‑price Health Check FRA: £1,200 – £1,800</w:t>
        <w:br/>
        <w:t>- FRA + Awareness Briefing: £2,000 – £2,500</w:t>
        <w:br/>
        <w:t>- FRA + Awareness + Quarterly Dashboard (12 months): £3,000 – £3,500</w:t>
        <w:br/>
        <w:br/>
        <w:t>Custom pricing available for multi‑site or complex organisations.</w:t>
      </w:r>
    </w:p>
    <w:p>
      <w:pPr>
        <w:pStyle w:val="Heading2"/>
      </w:pPr>
      <w:r>
        <w:t>Why This Matters</w:t>
      </w:r>
    </w:p>
    <w:p>
      <w:r>
        <w:t>Organisations are now accountable for having ‘reasonable fraud prevention procedures.’ This FRA pilot gives you affordable, independent assurance and tangible evidence for auditors, regulators, and trustees.</w:t>
      </w:r>
    </w:p>
    <w:p>
      <w:pPr>
        <w:pStyle w:val="Heading2"/>
      </w:pPr>
      <w:r>
        <w:t>Next Steps</w:t>
      </w:r>
    </w:p>
    <w:p>
      <w:r>
        <w:t>1. Book a 30‑minute scoping call (no cost).</w:t>
        <w:br/>
        <w:t>2. Complete intake questionnaire (sent after call).</w:t>
        <w:br/>
        <w:t>3. Delivery of FRA within 3–4 weeks.</w:t>
        <w:br/>
        <w:t>4. Optional follow‑up dashboard and training subscription.</w:t>
      </w:r>
    </w:p>
    <w:p>
      <w:r>
        <w:t>Safeguard Advisory Ltd – Pilot FRA Package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