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3.10</w:t>
        <w:br/>
        <w:t>Similarity: Both evaluate a Boolean condition and execute code if the condition is true.</w:t>
        <w:br/>
        <w:t>Difference: The if statement executes once, while the while statement repeats as long as the condition remains 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