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3F4C" w14:textId="77777777" w:rsidR="004725B5" w:rsidRPr="004725B5" w:rsidRDefault="004725B5" w:rsidP="004725B5">
      <w:pPr>
        <w:spacing w:after="0" w:line="240" w:lineRule="auto"/>
        <w:jc w:val="center"/>
        <w:outlineLvl w:val="0"/>
        <w:rPr>
          <w:rFonts w:ascii="Times New Roman" w:eastAsia="Times New Roman" w:hAnsi="Times New Roman" w:cs="Times New Roman"/>
          <w:b/>
          <w:bCs/>
          <w:kern w:val="36"/>
          <w:sz w:val="48"/>
          <w:szCs w:val="48"/>
          <w:lang w:eastAsia="fr-CI"/>
          <w14:ligatures w14:val="none"/>
        </w:rPr>
      </w:pPr>
      <w:r w:rsidRPr="004725B5">
        <w:rPr>
          <w:rFonts w:ascii="Times New Roman" w:eastAsia="Times New Roman" w:hAnsi="Times New Roman" w:cs="Times New Roman"/>
          <w:b/>
          <w:bCs/>
          <w:kern w:val="36"/>
          <w:sz w:val="48"/>
          <w:szCs w:val="48"/>
          <w:lang w:eastAsia="fr-CI"/>
          <w14:ligatures w14:val="none"/>
        </w:rPr>
        <w:t>PRÉSENTATION DE LA FILIÈRE 2MA</w:t>
      </w:r>
    </w:p>
    <w:p w14:paraId="5308FF08" w14:textId="77777777" w:rsidR="004725B5" w:rsidRPr="004725B5" w:rsidRDefault="004725B5" w:rsidP="004725B5">
      <w:pPr>
        <w:spacing w:after="0" w:line="240" w:lineRule="auto"/>
        <w:jc w:val="center"/>
        <w:outlineLvl w:val="1"/>
        <w:rPr>
          <w:rFonts w:ascii="Times New Roman" w:eastAsia="Times New Roman" w:hAnsi="Times New Roman" w:cs="Times New Roman"/>
          <w:b/>
          <w:bCs/>
          <w:kern w:val="0"/>
          <w:sz w:val="36"/>
          <w:szCs w:val="36"/>
          <w:lang w:eastAsia="fr-CI"/>
          <w14:ligatures w14:val="none"/>
        </w:rPr>
      </w:pPr>
      <w:r w:rsidRPr="004725B5">
        <w:rPr>
          <w:rFonts w:ascii="Times New Roman" w:eastAsia="Times New Roman" w:hAnsi="Times New Roman" w:cs="Times New Roman"/>
          <w:b/>
          <w:bCs/>
          <w:kern w:val="0"/>
          <w:sz w:val="36"/>
          <w:szCs w:val="36"/>
          <w:lang w:eastAsia="fr-CI"/>
          <w14:ligatures w14:val="none"/>
        </w:rPr>
        <w:t>Moteur et Mécanique Automobile</w:t>
      </w:r>
    </w:p>
    <w:p w14:paraId="1B2CA722" w14:textId="77777777" w:rsidR="004725B5" w:rsidRPr="004725B5" w:rsidRDefault="004725B5" w:rsidP="004725B5">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725B5">
        <w:rPr>
          <w:rFonts w:ascii="Times New Roman" w:eastAsia="Times New Roman" w:hAnsi="Times New Roman" w:cs="Times New Roman"/>
          <w:b/>
          <w:bCs/>
          <w:kern w:val="0"/>
          <w:sz w:val="36"/>
          <w:szCs w:val="36"/>
          <w:lang w:eastAsia="fr-CI"/>
          <w14:ligatures w14:val="none"/>
        </w:rPr>
        <w:t>Introduction</w:t>
      </w:r>
    </w:p>
    <w:p w14:paraId="1B147E66"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Le secteur de l’automobile connaît, depuis plusieurs années, une évolution profonde marquée par l’innovation technologique, l’amélioration des performances des véhicules, la recherche du confort, le renforcement de la sécurité des usagers et la réduction de l’impact environnemental.</w:t>
      </w:r>
    </w:p>
    <w:p w14:paraId="7C41C79F"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Les véhicules modernes intègrent désormais de nombreux équipements mécaniques, électriques, électroniques et informatiques. On y retrouve notamment des capteurs, des calculateurs, des actionneurs, des systèmes d’injection électronique, des moteurs à gestion électronique, des systèmes de freinage assisté, des dispositifs d’aide à la conduite, des détecteurs de somnolence ou de collision, ainsi que des motorisations hybrides ou électriques.</w:t>
      </w:r>
    </w:p>
    <w:p w14:paraId="0294244A"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Cette évolution impose aux mécaniciens et aux professionnels du secteur automobile de développer de nouvelles compétences, notamment en diagnostic électronique, en électricité automobile, en électronique embarquée, en maintenance des systèmes motorisés et en utilisation des outils modernes de contrôle et de réparation.</w:t>
      </w:r>
    </w:p>
    <w:p w14:paraId="0840D260"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En Côte d’Ivoire, le parc automobile connaît une croissance importante d’année en année. Les garages, les concessionnaires, les entreprises de transport, les sociétés disposant de parcs automobiles, les entreprises de travaux publics, les compagnies logistiques et les structures de maintenance ont de plus en plus besoin de techniciens qualifiés, capables de prendre en charge l’entretien, le diagnostic, la réparation et le suivi des véhicules légers, des camions et des engins.</w:t>
      </w:r>
    </w:p>
    <w:p w14:paraId="39D355CA"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Conscient de ces enjeux actuels et futurs, </w:t>
      </w:r>
      <w:r w:rsidRPr="004725B5">
        <w:rPr>
          <w:rFonts w:ascii="Times New Roman" w:eastAsia="Times New Roman" w:hAnsi="Times New Roman" w:cs="Times New Roman"/>
          <w:b/>
          <w:bCs/>
          <w:kern w:val="0"/>
          <w:sz w:val="24"/>
          <w:szCs w:val="24"/>
          <w:lang w:eastAsia="fr-CI"/>
          <w14:ligatures w14:val="none"/>
        </w:rPr>
        <w:t>IHBI</w:t>
      </w:r>
      <w:r w:rsidRPr="004725B5">
        <w:rPr>
          <w:rFonts w:ascii="Times New Roman" w:eastAsia="Times New Roman" w:hAnsi="Times New Roman" w:cs="Times New Roman"/>
          <w:kern w:val="0"/>
          <w:sz w:val="24"/>
          <w:szCs w:val="24"/>
          <w:lang w:eastAsia="fr-CI"/>
          <w14:ligatures w14:val="none"/>
        </w:rPr>
        <w:t xml:space="preserve"> a introduit auprès du </w:t>
      </w:r>
      <w:r w:rsidRPr="004725B5">
        <w:rPr>
          <w:rFonts w:ascii="Times New Roman" w:eastAsia="Times New Roman" w:hAnsi="Times New Roman" w:cs="Times New Roman"/>
          <w:b/>
          <w:bCs/>
          <w:kern w:val="0"/>
          <w:sz w:val="24"/>
          <w:szCs w:val="24"/>
          <w:lang w:eastAsia="fr-CI"/>
          <w14:ligatures w14:val="none"/>
        </w:rPr>
        <w:t>Ministère de l’Enseignement Supérieur et de la Recherche Scientifique (MESRS)</w:t>
      </w:r>
      <w:r w:rsidRPr="004725B5">
        <w:rPr>
          <w:rFonts w:ascii="Times New Roman" w:eastAsia="Times New Roman" w:hAnsi="Times New Roman" w:cs="Times New Roman"/>
          <w:kern w:val="0"/>
          <w:sz w:val="24"/>
          <w:szCs w:val="24"/>
          <w:lang w:eastAsia="fr-CI"/>
          <w14:ligatures w14:val="none"/>
        </w:rPr>
        <w:t xml:space="preserve"> un dossier de demande d’autorisation de création et d’ouverture de la filière </w:t>
      </w:r>
      <w:r w:rsidRPr="004725B5">
        <w:rPr>
          <w:rFonts w:ascii="Times New Roman" w:eastAsia="Times New Roman" w:hAnsi="Times New Roman" w:cs="Times New Roman"/>
          <w:b/>
          <w:bCs/>
          <w:kern w:val="0"/>
          <w:sz w:val="24"/>
          <w:szCs w:val="24"/>
          <w:lang w:eastAsia="fr-CI"/>
          <w14:ligatures w14:val="none"/>
        </w:rPr>
        <w:t>BTS 2MA : Moteur et Mécanique Automobile</w:t>
      </w:r>
      <w:r w:rsidRPr="004725B5">
        <w:rPr>
          <w:rFonts w:ascii="Times New Roman" w:eastAsia="Times New Roman" w:hAnsi="Times New Roman" w:cs="Times New Roman"/>
          <w:kern w:val="0"/>
          <w:sz w:val="24"/>
          <w:szCs w:val="24"/>
          <w:lang w:eastAsia="fr-CI"/>
          <w14:ligatures w14:val="none"/>
        </w:rPr>
        <w:t>. Cette initiative répondait à un véritable besoin de formation de techniciens supérieurs compétents dans le domaine de la maintenance automobile.</w:t>
      </w:r>
    </w:p>
    <w:p w14:paraId="7B8EF798"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À cet effet, le MESRS a délivré à l’IHBI l’</w:t>
      </w:r>
      <w:r w:rsidRPr="004725B5">
        <w:rPr>
          <w:rFonts w:ascii="Times New Roman" w:eastAsia="Times New Roman" w:hAnsi="Times New Roman" w:cs="Times New Roman"/>
          <w:b/>
          <w:bCs/>
          <w:kern w:val="0"/>
          <w:sz w:val="24"/>
          <w:szCs w:val="24"/>
          <w:lang w:eastAsia="fr-CI"/>
          <w14:ligatures w14:val="none"/>
        </w:rPr>
        <w:t>arrêté N° 257/MESRS/DGES/DESPRIV/S-DAH/</w:t>
      </w:r>
      <w:proofErr w:type="spellStart"/>
      <w:r w:rsidRPr="004725B5">
        <w:rPr>
          <w:rFonts w:ascii="Times New Roman" w:eastAsia="Times New Roman" w:hAnsi="Times New Roman" w:cs="Times New Roman"/>
          <w:b/>
          <w:bCs/>
          <w:kern w:val="0"/>
          <w:sz w:val="24"/>
          <w:szCs w:val="24"/>
          <w:lang w:eastAsia="fr-CI"/>
          <w14:ligatures w14:val="none"/>
        </w:rPr>
        <w:t>Kkj</w:t>
      </w:r>
      <w:proofErr w:type="spellEnd"/>
      <w:r w:rsidRPr="004725B5">
        <w:rPr>
          <w:rFonts w:ascii="Times New Roman" w:eastAsia="Times New Roman" w:hAnsi="Times New Roman" w:cs="Times New Roman"/>
          <w:b/>
          <w:bCs/>
          <w:kern w:val="0"/>
          <w:sz w:val="24"/>
          <w:szCs w:val="24"/>
          <w:lang w:eastAsia="fr-CI"/>
          <w14:ligatures w14:val="none"/>
        </w:rPr>
        <w:t xml:space="preserve"> du 21 novembre 2014</w:t>
      </w:r>
      <w:r w:rsidRPr="004725B5">
        <w:rPr>
          <w:rFonts w:ascii="Times New Roman" w:eastAsia="Times New Roman" w:hAnsi="Times New Roman" w:cs="Times New Roman"/>
          <w:kern w:val="0"/>
          <w:sz w:val="24"/>
          <w:szCs w:val="24"/>
          <w:lang w:eastAsia="fr-CI"/>
          <w14:ligatures w14:val="none"/>
        </w:rPr>
        <w:t xml:space="preserve">, portant autorisation d’ouverture de la filière </w:t>
      </w:r>
      <w:r w:rsidRPr="004725B5">
        <w:rPr>
          <w:rFonts w:ascii="Times New Roman" w:eastAsia="Times New Roman" w:hAnsi="Times New Roman" w:cs="Times New Roman"/>
          <w:b/>
          <w:bCs/>
          <w:kern w:val="0"/>
          <w:sz w:val="24"/>
          <w:szCs w:val="24"/>
          <w:lang w:eastAsia="fr-CI"/>
          <w14:ligatures w14:val="none"/>
        </w:rPr>
        <w:t>BTS 2MA</w:t>
      </w:r>
      <w:r w:rsidRPr="004725B5">
        <w:rPr>
          <w:rFonts w:ascii="Times New Roman" w:eastAsia="Times New Roman" w:hAnsi="Times New Roman" w:cs="Times New Roman"/>
          <w:kern w:val="0"/>
          <w:sz w:val="24"/>
          <w:szCs w:val="24"/>
          <w:lang w:eastAsia="fr-CI"/>
          <w14:ligatures w14:val="none"/>
        </w:rPr>
        <w:t>.</w:t>
      </w:r>
    </w:p>
    <w:p w14:paraId="36BD6F3E"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La filière </w:t>
      </w:r>
      <w:r w:rsidRPr="004725B5">
        <w:rPr>
          <w:rFonts w:ascii="Times New Roman" w:eastAsia="Times New Roman" w:hAnsi="Times New Roman" w:cs="Times New Roman"/>
          <w:b/>
          <w:bCs/>
          <w:kern w:val="0"/>
          <w:sz w:val="24"/>
          <w:szCs w:val="24"/>
          <w:lang w:eastAsia="fr-CI"/>
          <w14:ligatures w14:val="none"/>
        </w:rPr>
        <w:t>BTS Moteur et Mécanique Automobile</w:t>
      </w:r>
      <w:r w:rsidRPr="004725B5">
        <w:rPr>
          <w:rFonts w:ascii="Times New Roman" w:eastAsia="Times New Roman" w:hAnsi="Times New Roman" w:cs="Times New Roman"/>
          <w:kern w:val="0"/>
          <w:sz w:val="24"/>
          <w:szCs w:val="24"/>
          <w:lang w:eastAsia="fr-CI"/>
          <w14:ligatures w14:val="none"/>
        </w:rPr>
        <w:t xml:space="preserve"> vise donc à mettre sur le marché du travail des techniciens supérieurs capables d’assurer la maintenance, l’entretien, le diagnostic, la réparation et le suivi technique des véhicules légers, des poids lourds, des camions et des engins.</w:t>
      </w:r>
    </w:p>
    <w:p w14:paraId="1C615C17"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Elle constitue une filière porteuse en matière d’employabilité, d’insertion professionnelle et d’auto-emploi. Les diplômés peuvent s’insérer dans de nombreuses entreprises du secteur automobile ou créer leur propre activité dans la maintenance, le diagnostic, l’entretien ou la gestion de services automobiles.</w:t>
      </w:r>
    </w:p>
    <w:p w14:paraId="5E16AB88" w14:textId="77777777" w:rsidR="004725B5" w:rsidRPr="004725B5" w:rsidRDefault="004725B5" w:rsidP="004725B5">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725B5">
        <w:rPr>
          <w:rFonts w:ascii="Times New Roman" w:eastAsia="Times New Roman" w:hAnsi="Times New Roman" w:cs="Times New Roman"/>
          <w:b/>
          <w:bCs/>
          <w:kern w:val="0"/>
          <w:sz w:val="36"/>
          <w:szCs w:val="36"/>
          <w:lang w:eastAsia="fr-CI"/>
          <w14:ligatures w14:val="none"/>
        </w:rPr>
        <w:t>I - Domaines d’emploi</w:t>
      </w:r>
    </w:p>
    <w:p w14:paraId="26BF5DB2"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Le technicien supérieur en </w:t>
      </w:r>
      <w:r w:rsidRPr="004725B5">
        <w:rPr>
          <w:rFonts w:ascii="Times New Roman" w:eastAsia="Times New Roman" w:hAnsi="Times New Roman" w:cs="Times New Roman"/>
          <w:b/>
          <w:bCs/>
          <w:kern w:val="0"/>
          <w:sz w:val="24"/>
          <w:szCs w:val="24"/>
          <w:lang w:eastAsia="fr-CI"/>
          <w14:ligatures w14:val="none"/>
        </w:rPr>
        <w:t>Moteur et Mécanique Automobile</w:t>
      </w:r>
      <w:r w:rsidRPr="004725B5">
        <w:rPr>
          <w:rFonts w:ascii="Times New Roman" w:eastAsia="Times New Roman" w:hAnsi="Times New Roman" w:cs="Times New Roman"/>
          <w:kern w:val="0"/>
          <w:sz w:val="24"/>
          <w:szCs w:val="24"/>
          <w:lang w:eastAsia="fr-CI"/>
          <w14:ligatures w14:val="none"/>
        </w:rPr>
        <w:t xml:space="preserve"> peut exercer ses activités dans plusieurs secteurs économiques, notamment :</w:t>
      </w:r>
    </w:p>
    <w:p w14:paraId="167A2E9D"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garages automobiles ;</w:t>
      </w:r>
    </w:p>
    <w:p w14:paraId="685AF24F"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ateliers de maintenance automobile ;</w:t>
      </w:r>
    </w:p>
    <w:p w14:paraId="040EA029"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sociétés d’entretien, de maintenance et de suivi des véhicules à moteur ;</w:t>
      </w:r>
    </w:p>
    <w:p w14:paraId="4023081B"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sociétés d’entretien, de maintenance et de suivi des camions et engins ;</w:t>
      </w:r>
    </w:p>
    <w:p w14:paraId="1AFACB07"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lastRenderedPageBreak/>
        <w:t>les</w:t>
      </w:r>
      <w:proofErr w:type="gramEnd"/>
      <w:r w:rsidRPr="004725B5">
        <w:rPr>
          <w:rFonts w:ascii="Times New Roman" w:eastAsia="Times New Roman" w:hAnsi="Times New Roman" w:cs="Times New Roman"/>
          <w:kern w:val="0"/>
          <w:sz w:val="24"/>
          <w:szCs w:val="24"/>
          <w:lang w:eastAsia="fr-CI"/>
          <w14:ligatures w14:val="none"/>
        </w:rPr>
        <w:t xml:space="preserve"> services de contrôle technique automobile ;</w:t>
      </w:r>
    </w:p>
    <w:p w14:paraId="224B8F81"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compagnies de transport et de logistique ;</w:t>
      </w:r>
    </w:p>
    <w:p w14:paraId="47CD1809"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entreprises d’expertise automobile ;</w:t>
      </w:r>
    </w:p>
    <w:p w14:paraId="221FF8BF"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entreprises industrielles et commerciales disposant de parcs automobiles ;</w:t>
      </w:r>
    </w:p>
    <w:p w14:paraId="3F968B4F"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administrations publiques et privées ayant des véhicules légers, camions ou engins ;</w:t>
      </w:r>
    </w:p>
    <w:p w14:paraId="0D6B19F6"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entreprises minières ;</w:t>
      </w:r>
    </w:p>
    <w:p w14:paraId="60CFB80C"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entreprises de travaux publics ;</w:t>
      </w:r>
    </w:p>
    <w:p w14:paraId="1BD4A1B8"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entreprises agricoles et agro-industrielles disposant d’engins motorisés ;</w:t>
      </w:r>
    </w:p>
    <w:p w14:paraId="474CBEE6"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entreprises portuaires utilisant des équipements motorisés ;</w:t>
      </w:r>
    </w:p>
    <w:p w14:paraId="66445A17"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concessionnaires de marques automobiles ;</w:t>
      </w:r>
    </w:p>
    <w:p w14:paraId="67410AB5"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sociétés de vente de pièces et accessoires automobiles ;</w:t>
      </w:r>
    </w:p>
    <w:p w14:paraId="4544A03D"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cabinets de conseil en achat de véhicules motorisés ;</w:t>
      </w:r>
    </w:p>
    <w:p w14:paraId="74C41FDF"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sociétés d’importation de véhicules ;</w:t>
      </w:r>
    </w:p>
    <w:p w14:paraId="23079471"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entreprises de montage de véhicules ;</w:t>
      </w:r>
    </w:p>
    <w:p w14:paraId="74D67236"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forces armées et services de sécurité ;</w:t>
      </w:r>
    </w:p>
    <w:p w14:paraId="61E8868A"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stations-services ;</w:t>
      </w:r>
    </w:p>
    <w:p w14:paraId="307E3EF7"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PME spécialisées dans l’entretien automobile ;</w:t>
      </w:r>
    </w:p>
    <w:p w14:paraId="7642539B" w14:textId="77777777" w:rsidR="004725B5" w:rsidRPr="004725B5" w:rsidRDefault="004725B5" w:rsidP="004725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centres spécialisés en diagnostic automobile.</w:t>
      </w:r>
    </w:p>
    <w:p w14:paraId="698E6541" w14:textId="77777777" w:rsidR="004725B5" w:rsidRPr="004725B5" w:rsidRDefault="004725B5" w:rsidP="004725B5">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725B5">
        <w:rPr>
          <w:rFonts w:ascii="Times New Roman" w:eastAsia="Times New Roman" w:hAnsi="Times New Roman" w:cs="Times New Roman"/>
          <w:b/>
          <w:bCs/>
          <w:kern w:val="0"/>
          <w:sz w:val="36"/>
          <w:szCs w:val="36"/>
          <w:lang w:eastAsia="fr-CI"/>
          <w14:ligatures w14:val="none"/>
        </w:rPr>
        <w:t>II - Débouchés</w:t>
      </w:r>
    </w:p>
    <w:p w14:paraId="16CF69E0"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Selon ses compétences, son expérience professionnelle et la taille de la structure qui l’emploie, le titulaire du </w:t>
      </w:r>
      <w:r w:rsidRPr="004725B5">
        <w:rPr>
          <w:rFonts w:ascii="Times New Roman" w:eastAsia="Times New Roman" w:hAnsi="Times New Roman" w:cs="Times New Roman"/>
          <w:b/>
          <w:bCs/>
          <w:kern w:val="0"/>
          <w:sz w:val="24"/>
          <w:szCs w:val="24"/>
          <w:lang w:eastAsia="fr-CI"/>
          <w14:ligatures w14:val="none"/>
        </w:rPr>
        <w:t>BTS 2MA</w:t>
      </w:r>
      <w:r w:rsidRPr="004725B5">
        <w:rPr>
          <w:rFonts w:ascii="Times New Roman" w:eastAsia="Times New Roman" w:hAnsi="Times New Roman" w:cs="Times New Roman"/>
          <w:kern w:val="0"/>
          <w:sz w:val="24"/>
          <w:szCs w:val="24"/>
          <w:lang w:eastAsia="fr-CI"/>
          <w14:ligatures w14:val="none"/>
        </w:rPr>
        <w:t xml:space="preserve"> peut occuper les postes suivants :</w:t>
      </w:r>
    </w:p>
    <w:p w14:paraId="2E1D6222"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Mécanicien automobile ;</w:t>
      </w:r>
    </w:p>
    <w:p w14:paraId="384A8F30"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Technicien en maintenance automobile ;</w:t>
      </w:r>
    </w:p>
    <w:p w14:paraId="1F64004D"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Technicien diagnostic automobile ;</w:t>
      </w:r>
    </w:p>
    <w:p w14:paraId="0977C8AC"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Mécanicien dans un atelier de maintenance de camions et d’engins ;</w:t>
      </w:r>
    </w:p>
    <w:p w14:paraId="535A2076"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Électromécanicien automobile ;</w:t>
      </w:r>
    </w:p>
    <w:p w14:paraId="439C2EA0"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Technicien en électricité et électronique automobile ;</w:t>
      </w:r>
    </w:p>
    <w:p w14:paraId="59B58F35"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Réceptionnaire d’atelier ;</w:t>
      </w:r>
    </w:p>
    <w:p w14:paraId="2543D15A"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Aviseur technique chez un concessionnaire ou dans un centre spécialisé ;</w:t>
      </w:r>
    </w:p>
    <w:p w14:paraId="35C32F28"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Gestionnaire de stock de pièces automobiles ;</w:t>
      </w:r>
    </w:p>
    <w:p w14:paraId="1BF4D39F"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Responsable de magasin de pièces détachées ;</w:t>
      </w:r>
    </w:p>
    <w:p w14:paraId="1A67362F"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Gestionnaire de parc automobile ;</w:t>
      </w:r>
    </w:p>
    <w:p w14:paraId="04965E21"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Responsable du service maintenance, entretien et suivi des véhicules ;</w:t>
      </w:r>
    </w:p>
    <w:p w14:paraId="17A5BC2E"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Responsable du service achat ou commercialisation de véhicules ;</w:t>
      </w:r>
    </w:p>
    <w:p w14:paraId="4C310049"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Gestionnaire des équipements motorisés et accessoires ;</w:t>
      </w:r>
    </w:p>
    <w:p w14:paraId="0EE4C69E"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Conseiller ou assistant technique dans les entreprises de transport ;</w:t>
      </w:r>
    </w:p>
    <w:p w14:paraId="79A4438F"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Responsable des commandes d’accessoires automobiles ;</w:t>
      </w:r>
    </w:p>
    <w:p w14:paraId="2DC0AC94"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Agent qualité dans les entreprises de fabrication ou de montage d’équipements automobiles ;</w:t>
      </w:r>
    </w:p>
    <w:p w14:paraId="53A96555"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Inspecteur automobile ;</w:t>
      </w:r>
    </w:p>
    <w:p w14:paraId="24A1573B"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Expert automobile, après formation ou spécialisation complémentaire ;</w:t>
      </w:r>
    </w:p>
    <w:p w14:paraId="5C9C34BE"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Gérant de PME de maintenance automobile ;</w:t>
      </w:r>
    </w:p>
    <w:p w14:paraId="6FA053B5"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Entrepreneur dans le domaine de la mécanique, du diagnostic ou de l’entretien automobile ;</w:t>
      </w:r>
    </w:p>
    <w:p w14:paraId="74B83C2A" w14:textId="77777777" w:rsidR="004725B5" w:rsidRPr="004725B5" w:rsidRDefault="004725B5" w:rsidP="00472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Enseignant-formateur dans les établissements de formation professionnelle, après qualification pédagogique.</w:t>
      </w:r>
    </w:p>
    <w:p w14:paraId="5AE9095F" w14:textId="77777777" w:rsidR="004725B5" w:rsidRPr="004725B5" w:rsidRDefault="004725B5" w:rsidP="004725B5">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725B5">
        <w:rPr>
          <w:rFonts w:ascii="Times New Roman" w:eastAsia="Times New Roman" w:hAnsi="Times New Roman" w:cs="Times New Roman"/>
          <w:b/>
          <w:bCs/>
          <w:kern w:val="0"/>
          <w:sz w:val="36"/>
          <w:szCs w:val="36"/>
          <w:lang w:eastAsia="fr-CI"/>
          <w14:ligatures w14:val="none"/>
        </w:rPr>
        <w:t>III - Compétences développées</w:t>
      </w:r>
    </w:p>
    <w:p w14:paraId="391973EE"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À l’issue de sa formation, l’étudiant en </w:t>
      </w:r>
      <w:r w:rsidRPr="004725B5">
        <w:rPr>
          <w:rFonts w:ascii="Times New Roman" w:eastAsia="Times New Roman" w:hAnsi="Times New Roman" w:cs="Times New Roman"/>
          <w:b/>
          <w:bCs/>
          <w:kern w:val="0"/>
          <w:sz w:val="24"/>
          <w:szCs w:val="24"/>
          <w:lang w:eastAsia="fr-CI"/>
          <w14:ligatures w14:val="none"/>
        </w:rPr>
        <w:t>BTS 2MA : Moteur et Mécanique Automobile</w:t>
      </w:r>
      <w:r w:rsidRPr="004725B5">
        <w:rPr>
          <w:rFonts w:ascii="Times New Roman" w:eastAsia="Times New Roman" w:hAnsi="Times New Roman" w:cs="Times New Roman"/>
          <w:kern w:val="0"/>
          <w:sz w:val="24"/>
          <w:szCs w:val="24"/>
          <w:lang w:eastAsia="fr-CI"/>
          <w14:ligatures w14:val="none"/>
        </w:rPr>
        <w:t xml:space="preserve"> doit être capable de :</w:t>
      </w:r>
    </w:p>
    <w:p w14:paraId="208132F3"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effectuer</w:t>
      </w:r>
      <w:proofErr w:type="gramEnd"/>
      <w:r w:rsidRPr="004725B5">
        <w:rPr>
          <w:rFonts w:ascii="Times New Roman" w:eastAsia="Times New Roman" w:hAnsi="Times New Roman" w:cs="Times New Roman"/>
          <w:kern w:val="0"/>
          <w:sz w:val="24"/>
          <w:szCs w:val="24"/>
          <w:lang w:eastAsia="fr-CI"/>
          <w14:ligatures w14:val="none"/>
        </w:rPr>
        <w:t xml:space="preserve"> un diagnostic complet sur un véhicule ou un engin ;</w:t>
      </w:r>
    </w:p>
    <w:p w14:paraId="178C64AE"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confirmer</w:t>
      </w:r>
      <w:proofErr w:type="gramEnd"/>
      <w:r w:rsidRPr="004725B5">
        <w:rPr>
          <w:rFonts w:ascii="Times New Roman" w:eastAsia="Times New Roman" w:hAnsi="Times New Roman" w:cs="Times New Roman"/>
          <w:kern w:val="0"/>
          <w:sz w:val="24"/>
          <w:szCs w:val="24"/>
          <w:lang w:eastAsia="fr-CI"/>
          <w14:ligatures w14:val="none"/>
        </w:rPr>
        <w:t xml:space="preserve"> le dysfonctionnement signalé par le client ;</w:t>
      </w:r>
    </w:p>
    <w:p w14:paraId="7FFF16DD"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rechercher</w:t>
      </w:r>
      <w:proofErr w:type="gramEnd"/>
      <w:r w:rsidRPr="004725B5">
        <w:rPr>
          <w:rFonts w:ascii="Times New Roman" w:eastAsia="Times New Roman" w:hAnsi="Times New Roman" w:cs="Times New Roman"/>
          <w:kern w:val="0"/>
          <w:sz w:val="24"/>
          <w:szCs w:val="24"/>
          <w:lang w:eastAsia="fr-CI"/>
          <w14:ligatures w14:val="none"/>
        </w:rPr>
        <w:t xml:space="preserve"> et exploiter les informations techniques nécessaires au diagnostic ;</w:t>
      </w:r>
    </w:p>
    <w:p w14:paraId="781D0A34"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réaliser</w:t>
      </w:r>
      <w:proofErr w:type="gramEnd"/>
      <w:r w:rsidRPr="004725B5">
        <w:rPr>
          <w:rFonts w:ascii="Times New Roman" w:eastAsia="Times New Roman" w:hAnsi="Times New Roman" w:cs="Times New Roman"/>
          <w:kern w:val="0"/>
          <w:sz w:val="24"/>
          <w:szCs w:val="24"/>
          <w:lang w:eastAsia="fr-CI"/>
          <w14:ligatures w14:val="none"/>
        </w:rPr>
        <w:t xml:space="preserve"> les contrôles, mesures et essais nécessaires ;</w:t>
      </w:r>
    </w:p>
    <w:p w14:paraId="0D1D58B7"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comparer</w:t>
      </w:r>
      <w:proofErr w:type="gramEnd"/>
      <w:r w:rsidRPr="004725B5">
        <w:rPr>
          <w:rFonts w:ascii="Times New Roman" w:eastAsia="Times New Roman" w:hAnsi="Times New Roman" w:cs="Times New Roman"/>
          <w:kern w:val="0"/>
          <w:sz w:val="24"/>
          <w:szCs w:val="24"/>
          <w:lang w:eastAsia="fr-CI"/>
          <w14:ligatures w14:val="none"/>
        </w:rPr>
        <w:t xml:space="preserve"> les résultats obtenus aux données du constructeur ou de l’équipementier ;</w:t>
      </w:r>
    </w:p>
    <w:p w14:paraId="39E126A5"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analyser</w:t>
      </w:r>
      <w:proofErr w:type="gramEnd"/>
      <w:r w:rsidRPr="004725B5">
        <w:rPr>
          <w:rFonts w:ascii="Times New Roman" w:eastAsia="Times New Roman" w:hAnsi="Times New Roman" w:cs="Times New Roman"/>
          <w:kern w:val="0"/>
          <w:sz w:val="24"/>
          <w:szCs w:val="24"/>
          <w:lang w:eastAsia="fr-CI"/>
          <w14:ligatures w14:val="none"/>
        </w:rPr>
        <w:t xml:space="preserve"> un système en dysfonctionnement ;</w:t>
      </w:r>
    </w:p>
    <w:p w14:paraId="0D944A55"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interpréter</w:t>
      </w:r>
      <w:proofErr w:type="gramEnd"/>
      <w:r w:rsidRPr="004725B5">
        <w:rPr>
          <w:rFonts w:ascii="Times New Roman" w:eastAsia="Times New Roman" w:hAnsi="Times New Roman" w:cs="Times New Roman"/>
          <w:kern w:val="0"/>
          <w:sz w:val="24"/>
          <w:szCs w:val="24"/>
          <w:lang w:eastAsia="fr-CI"/>
          <w14:ligatures w14:val="none"/>
        </w:rPr>
        <w:t xml:space="preserve"> les contrôles et les mesures effectués ;</w:t>
      </w:r>
    </w:p>
    <w:p w14:paraId="0CF44FCF"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réaliser</w:t>
      </w:r>
      <w:proofErr w:type="gramEnd"/>
      <w:r w:rsidRPr="004725B5">
        <w:rPr>
          <w:rFonts w:ascii="Times New Roman" w:eastAsia="Times New Roman" w:hAnsi="Times New Roman" w:cs="Times New Roman"/>
          <w:kern w:val="0"/>
          <w:sz w:val="24"/>
          <w:szCs w:val="24"/>
          <w:lang w:eastAsia="fr-CI"/>
          <w14:ligatures w14:val="none"/>
        </w:rPr>
        <w:t xml:space="preserve"> des opérations de maintenance préventive et corrective ;</w:t>
      </w:r>
    </w:p>
    <w:p w14:paraId="13A68321"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démonter</w:t>
      </w:r>
      <w:proofErr w:type="gramEnd"/>
      <w:r w:rsidRPr="004725B5">
        <w:rPr>
          <w:rFonts w:ascii="Times New Roman" w:eastAsia="Times New Roman" w:hAnsi="Times New Roman" w:cs="Times New Roman"/>
          <w:kern w:val="0"/>
          <w:sz w:val="24"/>
          <w:szCs w:val="24"/>
          <w:lang w:eastAsia="fr-CI"/>
          <w14:ligatures w14:val="none"/>
        </w:rPr>
        <w:t>, contrôler, réparer, remplacer et régler les éléments défectueux ;</w:t>
      </w:r>
    </w:p>
    <w:p w14:paraId="7601550A"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intervenir</w:t>
      </w:r>
      <w:proofErr w:type="gramEnd"/>
      <w:r w:rsidRPr="004725B5">
        <w:rPr>
          <w:rFonts w:ascii="Times New Roman" w:eastAsia="Times New Roman" w:hAnsi="Times New Roman" w:cs="Times New Roman"/>
          <w:kern w:val="0"/>
          <w:sz w:val="24"/>
          <w:szCs w:val="24"/>
          <w:lang w:eastAsia="fr-CI"/>
          <w14:ligatures w14:val="none"/>
        </w:rPr>
        <w:t xml:space="preserve"> sur les moteurs thermiques, hybrides ou électriques selon les équipements disponibles ;</w:t>
      </w:r>
    </w:p>
    <w:p w14:paraId="2C28487C"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intervenir</w:t>
      </w:r>
      <w:proofErr w:type="gramEnd"/>
      <w:r w:rsidRPr="004725B5">
        <w:rPr>
          <w:rFonts w:ascii="Times New Roman" w:eastAsia="Times New Roman" w:hAnsi="Times New Roman" w:cs="Times New Roman"/>
          <w:kern w:val="0"/>
          <w:sz w:val="24"/>
          <w:szCs w:val="24"/>
          <w:lang w:eastAsia="fr-CI"/>
          <w14:ligatures w14:val="none"/>
        </w:rPr>
        <w:t xml:space="preserve"> sur les systèmes de transmission, de freinage, de suspension et de direction ;</w:t>
      </w:r>
    </w:p>
    <w:p w14:paraId="20718D99"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intervenir</w:t>
      </w:r>
      <w:proofErr w:type="gramEnd"/>
      <w:r w:rsidRPr="004725B5">
        <w:rPr>
          <w:rFonts w:ascii="Times New Roman" w:eastAsia="Times New Roman" w:hAnsi="Times New Roman" w:cs="Times New Roman"/>
          <w:kern w:val="0"/>
          <w:sz w:val="24"/>
          <w:szCs w:val="24"/>
          <w:lang w:eastAsia="fr-CI"/>
          <w14:ligatures w14:val="none"/>
        </w:rPr>
        <w:t xml:space="preserve"> sur les circuits électriques et électroniques du véhicule ;</w:t>
      </w:r>
    </w:p>
    <w:p w14:paraId="3F51E42C"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paramétrer</w:t>
      </w:r>
      <w:proofErr w:type="gramEnd"/>
      <w:r w:rsidRPr="004725B5">
        <w:rPr>
          <w:rFonts w:ascii="Times New Roman" w:eastAsia="Times New Roman" w:hAnsi="Times New Roman" w:cs="Times New Roman"/>
          <w:kern w:val="0"/>
          <w:sz w:val="24"/>
          <w:szCs w:val="24"/>
          <w:lang w:eastAsia="fr-CI"/>
          <w14:ligatures w14:val="none"/>
        </w:rPr>
        <w:t xml:space="preserve"> et configurer certains systèmes défaillants ;</w:t>
      </w:r>
    </w:p>
    <w:p w14:paraId="43AB51AA"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contrôler</w:t>
      </w:r>
      <w:proofErr w:type="gramEnd"/>
      <w:r w:rsidRPr="004725B5">
        <w:rPr>
          <w:rFonts w:ascii="Times New Roman" w:eastAsia="Times New Roman" w:hAnsi="Times New Roman" w:cs="Times New Roman"/>
          <w:kern w:val="0"/>
          <w:sz w:val="24"/>
          <w:szCs w:val="24"/>
          <w:lang w:eastAsia="fr-CI"/>
          <w14:ligatures w14:val="none"/>
        </w:rPr>
        <w:t xml:space="preserve"> la qualité de l’intervention réalisée ;</w:t>
      </w:r>
    </w:p>
    <w:p w14:paraId="1E68ACE5"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organiser</w:t>
      </w:r>
      <w:proofErr w:type="gramEnd"/>
      <w:r w:rsidRPr="004725B5">
        <w:rPr>
          <w:rFonts w:ascii="Times New Roman" w:eastAsia="Times New Roman" w:hAnsi="Times New Roman" w:cs="Times New Roman"/>
          <w:kern w:val="0"/>
          <w:sz w:val="24"/>
          <w:szCs w:val="24"/>
          <w:lang w:eastAsia="fr-CI"/>
          <w14:ligatures w14:val="none"/>
        </w:rPr>
        <w:t xml:space="preserve"> les activités de maintenance et de réparation ;</w:t>
      </w:r>
    </w:p>
    <w:p w14:paraId="30BD8145"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planifier</w:t>
      </w:r>
      <w:proofErr w:type="gramEnd"/>
      <w:r w:rsidRPr="004725B5">
        <w:rPr>
          <w:rFonts w:ascii="Times New Roman" w:eastAsia="Times New Roman" w:hAnsi="Times New Roman" w:cs="Times New Roman"/>
          <w:kern w:val="0"/>
          <w:sz w:val="24"/>
          <w:szCs w:val="24"/>
          <w:lang w:eastAsia="fr-CI"/>
          <w14:ligatures w14:val="none"/>
        </w:rPr>
        <w:t>, superviser et contrôler les interventions en atelier ;</w:t>
      </w:r>
    </w:p>
    <w:p w14:paraId="7114F0C1"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gérer</w:t>
      </w:r>
      <w:proofErr w:type="gramEnd"/>
      <w:r w:rsidRPr="004725B5">
        <w:rPr>
          <w:rFonts w:ascii="Times New Roman" w:eastAsia="Times New Roman" w:hAnsi="Times New Roman" w:cs="Times New Roman"/>
          <w:kern w:val="0"/>
          <w:sz w:val="24"/>
          <w:szCs w:val="24"/>
          <w:lang w:eastAsia="fr-CI"/>
          <w14:ligatures w14:val="none"/>
        </w:rPr>
        <w:t xml:space="preserve"> les outillages, les équipements et la documentation technique ;</w:t>
      </w:r>
    </w:p>
    <w:p w14:paraId="4B652143"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assurer</w:t>
      </w:r>
      <w:proofErr w:type="gramEnd"/>
      <w:r w:rsidRPr="004725B5">
        <w:rPr>
          <w:rFonts w:ascii="Times New Roman" w:eastAsia="Times New Roman" w:hAnsi="Times New Roman" w:cs="Times New Roman"/>
          <w:kern w:val="0"/>
          <w:sz w:val="24"/>
          <w:szCs w:val="24"/>
          <w:lang w:eastAsia="fr-CI"/>
          <w14:ligatures w14:val="none"/>
        </w:rPr>
        <w:t xml:space="preserve"> la relation avec la clientèle ;</w:t>
      </w:r>
    </w:p>
    <w:p w14:paraId="01B9D8A4"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accueillir</w:t>
      </w:r>
      <w:proofErr w:type="gramEnd"/>
      <w:r w:rsidRPr="004725B5">
        <w:rPr>
          <w:rFonts w:ascii="Times New Roman" w:eastAsia="Times New Roman" w:hAnsi="Times New Roman" w:cs="Times New Roman"/>
          <w:kern w:val="0"/>
          <w:sz w:val="24"/>
          <w:szCs w:val="24"/>
          <w:lang w:eastAsia="fr-CI"/>
          <w14:ligatures w14:val="none"/>
        </w:rPr>
        <w:t xml:space="preserve"> le client, réceptionner le véhicule et expliquer les travaux à réaliser ;</w:t>
      </w:r>
    </w:p>
    <w:p w14:paraId="51B8C220"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restituer</w:t>
      </w:r>
      <w:proofErr w:type="gramEnd"/>
      <w:r w:rsidRPr="004725B5">
        <w:rPr>
          <w:rFonts w:ascii="Times New Roman" w:eastAsia="Times New Roman" w:hAnsi="Times New Roman" w:cs="Times New Roman"/>
          <w:kern w:val="0"/>
          <w:sz w:val="24"/>
          <w:szCs w:val="24"/>
          <w:lang w:eastAsia="fr-CI"/>
          <w14:ligatures w14:val="none"/>
        </w:rPr>
        <w:t xml:space="preserve"> le véhicule après intervention ;</w:t>
      </w:r>
    </w:p>
    <w:p w14:paraId="37FC2875" w14:textId="77777777" w:rsidR="004725B5" w:rsidRPr="004725B5" w:rsidRDefault="004725B5" w:rsidP="004725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dialoguer</w:t>
      </w:r>
      <w:proofErr w:type="gramEnd"/>
      <w:r w:rsidRPr="004725B5">
        <w:rPr>
          <w:rFonts w:ascii="Times New Roman" w:eastAsia="Times New Roman" w:hAnsi="Times New Roman" w:cs="Times New Roman"/>
          <w:kern w:val="0"/>
          <w:sz w:val="24"/>
          <w:szCs w:val="24"/>
          <w:lang w:eastAsia="fr-CI"/>
          <w14:ligatures w14:val="none"/>
        </w:rPr>
        <w:t xml:space="preserve"> avec les clients, fournisseurs, experts et partenaires techniques.</w:t>
      </w:r>
    </w:p>
    <w:p w14:paraId="5FA8F162"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Pour réussir dans ce domaine, l’étudiant doit également développer certaines qualités professionnelles essentielles :</w:t>
      </w:r>
    </w:p>
    <w:p w14:paraId="6F41377B"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la</w:t>
      </w:r>
      <w:proofErr w:type="gramEnd"/>
      <w:r w:rsidRPr="004725B5">
        <w:rPr>
          <w:rFonts w:ascii="Times New Roman" w:eastAsia="Times New Roman" w:hAnsi="Times New Roman" w:cs="Times New Roman"/>
          <w:kern w:val="0"/>
          <w:sz w:val="24"/>
          <w:szCs w:val="24"/>
          <w:lang w:eastAsia="fr-CI"/>
          <w14:ligatures w14:val="none"/>
        </w:rPr>
        <w:t xml:space="preserve"> rigueur dans le travail ;</w:t>
      </w:r>
    </w:p>
    <w:p w14:paraId="33FA65B1"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w:t>
      </w:r>
      <w:proofErr w:type="gramEnd"/>
      <w:r w:rsidRPr="004725B5">
        <w:rPr>
          <w:rFonts w:ascii="Times New Roman" w:eastAsia="Times New Roman" w:hAnsi="Times New Roman" w:cs="Times New Roman"/>
          <w:kern w:val="0"/>
          <w:sz w:val="24"/>
          <w:szCs w:val="24"/>
          <w:lang w:eastAsia="fr-CI"/>
          <w14:ligatures w14:val="none"/>
        </w:rPr>
        <w:t xml:space="preserve"> sens de l’observation ;</w:t>
      </w:r>
    </w:p>
    <w:p w14:paraId="281C0275"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l’esprit</w:t>
      </w:r>
      <w:proofErr w:type="gramEnd"/>
      <w:r w:rsidRPr="004725B5">
        <w:rPr>
          <w:rFonts w:ascii="Times New Roman" w:eastAsia="Times New Roman" w:hAnsi="Times New Roman" w:cs="Times New Roman"/>
          <w:kern w:val="0"/>
          <w:sz w:val="24"/>
          <w:szCs w:val="24"/>
          <w:lang w:eastAsia="fr-CI"/>
          <w14:ligatures w14:val="none"/>
        </w:rPr>
        <w:t xml:space="preserve"> d’analyse ;</w:t>
      </w:r>
    </w:p>
    <w:p w14:paraId="5596FD19"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l’habileté</w:t>
      </w:r>
      <w:proofErr w:type="gramEnd"/>
      <w:r w:rsidRPr="004725B5">
        <w:rPr>
          <w:rFonts w:ascii="Times New Roman" w:eastAsia="Times New Roman" w:hAnsi="Times New Roman" w:cs="Times New Roman"/>
          <w:kern w:val="0"/>
          <w:sz w:val="24"/>
          <w:szCs w:val="24"/>
          <w:lang w:eastAsia="fr-CI"/>
          <w14:ligatures w14:val="none"/>
        </w:rPr>
        <w:t xml:space="preserve"> manuelle ;</w:t>
      </w:r>
    </w:p>
    <w:p w14:paraId="1C788392"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la</w:t>
      </w:r>
      <w:proofErr w:type="gramEnd"/>
      <w:r w:rsidRPr="004725B5">
        <w:rPr>
          <w:rFonts w:ascii="Times New Roman" w:eastAsia="Times New Roman" w:hAnsi="Times New Roman" w:cs="Times New Roman"/>
          <w:kern w:val="0"/>
          <w:sz w:val="24"/>
          <w:szCs w:val="24"/>
          <w:lang w:eastAsia="fr-CI"/>
          <w14:ligatures w14:val="none"/>
        </w:rPr>
        <w:t xml:space="preserve"> précision dans les gestes techniques ;</w:t>
      </w:r>
    </w:p>
    <w:p w14:paraId="565C498F"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w:t>
      </w:r>
      <w:proofErr w:type="gramEnd"/>
      <w:r w:rsidRPr="004725B5">
        <w:rPr>
          <w:rFonts w:ascii="Times New Roman" w:eastAsia="Times New Roman" w:hAnsi="Times New Roman" w:cs="Times New Roman"/>
          <w:kern w:val="0"/>
          <w:sz w:val="24"/>
          <w:szCs w:val="24"/>
          <w:lang w:eastAsia="fr-CI"/>
          <w14:ligatures w14:val="none"/>
        </w:rPr>
        <w:t xml:space="preserve"> respect des règles de sécurité ;</w:t>
      </w:r>
    </w:p>
    <w:p w14:paraId="2D7EE4C4"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la</w:t>
      </w:r>
      <w:proofErr w:type="gramEnd"/>
      <w:r w:rsidRPr="004725B5">
        <w:rPr>
          <w:rFonts w:ascii="Times New Roman" w:eastAsia="Times New Roman" w:hAnsi="Times New Roman" w:cs="Times New Roman"/>
          <w:kern w:val="0"/>
          <w:sz w:val="24"/>
          <w:szCs w:val="24"/>
          <w:lang w:eastAsia="fr-CI"/>
          <w14:ligatures w14:val="none"/>
        </w:rPr>
        <w:t xml:space="preserve"> capacité à travailler en équipe ;</w:t>
      </w:r>
    </w:p>
    <w:p w14:paraId="781B09AB"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w:t>
      </w:r>
      <w:proofErr w:type="gramEnd"/>
      <w:r w:rsidRPr="004725B5">
        <w:rPr>
          <w:rFonts w:ascii="Times New Roman" w:eastAsia="Times New Roman" w:hAnsi="Times New Roman" w:cs="Times New Roman"/>
          <w:kern w:val="0"/>
          <w:sz w:val="24"/>
          <w:szCs w:val="24"/>
          <w:lang w:eastAsia="fr-CI"/>
          <w14:ligatures w14:val="none"/>
        </w:rPr>
        <w:t xml:space="preserve"> sens de l’organisation ;</w:t>
      </w:r>
    </w:p>
    <w:p w14:paraId="404ED67D"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la</w:t>
      </w:r>
      <w:proofErr w:type="gramEnd"/>
      <w:r w:rsidRPr="004725B5">
        <w:rPr>
          <w:rFonts w:ascii="Times New Roman" w:eastAsia="Times New Roman" w:hAnsi="Times New Roman" w:cs="Times New Roman"/>
          <w:kern w:val="0"/>
          <w:sz w:val="24"/>
          <w:szCs w:val="24"/>
          <w:lang w:eastAsia="fr-CI"/>
          <w14:ligatures w14:val="none"/>
        </w:rPr>
        <w:t xml:space="preserve"> curiosité technologique ;</w:t>
      </w:r>
    </w:p>
    <w:p w14:paraId="2B874C82"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la</w:t>
      </w:r>
      <w:proofErr w:type="gramEnd"/>
      <w:r w:rsidRPr="004725B5">
        <w:rPr>
          <w:rFonts w:ascii="Times New Roman" w:eastAsia="Times New Roman" w:hAnsi="Times New Roman" w:cs="Times New Roman"/>
          <w:kern w:val="0"/>
          <w:sz w:val="24"/>
          <w:szCs w:val="24"/>
          <w:lang w:eastAsia="fr-CI"/>
          <w14:ligatures w14:val="none"/>
        </w:rPr>
        <w:t xml:space="preserve"> capacité à s’adapter aux évolutions du secteur automobile ;</w:t>
      </w:r>
    </w:p>
    <w:p w14:paraId="008EDB91"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w:t>
      </w:r>
      <w:proofErr w:type="gramEnd"/>
      <w:r w:rsidRPr="004725B5">
        <w:rPr>
          <w:rFonts w:ascii="Times New Roman" w:eastAsia="Times New Roman" w:hAnsi="Times New Roman" w:cs="Times New Roman"/>
          <w:kern w:val="0"/>
          <w:sz w:val="24"/>
          <w:szCs w:val="24"/>
          <w:lang w:eastAsia="fr-CI"/>
          <w14:ligatures w14:val="none"/>
        </w:rPr>
        <w:t xml:space="preserve"> sens du service et de la satisfaction client ;</w:t>
      </w:r>
    </w:p>
    <w:p w14:paraId="0389EFF8" w14:textId="77777777" w:rsidR="004725B5" w:rsidRPr="004725B5" w:rsidRDefault="004725B5" w:rsidP="004725B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la</w:t>
      </w:r>
      <w:proofErr w:type="gramEnd"/>
      <w:r w:rsidRPr="004725B5">
        <w:rPr>
          <w:rFonts w:ascii="Times New Roman" w:eastAsia="Times New Roman" w:hAnsi="Times New Roman" w:cs="Times New Roman"/>
          <w:kern w:val="0"/>
          <w:sz w:val="24"/>
          <w:szCs w:val="24"/>
          <w:lang w:eastAsia="fr-CI"/>
          <w14:ligatures w14:val="none"/>
        </w:rPr>
        <w:t xml:space="preserve"> discipline professionnelle.</w:t>
      </w:r>
    </w:p>
    <w:p w14:paraId="5DC7A99A" w14:textId="77777777" w:rsidR="004725B5" w:rsidRPr="004725B5" w:rsidRDefault="004725B5" w:rsidP="004725B5">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725B5">
        <w:rPr>
          <w:rFonts w:ascii="Times New Roman" w:eastAsia="Times New Roman" w:hAnsi="Times New Roman" w:cs="Times New Roman"/>
          <w:b/>
          <w:bCs/>
          <w:kern w:val="0"/>
          <w:sz w:val="36"/>
          <w:szCs w:val="36"/>
          <w:lang w:eastAsia="fr-CI"/>
          <w14:ligatures w14:val="none"/>
        </w:rPr>
        <w:t>IV - Orientation de la formation à IHBI</w:t>
      </w:r>
    </w:p>
    <w:p w14:paraId="4FC25A3C"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À </w:t>
      </w:r>
      <w:r w:rsidRPr="004725B5">
        <w:rPr>
          <w:rFonts w:ascii="Times New Roman" w:eastAsia="Times New Roman" w:hAnsi="Times New Roman" w:cs="Times New Roman"/>
          <w:b/>
          <w:bCs/>
          <w:kern w:val="0"/>
          <w:sz w:val="24"/>
          <w:szCs w:val="24"/>
          <w:lang w:eastAsia="fr-CI"/>
          <w14:ligatures w14:val="none"/>
        </w:rPr>
        <w:t>IHBI</w:t>
      </w:r>
      <w:r w:rsidRPr="004725B5">
        <w:rPr>
          <w:rFonts w:ascii="Times New Roman" w:eastAsia="Times New Roman" w:hAnsi="Times New Roman" w:cs="Times New Roman"/>
          <w:kern w:val="0"/>
          <w:sz w:val="24"/>
          <w:szCs w:val="24"/>
          <w:lang w:eastAsia="fr-CI"/>
          <w14:ligatures w14:val="none"/>
        </w:rPr>
        <w:t xml:space="preserve">, la formation en </w:t>
      </w:r>
      <w:r w:rsidRPr="004725B5">
        <w:rPr>
          <w:rFonts w:ascii="Times New Roman" w:eastAsia="Times New Roman" w:hAnsi="Times New Roman" w:cs="Times New Roman"/>
          <w:b/>
          <w:bCs/>
          <w:kern w:val="0"/>
          <w:sz w:val="24"/>
          <w:szCs w:val="24"/>
          <w:lang w:eastAsia="fr-CI"/>
          <w14:ligatures w14:val="none"/>
        </w:rPr>
        <w:t>BTS 2MA : Moteur et Mécanique Automobile</w:t>
      </w:r>
      <w:r w:rsidRPr="004725B5">
        <w:rPr>
          <w:rFonts w:ascii="Times New Roman" w:eastAsia="Times New Roman" w:hAnsi="Times New Roman" w:cs="Times New Roman"/>
          <w:kern w:val="0"/>
          <w:sz w:val="24"/>
          <w:szCs w:val="24"/>
          <w:lang w:eastAsia="fr-CI"/>
          <w14:ligatures w14:val="none"/>
        </w:rPr>
        <w:t xml:space="preserve"> repose sur une approche pédagogique combinant les enseignements théoriques, les travaux dirigés et une forte pratique en atelier. Cette méthode permet aux étudiants d’acquérir des connaissances solides tout en développant des compétences concrètes directement applicables dans le milieu professionnel.</w:t>
      </w:r>
    </w:p>
    <w:p w14:paraId="6E0C8FDA"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Les enseignements sont assurés par des formateurs qualifiés, expérimentés et disposant d’une bonne connaissance des réalités du secteur automobile. L’objectif est de former des techniciens supérieurs immédiatement opérationnels, capables de prendre en charge l’entretien, le diagnostic et la réparation de différents types de véhicules et d’engins.</w:t>
      </w:r>
    </w:p>
    <w:p w14:paraId="72F79926"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Au cours de la première année, </w:t>
      </w:r>
      <w:r w:rsidRPr="004725B5">
        <w:rPr>
          <w:rFonts w:ascii="Times New Roman" w:eastAsia="Times New Roman" w:hAnsi="Times New Roman" w:cs="Times New Roman"/>
          <w:b/>
          <w:bCs/>
          <w:kern w:val="0"/>
          <w:sz w:val="24"/>
          <w:szCs w:val="24"/>
          <w:lang w:eastAsia="fr-CI"/>
          <w14:ligatures w14:val="none"/>
        </w:rPr>
        <w:t>IHBI</w:t>
      </w:r>
      <w:r w:rsidRPr="004725B5">
        <w:rPr>
          <w:rFonts w:ascii="Times New Roman" w:eastAsia="Times New Roman" w:hAnsi="Times New Roman" w:cs="Times New Roman"/>
          <w:kern w:val="0"/>
          <w:sz w:val="24"/>
          <w:szCs w:val="24"/>
          <w:lang w:eastAsia="fr-CI"/>
          <w14:ligatures w14:val="none"/>
        </w:rPr>
        <w:t xml:space="preserve"> organise au profit des étudiants des séminaires de formation, des rencontres professionnelles, des visites techniques et des voyages d’étude en entreprise. Ces activités permettent aux apprenants de découvrir les réalités du métier, d’observer le fonctionnement des ateliers, des garages, des concessionnaires et des structures spécialisées, et de mieux comprendre les exigences du secteur automobile.</w:t>
      </w:r>
    </w:p>
    <w:p w14:paraId="1FBB49DB"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À la fin de la première année, chaque étudiant bénéficie d’un </w:t>
      </w:r>
      <w:r w:rsidRPr="004725B5">
        <w:rPr>
          <w:rFonts w:ascii="Times New Roman" w:eastAsia="Times New Roman" w:hAnsi="Times New Roman" w:cs="Times New Roman"/>
          <w:b/>
          <w:bCs/>
          <w:kern w:val="0"/>
          <w:sz w:val="24"/>
          <w:szCs w:val="24"/>
          <w:lang w:eastAsia="fr-CI"/>
          <w14:ligatures w14:val="none"/>
        </w:rPr>
        <w:t>stage d’immersion</w:t>
      </w:r>
      <w:r w:rsidRPr="004725B5">
        <w:rPr>
          <w:rFonts w:ascii="Times New Roman" w:eastAsia="Times New Roman" w:hAnsi="Times New Roman" w:cs="Times New Roman"/>
          <w:kern w:val="0"/>
          <w:sz w:val="24"/>
          <w:szCs w:val="24"/>
          <w:lang w:eastAsia="fr-CI"/>
          <w14:ligatures w14:val="none"/>
        </w:rPr>
        <w:t xml:space="preserve"> lui permettant de confronter les savoirs acquis en classe et en atelier aux réalités du terrain. Ces immersions sont réalisées dans des garages, ateliers de maintenance, sociétés d’entretien, concessionnaires, entreprises de transport ou structures partenaires spécialisées dans le suivi des véhicules et engins.</w:t>
      </w:r>
    </w:p>
    <w:p w14:paraId="6F0D248E"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Durant leurs années de formation, les étudiants participent à plusieurs travaux pratiques, notamment :</w:t>
      </w:r>
    </w:p>
    <w:p w14:paraId="66405F28"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de moteur : montage, démontage, calage et métrologie ;</w:t>
      </w:r>
    </w:p>
    <w:p w14:paraId="4E8F803C"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sur les organes de transmission : embrayage mécanique, embrayage automatique, boîte de vitesses mécanique, boîte de vitesses automatique, pont différentiel et arbre de transmission ;</w:t>
      </w:r>
    </w:p>
    <w:p w14:paraId="72375D8D"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sur les organes d’utilisation : freinage, pneumatiques, train roulant, suspension et direction ;</w:t>
      </w:r>
    </w:p>
    <w:p w14:paraId="510CEFAB"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d’injection : calage de pompe d’injection, purge du circuit de gazole et contrôle du système d’alimentation ;</w:t>
      </w:r>
    </w:p>
    <w:p w14:paraId="7853604A"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sur les organes électriques : batterie, alternateur, démarreur et circuits de charge ;</w:t>
      </w:r>
    </w:p>
    <w:p w14:paraId="31A1E9AD"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d’électricité et d’électronique automobile : éclairage, circuits électriques, capteurs, actionneurs et systèmes embarqués ;</w:t>
      </w:r>
    </w:p>
    <w:p w14:paraId="2B8E4FD1"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d’hydraulique : pompes, distributeurs et récepteurs ;</w:t>
      </w:r>
    </w:p>
    <w:p w14:paraId="0D98C0B9"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de pneumatique ;</w:t>
      </w:r>
    </w:p>
    <w:p w14:paraId="38262ABC"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d’automatisme ;</w:t>
      </w:r>
    </w:p>
    <w:p w14:paraId="2B424A9C"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de diagnostic automobile ;</w:t>
      </w:r>
    </w:p>
    <w:p w14:paraId="2935141F"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de construction mécanique ;</w:t>
      </w:r>
    </w:p>
    <w:p w14:paraId="7451ADBE"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de climatisation automobile ;</w:t>
      </w:r>
    </w:p>
    <w:p w14:paraId="7C8352F9" w14:textId="77777777" w:rsidR="004725B5" w:rsidRPr="004725B5" w:rsidRDefault="004725B5" w:rsidP="004725B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les</w:t>
      </w:r>
      <w:proofErr w:type="gramEnd"/>
      <w:r w:rsidRPr="004725B5">
        <w:rPr>
          <w:rFonts w:ascii="Times New Roman" w:eastAsia="Times New Roman" w:hAnsi="Times New Roman" w:cs="Times New Roman"/>
          <w:kern w:val="0"/>
          <w:sz w:val="24"/>
          <w:szCs w:val="24"/>
          <w:lang w:eastAsia="fr-CI"/>
          <w14:ligatures w14:val="none"/>
        </w:rPr>
        <w:t xml:space="preserve"> travaux pratiques de contrôle, mesure et essais.</w:t>
      </w:r>
    </w:p>
    <w:p w14:paraId="55130B86"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Après leur admissibilité, les étudiants effectuent un </w:t>
      </w:r>
      <w:r w:rsidRPr="004725B5">
        <w:rPr>
          <w:rFonts w:ascii="Times New Roman" w:eastAsia="Times New Roman" w:hAnsi="Times New Roman" w:cs="Times New Roman"/>
          <w:b/>
          <w:bCs/>
          <w:kern w:val="0"/>
          <w:sz w:val="24"/>
          <w:szCs w:val="24"/>
          <w:lang w:eastAsia="fr-CI"/>
          <w14:ligatures w14:val="none"/>
        </w:rPr>
        <w:t>stage de validation</w:t>
      </w:r>
      <w:r w:rsidRPr="004725B5">
        <w:rPr>
          <w:rFonts w:ascii="Times New Roman" w:eastAsia="Times New Roman" w:hAnsi="Times New Roman" w:cs="Times New Roman"/>
          <w:kern w:val="0"/>
          <w:sz w:val="24"/>
          <w:szCs w:val="24"/>
          <w:lang w:eastAsia="fr-CI"/>
          <w14:ligatures w14:val="none"/>
        </w:rPr>
        <w:t xml:space="preserve"> d’une durée minimale de trois mois dans les structures partenaires. Ce stage permet de certifier les compétences pratiques acquises, de renforcer l’expérience professionnelle de l’étudiant et de préparer efficacement son mémoire de fin de cycle.</w:t>
      </w:r>
    </w:p>
    <w:p w14:paraId="56ADF144"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Après la soutenance, chaque diplômé qui le souhaite peut bénéficier d’un </w:t>
      </w:r>
      <w:r w:rsidRPr="004725B5">
        <w:rPr>
          <w:rFonts w:ascii="Times New Roman" w:eastAsia="Times New Roman" w:hAnsi="Times New Roman" w:cs="Times New Roman"/>
          <w:b/>
          <w:bCs/>
          <w:kern w:val="0"/>
          <w:sz w:val="24"/>
          <w:szCs w:val="24"/>
          <w:lang w:eastAsia="fr-CI"/>
          <w14:ligatures w14:val="none"/>
        </w:rPr>
        <w:t>stage de perfectionnement</w:t>
      </w:r>
      <w:r w:rsidRPr="004725B5">
        <w:rPr>
          <w:rFonts w:ascii="Times New Roman" w:eastAsia="Times New Roman" w:hAnsi="Times New Roman" w:cs="Times New Roman"/>
          <w:kern w:val="0"/>
          <w:sz w:val="24"/>
          <w:szCs w:val="24"/>
          <w:lang w:eastAsia="fr-CI"/>
          <w14:ligatures w14:val="none"/>
        </w:rPr>
        <w:t xml:space="preserve"> au sein des structures partenaires. Cette expérience complémentaire permet de consolider les acquis, d’améliorer l’employabilité et de faciliter l’insertion durable dans le monde professionnel.</w:t>
      </w:r>
    </w:p>
    <w:p w14:paraId="6A0D9285"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Établissement pionnier de la filière </w:t>
      </w:r>
      <w:r w:rsidRPr="004725B5">
        <w:rPr>
          <w:rFonts w:ascii="Times New Roman" w:eastAsia="Times New Roman" w:hAnsi="Times New Roman" w:cs="Times New Roman"/>
          <w:b/>
          <w:bCs/>
          <w:kern w:val="0"/>
          <w:sz w:val="24"/>
          <w:szCs w:val="24"/>
          <w:lang w:eastAsia="fr-CI"/>
          <w14:ligatures w14:val="none"/>
        </w:rPr>
        <w:t>BTS 2MA en Côte d’Ivoire</w:t>
      </w:r>
      <w:r w:rsidRPr="004725B5">
        <w:rPr>
          <w:rFonts w:ascii="Times New Roman" w:eastAsia="Times New Roman" w:hAnsi="Times New Roman" w:cs="Times New Roman"/>
          <w:kern w:val="0"/>
          <w:sz w:val="24"/>
          <w:szCs w:val="24"/>
          <w:lang w:eastAsia="fr-CI"/>
          <w14:ligatures w14:val="none"/>
        </w:rPr>
        <w:t>, IHBI forme de véritables techniciens supérieurs opérationnels, capables de prendre en main la maintenance, l’entretien, le diagnostic et le suivi technique de tout type de véhicules et d’engins. À IHBI, nous ne formons pas de simples titulaires du BTS Mécanique Automobile ; nous formons des professionnels prêts à répondre aux exigences du secteur automobile moderne.</w:t>
      </w:r>
    </w:p>
    <w:p w14:paraId="25BAE9D6" w14:textId="77777777" w:rsidR="004725B5" w:rsidRPr="004725B5" w:rsidRDefault="004725B5" w:rsidP="004725B5">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725B5">
        <w:rPr>
          <w:rFonts w:ascii="Times New Roman" w:eastAsia="Times New Roman" w:hAnsi="Times New Roman" w:cs="Times New Roman"/>
          <w:b/>
          <w:bCs/>
          <w:kern w:val="0"/>
          <w:sz w:val="36"/>
          <w:szCs w:val="36"/>
          <w:lang w:eastAsia="fr-CI"/>
          <w14:ligatures w14:val="none"/>
        </w:rPr>
        <w:t>V - Niveau de recrutement des étudiants</w:t>
      </w:r>
    </w:p>
    <w:p w14:paraId="0EA97157"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Il existe deux niveaux d’admission dans la filière </w:t>
      </w:r>
      <w:r w:rsidRPr="004725B5">
        <w:rPr>
          <w:rFonts w:ascii="Times New Roman" w:eastAsia="Times New Roman" w:hAnsi="Times New Roman" w:cs="Times New Roman"/>
          <w:b/>
          <w:bCs/>
          <w:kern w:val="0"/>
          <w:sz w:val="24"/>
          <w:szCs w:val="24"/>
          <w:lang w:eastAsia="fr-CI"/>
          <w14:ligatures w14:val="none"/>
        </w:rPr>
        <w:t>BTS 2MA : Moteur et Mécanique Automobile</w:t>
      </w:r>
      <w:r w:rsidRPr="004725B5">
        <w:rPr>
          <w:rFonts w:ascii="Times New Roman" w:eastAsia="Times New Roman" w:hAnsi="Times New Roman" w:cs="Times New Roman"/>
          <w:kern w:val="0"/>
          <w:sz w:val="24"/>
          <w:szCs w:val="24"/>
          <w:lang w:eastAsia="fr-CI"/>
          <w14:ligatures w14:val="none"/>
        </w:rPr>
        <w:t>.</w:t>
      </w:r>
    </w:p>
    <w:p w14:paraId="156DCBBC" w14:textId="77777777" w:rsidR="004725B5" w:rsidRPr="004725B5" w:rsidRDefault="004725B5" w:rsidP="004725B5">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sidRPr="004725B5">
        <w:rPr>
          <w:rFonts w:ascii="Times New Roman" w:eastAsia="Times New Roman" w:hAnsi="Times New Roman" w:cs="Times New Roman"/>
          <w:b/>
          <w:bCs/>
          <w:kern w:val="0"/>
          <w:sz w:val="27"/>
          <w:szCs w:val="27"/>
          <w:lang w:eastAsia="fr-CI"/>
          <w14:ligatures w14:val="none"/>
        </w:rPr>
        <w:t>a) Admission directe en première année de BTS</w:t>
      </w:r>
    </w:p>
    <w:p w14:paraId="302D9675"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Peuvent être admis en première année les candidats titulaires :</w:t>
      </w:r>
    </w:p>
    <w:p w14:paraId="5FF1D1F4" w14:textId="77777777" w:rsidR="004725B5" w:rsidRPr="004725B5" w:rsidRDefault="004725B5" w:rsidP="004725B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du</w:t>
      </w:r>
      <w:proofErr w:type="gramEnd"/>
      <w:r w:rsidRPr="004725B5">
        <w:rPr>
          <w:rFonts w:ascii="Times New Roman" w:eastAsia="Times New Roman" w:hAnsi="Times New Roman" w:cs="Times New Roman"/>
          <w:kern w:val="0"/>
          <w:sz w:val="24"/>
          <w:szCs w:val="24"/>
          <w:lang w:eastAsia="fr-CI"/>
          <w14:ligatures w14:val="none"/>
        </w:rPr>
        <w:t xml:space="preserve"> baccalauréat C, D, E, F1, F2 ou F3 ;</w:t>
      </w:r>
    </w:p>
    <w:p w14:paraId="5B107A78" w14:textId="77777777" w:rsidR="004725B5" w:rsidRPr="004725B5" w:rsidRDefault="004725B5" w:rsidP="004725B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du</w:t>
      </w:r>
      <w:proofErr w:type="gramEnd"/>
      <w:r w:rsidRPr="004725B5">
        <w:rPr>
          <w:rFonts w:ascii="Times New Roman" w:eastAsia="Times New Roman" w:hAnsi="Times New Roman" w:cs="Times New Roman"/>
          <w:kern w:val="0"/>
          <w:sz w:val="24"/>
          <w:szCs w:val="24"/>
          <w:lang w:eastAsia="fr-CI"/>
          <w14:ligatures w14:val="none"/>
        </w:rPr>
        <w:t xml:space="preserve"> Brevet de Technicien de la spécialité ;</w:t>
      </w:r>
    </w:p>
    <w:p w14:paraId="22373EF6" w14:textId="77777777" w:rsidR="004725B5" w:rsidRPr="004725B5" w:rsidRDefault="004725B5" w:rsidP="004725B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ou</w:t>
      </w:r>
      <w:proofErr w:type="gramEnd"/>
      <w:r w:rsidRPr="004725B5">
        <w:rPr>
          <w:rFonts w:ascii="Times New Roman" w:eastAsia="Times New Roman" w:hAnsi="Times New Roman" w:cs="Times New Roman"/>
          <w:kern w:val="0"/>
          <w:sz w:val="24"/>
          <w:szCs w:val="24"/>
          <w:lang w:eastAsia="fr-CI"/>
          <w14:ligatures w14:val="none"/>
        </w:rPr>
        <w:t xml:space="preserve"> de tout autre diplôme reconnu équivalent.</w:t>
      </w:r>
    </w:p>
    <w:p w14:paraId="3C773663"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b/>
          <w:bCs/>
          <w:kern w:val="0"/>
          <w:sz w:val="24"/>
          <w:szCs w:val="24"/>
          <w:lang w:eastAsia="fr-CI"/>
          <w14:ligatures w14:val="none"/>
        </w:rPr>
        <w:t>Durée de la formation : deux ans.</w:t>
      </w:r>
    </w:p>
    <w:p w14:paraId="446E57B2" w14:textId="77777777" w:rsidR="004725B5" w:rsidRPr="004725B5" w:rsidRDefault="004725B5" w:rsidP="004725B5">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sidRPr="004725B5">
        <w:rPr>
          <w:rFonts w:ascii="Times New Roman" w:eastAsia="Times New Roman" w:hAnsi="Times New Roman" w:cs="Times New Roman"/>
          <w:b/>
          <w:bCs/>
          <w:kern w:val="0"/>
          <w:sz w:val="27"/>
          <w:szCs w:val="27"/>
          <w:lang w:eastAsia="fr-CI"/>
          <w14:ligatures w14:val="none"/>
        </w:rPr>
        <w:t>b) Admission avec année préparatoire</w:t>
      </w:r>
    </w:p>
    <w:p w14:paraId="58271870"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Peuvent également être admis les candidats ayant effectué l’année complète de la classe de Terminale dans les séries C, D, E, F1, F2 ou F3, attestée par le relevé de notes obtenu au baccalauréat.</w:t>
      </w:r>
    </w:p>
    <w:p w14:paraId="6EE1532E"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Pour ces candidats, une </w:t>
      </w:r>
      <w:r w:rsidRPr="004725B5">
        <w:rPr>
          <w:rFonts w:ascii="Times New Roman" w:eastAsia="Times New Roman" w:hAnsi="Times New Roman" w:cs="Times New Roman"/>
          <w:b/>
          <w:bCs/>
          <w:kern w:val="0"/>
          <w:sz w:val="24"/>
          <w:szCs w:val="24"/>
          <w:lang w:eastAsia="fr-CI"/>
          <w14:ligatures w14:val="none"/>
        </w:rPr>
        <w:t>année de mise à niveau</w:t>
      </w:r>
      <w:r w:rsidRPr="004725B5">
        <w:rPr>
          <w:rFonts w:ascii="Times New Roman" w:eastAsia="Times New Roman" w:hAnsi="Times New Roman" w:cs="Times New Roman"/>
          <w:kern w:val="0"/>
          <w:sz w:val="24"/>
          <w:szCs w:val="24"/>
          <w:lang w:eastAsia="fr-CI"/>
          <w14:ligatures w14:val="none"/>
        </w:rPr>
        <w:t>, appelée année préparatoire, est obligatoire avant l’inscription en première année de BTS.</w:t>
      </w:r>
    </w:p>
    <w:p w14:paraId="55410B63" w14:textId="77777777" w:rsidR="004725B5" w:rsidRPr="004725B5" w:rsidRDefault="004725B5" w:rsidP="004725B5">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4725B5">
        <w:rPr>
          <w:rFonts w:ascii="Times New Roman" w:eastAsia="Times New Roman" w:hAnsi="Times New Roman" w:cs="Times New Roman"/>
          <w:b/>
          <w:bCs/>
          <w:kern w:val="0"/>
          <w:sz w:val="36"/>
          <w:szCs w:val="36"/>
          <w:lang w:eastAsia="fr-CI"/>
          <w14:ligatures w14:val="none"/>
        </w:rPr>
        <w:t>VI - Qualification des enseignants</w:t>
      </w:r>
    </w:p>
    <w:p w14:paraId="3B5EC296"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 xml:space="preserve">Les formateurs intervenant dans le programme de la filière </w:t>
      </w:r>
      <w:r w:rsidRPr="004725B5">
        <w:rPr>
          <w:rFonts w:ascii="Times New Roman" w:eastAsia="Times New Roman" w:hAnsi="Times New Roman" w:cs="Times New Roman"/>
          <w:b/>
          <w:bCs/>
          <w:kern w:val="0"/>
          <w:sz w:val="24"/>
          <w:szCs w:val="24"/>
          <w:lang w:eastAsia="fr-CI"/>
          <w14:ligatures w14:val="none"/>
        </w:rPr>
        <w:t>BTS 2MA</w:t>
      </w:r>
      <w:r w:rsidRPr="004725B5">
        <w:rPr>
          <w:rFonts w:ascii="Times New Roman" w:eastAsia="Times New Roman" w:hAnsi="Times New Roman" w:cs="Times New Roman"/>
          <w:kern w:val="0"/>
          <w:sz w:val="24"/>
          <w:szCs w:val="24"/>
          <w:lang w:eastAsia="fr-CI"/>
          <w14:ligatures w14:val="none"/>
        </w:rPr>
        <w:t xml:space="preserve"> doivent être titulaires de l’un des diplômes ou qualifications suivants :</w:t>
      </w:r>
    </w:p>
    <w:p w14:paraId="3D5BC45E"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Maîtrise ;</w:t>
      </w:r>
    </w:p>
    <w:p w14:paraId="048915C1"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CAPES ;</w:t>
      </w:r>
    </w:p>
    <w:p w14:paraId="1A144B28"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CAPET ;</w:t>
      </w:r>
    </w:p>
    <w:p w14:paraId="1794004C"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CAP-PETP ;</w:t>
      </w:r>
    </w:p>
    <w:p w14:paraId="23DC1105"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DEA ;</w:t>
      </w:r>
    </w:p>
    <w:p w14:paraId="4C85A324"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DESS ;</w:t>
      </w:r>
    </w:p>
    <w:p w14:paraId="3DD06A01"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MBA ;</w:t>
      </w:r>
    </w:p>
    <w:p w14:paraId="7F7F7E9A"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Diplôme d’ingénieur ;</w:t>
      </w:r>
    </w:p>
    <w:p w14:paraId="5928DCC5"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DECS ;</w:t>
      </w:r>
    </w:p>
    <w:p w14:paraId="0FAA511A"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Diplôme ou qualification d’expert automobile ;</w:t>
      </w:r>
    </w:p>
    <w:p w14:paraId="13F61CA1"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Doctorat ou PhD ;</w:t>
      </w:r>
    </w:p>
    <w:p w14:paraId="63B4F938" w14:textId="77777777" w:rsidR="004725B5" w:rsidRPr="004725B5" w:rsidRDefault="004725B5" w:rsidP="004725B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4725B5">
        <w:rPr>
          <w:rFonts w:ascii="Times New Roman" w:eastAsia="Times New Roman" w:hAnsi="Times New Roman" w:cs="Times New Roman"/>
          <w:kern w:val="0"/>
          <w:sz w:val="24"/>
          <w:szCs w:val="24"/>
          <w:lang w:eastAsia="fr-CI"/>
          <w14:ligatures w14:val="none"/>
        </w:rPr>
        <w:t>ou</w:t>
      </w:r>
      <w:proofErr w:type="gramEnd"/>
      <w:r w:rsidRPr="004725B5">
        <w:rPr>
          <w:rFonts w:ascii="Times New Roman" w:eastAsia="Times New Roman" w:hAnsi="Times New Roman" w:cs="Times New Roman"/>
          <w:kern w:val="0"/>
          <w:sz w:val="24"/>
          <w:szCs w:val="24"/>
          <w:lang w:eastAsia="fr-CI"/>
          <w14:ligatures w14:val="none"/>
        </w:rPr>
        <w:t xml:space="preserve"> tout autre diplôme reconnu équivalent.</w:t>
      </w:r>
    </w:p>
    <w:p w14:paraId="30C9C40B" w14:textId="77777777" w:rsidR="004725B5" w:rsidRPr="004725B5" w:rsidRDefault="004725B5" w:rsidP="004725B5">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4725B5">
        <w:rPr>
          <w:rFonts w:ascii="Times New Roman" w:eastAsia="Times New Roman" w:hAnsi="Times New Roman" w:cs="Times New Roman"/>
          <w:kern w:val="0"/>
          <w:sz w:val="24"/>
          <w:szCs w:val="24"/>
          <w:lang w:eastAsia="fr-CI"/>
          <w14:ligatures w14:val="none"/>
        </w:rPr>
        <w:t>Les professionnels intervenant dans le programme doivent justifier d’une qualification, d’une expérience ou d’une expertise reconnue dans le domaine de la mécanique automobile, de la maintenance, du diagnostic, de l’électricité automobile, de l’électronique embarquée ou des technologies liées aux véhicules et engins motorisés.</w:t>
      </w:r>
    </w:p>
    <w:p w14:paraId="297D8CC0" w14:textId="77777777" w:rsidR="006C6729" w:rsidRDefault="006C6729"/>
    <w:sectPr w:rsidR="006C6729" w:rsidSect="004725B5">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E83"/>
    <w:multiLevelType w:val="multilevel"/>
    <w:tmpl w:val="682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85D10"/>
    <w:multiLevelType w:val="multilevel"/>
    <w:tmpl w:val="16A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23F74"/>
    <w:multiLevelType w:val="multilevel"/>
    <w:tmpl w:val="FAE0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07C94"/>
    <w:multiLevelType w:val="multilevel"/>
    <w:tmpl w:val="1E5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F4D80"/>
    <w:multiLevelType w:val="multilevel"/>
    <w:tmpl w:val="D71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C6031"/>
    <w:multiLevelType w:val="multilevel"/>
    <w:tmpl w:val="297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01791"/>
    <w:multiLevelType w:val="multilevel"/>
    <w:tmpl w:val="710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298185">
    <w:abstractNumId w:val="1"/>
  </w:num>
  <w:num w:numId="2" w16cid:durableId="1655337174">
    <w:abstractNumId w:val="4"/>
  </w:num>
  <w:num w:numId="3" w16cid:durableId="2054576529">
    <w:abstractNumId w:val="2"/>
  </w:num>
  <w:num w:numId="4" w16cid:durableId="675697314">
    <w:abstractNumId w:val="3"/>
  </w:num>
  <w:num w:numId="5" w16cid:durableId="1049764224">
    <w:abstractNumId w:val="5"/>
  </w:num>
  <w:num w:numId="6" w16cid:durableId="294221891">
    <w:abstractNumId w:val="6"/>
  </w:num>
  <w:num w:numId="7" w16cid:durableId="148527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B5"/>
    <w:rsid w:val="0000053A"/>
    <w:rsid w:val="002A69E4"/>
    <w:rsid w:val="00332032"/>
    <w:rsid w:val="004725B5"/>
    <w:rsid w:val="004B2777"/>
    <w:rsid w:val="006C6729"/>
    <w:rsid w:val="008B4B78"/>
    <w:rsid w:val="00D553BA"/>
    <w:rsid w:val="00E1469E"/>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F100"/>
  <w15:chartTrackingRefBased/>
  <w15:docId w15:val="{DD56C534-808C-4162-A9B5-FC15E5CA0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2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72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725B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725B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725B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725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25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25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25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25B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725B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725B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725B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725B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725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25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25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25B5"/>
    <w:rPr>
      <w:rFonts w:eastAsiaTheme="majorEastAsia" w:cstheme="majorBidi"/>
      <w:color w:val="272727" w:themeColor="text1" w:themeTint="D8"/>
    </w:rPr>
  </w:style>
  <w:style w:type="paragraph" w:styleId="Titre">
    <w:name w:val="Title"/>
    <w:basedOn w:val="Normal"/>
    <w:next w:val="Normal"/>
    <w:link w:val="TitreCar"/>
    <w:uiPriority w:val="10"/>
    <w:qFormat/>
    <w:rsid w:val="00472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25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25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25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25B5"/>
    <w:pPr>
      <w:spacing w:before="160"/>
      <w:jc w:val="center"/>
    </w:pPr>
    <w:rPr>
      <w:i/>
      <w:iCs/>
      <w:color w:val="404040" w:themeColor="text1" w:themeTint="BF"/>
    </w:rPr>
  </w:style>
  <w:style w:type="character" w:customStyle="1" w:styleId="CitationCar">
    <w:name w:val="Citation Car"/>
    <w:basedOn w:val="Policepardfaut"/>
    <w:link w:val="Citation"/>
    <w:uiPriority w:val="29"/>
    <w:rsid w:val="004725B5"/>
    <w:rPr>
      <w:i/>
      <w:iCs/>
      <w:color w:val="404040" w:themeColor="text1" w:themeTint="BF"/>
    </w:rPr>
  </w:style>
  <w:style w:type="paragraph" w:styleId="Paragraphedeliste">
    <w:name w:val="List Paragraph"/>
    <w:basedOn w:val="Normal"/>
    <w:uiPriority w:val="34"/>
    <w:qFormat/>
    <w:rsid w:val="004725B5"/>
    <w:pPr>
      <w:ind w:left="720"/>
      <w:contextualSpacing/>
    </w:pPr>
  </w:style>
  <w:style w:type="character" w:styleId="Accentuationintense">
    <w:name w:val="Intense Emphasis"/>
    <w:basedOn w:val="Policepardfaut"/>
    <w:uiPriority w:val="21"/>
    <w:qFormat/>
    <w:rsid w:val="004725B5"/>
    <w:rPr>
      <w:i/>
      <w:iCs/>
      <w:color w:val="2F5496" w:themeColor="accent1" w:themeShade="BF"/>
    </w:rPr>
  </w:style>
  <w:style w:type="paragraph" w:styleId="Citationintense">
    <w:name w:val="Intense Quote"/>
    <w:basedOn w:val="Normal"/>
    <w:next w:val="Normal"/>
    <w:link w:val="CitationintenseCar"/>
    <w:uiPriority w:val="30"/>
    <w:qFormat/>
    <w:rsid w:val="00472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725B5"/>
    <w:rPr>
      <w:i/>
      <w:iCs/>
      <w:color w:val="2F5496" w:themeColor="accent1" w:themeShade="BF"/>
    </w:rPr>
  </w:style>
  <w:style w:type="character" w:styleId="Rfrenceintense">
    <w:name w:val="Intense Reference"/>
    <w:basedOn w:val="Policepardfaut"/>
    <w:uiPriority w:val="32"/>
    <w:qFormat/>
    <w:rsid w:val="004725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1980</Words>
  <Characters>10896</Characters>
  <Application>Microsoft Office Word</Application>
  <DocSecurity>0</DocSecurity>
  <Lines>90</Lines>
  <Paragraphs>25</Paragraphs>
  <ScaleCrop>false</ScaleCrop>
  <HeadingPairs>
    <vt:vector size="4" baseType="variant">
      <vt:variant>
        <vt:lpstr>Titre</vt:lpstr>
      </vt:variant>
      <vt:variant>
        <vt:i4>1</vt:i4>
      </vt:variant>
      <vt:variant>
        <vt:lpstr>Titres</vt:lpstr>
      </vt:variant>
      <vt:variant>
        <vt:i4>11</vt:i4>
      </vt:variant>
    </vt:vector>
  </HeadingPairs>
  <TitlesOfParts>
    <vt:vector size="12" baseType="lpstr">
      <vt:lpstr/>
      <vt:lpstr>PRÉSENTATION DE LA FILIÈRE 2MA</vt:lpstr>
      <vt:lpstr>    Moteur et Mécanique Automobile</vt:lpstr>
      <vt:lpstr>    Introduction</vt:lpstr>
      <vt:lpstr>    I - Domaines d’emploi</vt:lpstr>
      <vt:lpstr>    II - Débouchés</vt:lpstr>
      <vt:lpstr>    III - Compétences développées</vt:lpstr>
      <vt:lpstr>    IV - Orientation de la formation à IHBI</vt:lpstr>
      <vt:lpstr>    V - Niveau de recrutement des étudiants</vt:lpstr>
      <vt:lpstr>        a) Admission directe en première année de BTS</vt:lpstr>
      <vt:lpstr>        b) Admission avec année préparatoire</vt:lpstr>
      <vt:lpstr>    VI - Qualification des enseignants</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3</cp:revision>
  <dcterms:created xsi:type="dcterms:W3CDTF">2026-07-05T20:02:00Z</dcterms:created>
  <dcterms:modified xsi:type="dcterms:W3CDTF">2026-07-05T21:10:00Z</dcterms:modified>
</cp:coreProperties>
</file>