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D68A3" w14:textId="03D42FEA" w:rsidR="009F7FCE" w:rsidRPr="00E3701C" w:rsidRDefault="00CB371B" w:rsidP="00E3701C">
      <w:pPr>
        <w:pStyle w:val="papertitle"/>
        <w:spacing w:line="360" w:lineRule="auto"/>
        <w:rPr>
          <w:rFonts w:ascii="Arial" w:hAnsi="Arial" w:cs="Arial"/>
          <w:sz w:val="24"/>
          <w:szCs w:val="24"/>
        </w:rPr>
      </w:pPr>
      <w:r w:rsidRPr="00E3701C">
        <w:rPr>
          <w:rFonts w:ascii="Arial" w:hAnsi="Arial" w:cs="Arial"/>
          <w:sz w:val="24"/>
          <w:szCs w:val="24"/>
        </w:rPr>
        <w:t>Project</w:t>
      </w:r>
      <w:r w:rsidR="009B2539" w:rsidRPr="00E3701C">
        <w:rPr>
          <w:rFonts w:ascii="Arial" w:hAnsi="Arial" w:cs="Arial"/>
          <w:sz w:val="24"/>
          <w:szCs w:val="24"/>
        </w:rPr>
        <w:t xml:space="preserve"> Title</w:t>
      </w:r>
    </w:p>
    <w:p w14:paraId="22844A84" w14:textId="2A7EEC68" w:rsidR="004B2E4E" w:rsidRPr="00E3701C" w:rsidRDefault="004B2E4E" w:rsidP="00E3701C">
      <w:pPr>
        <w:pStyle w:val="author"/>
        <w:spacing w:line="360" w:lineRule="auto"/>
        <w:rPr>
          <w:rFonts w:ascii="Arial" w:hAnsi="Arial" w:cs="Arial"/>
          <w:sz w:val="24"/>
          <w:szCs w:val="24"/>
        </w:rPr>
      </w:pPr>
      <w:r w:rsidRPr="00E3701C">
        <w:rPr>
          <w:rFonts w:ascii="Arial" w:hAnsi="Arial" w:cs="Arial"/>
          <w:sz w:val="24"/>
          <w:szCs w:val="24"/>
        </w:rPr>
        <w:t>Design and Evaluation of a RESTful API Gateway for Secure Integration Between ESP32 IoT Sensors and Firebase Cloud Services</w:t>
      </w:r>
    </w:p>
    <w:p w14:paraId="21B411C1" w14:textId="38B8F480" w:rsidR="00620CDC" w:rsidRPr="00E3701C" w:rsidRDefault="009B2539" w:rsidP="00E3701C">
      <w:pPr>
        <w:pStyle w:val="author"/>
        <w:spacing w:line="360" w:lineRule="auto"/>
        <w:rPr>
          <w:rFonts w:ascii="Arial" w:hAnsi="Arial" w:cs="Arial"/>
          <w:sz w:val="24"/>
          <w:szCs w:val="24"/>
        </w:rPr>
      </w:pPr>
      <w:r w:rsidRPr="00E3701C">
        <w:rPr>
          <w:rFonts w:ascii="Arial" w:hAnsi="Arial" w:cs="Arial"/>
          <w:sz w:val="24"/>
          <w:szCs w:val="24"/>
        </w:rPr>
        <w:t>Author</w:t>
      </w:r>
      <w:r w:rsidR="00CB371B" w:rsidRPr="00E3701C">
        <w:rPr>
          <w:rFonts w:ascii="Arial" w:hAnsi="Arial" w:cs="Arial"/>
          <w:sz w:val="24"/>
          <w:szCs w:val="24"/>
        </w:rPr>
        <w:t xml:space="preserve"> Name</w:t>
      </w:r>
    </w:p>
    <w:p w14:paraId="1419D91B" w14:textId="231AF721" w:rsidR="00620CDC" w:rsidRPr="00E3701C" w:rsidRDefault="00CB371B" w:rsidP="00E3701C">
      <w:pPr>
        <w:pStyle w:val="address"/>
        <w:spacing w:line="360" w:lineRule="auto"/>
        <w:rPr>
          <w:rFonts w:ascii="Arial" w:hAnsi="Arial" w:cs="Arial"/>
          <w:sz w:val="24"/>
          <w:szCs w:val="24"/>
        </w:rPr>
      </w:pPr>
      <w:r w:rsidRPr="00E3701C">
        <w:rPr>
          <w:rFonts w:ascii="Arial" w:hAnsi="Arial" w:cs="Arial"/>
          <w:sz w:val="24"/>
          <w:szCs w:val="24"/>
        </w:rPr>
        <w:t>University of Lincoln, School of Computer Science</w:t>
      </w:r>
    </w:p>
    <w:p w14:paraId="3EAA98EE" w14:textId="415122F8" w:rsidR="00620CDC" w:rsidRPr="00E3701C" w:rsidRDefault="009B2539" w:rsidP="00E3701C">
      <w:pPr>
        <w:pStyle w:val="address"/>
        <w:spacing w:line="360" w:lineRule="auto"/>
        <w:rPr>
          <w:rFonts w:ascii="Arial" w:hAnsi="Arial" w:cs="Arial"/>
          <w:sz w:val="24"/>
          <w:szCs w:val="24"/>
        </w:rPr>
      </w:pPr>
      <w:r w:rsidRPr="00E3701C">
        <w:rPr>
          <w:rFonts w:ascii="Arial" w:hAnsi="Arial" w:cs="Arial"/>
          <w:sz w:val="24"/>
          <w:szCs w:val="24"/>
        </w:rPr>
        <w:br/>
      </w:r>
      <w:r w:rsidR="00CB371B" w:rsidRPr="00E3701C">
        <w:rPr>
          <w:rStyle w:val="e-mail"/>
          <w:rFonts w:ascii="Arial" w:hAnsi="Arial" w:cs="Arial"/>
          <w:sz w:val="24"/>
          <w:szCs w:val="24"/>
        </w:rPr>
        <w:t>author</w:t>
      </w:r>
      <w:r w:rsidRPr="00E3701C">
        <w:rPr>
          <w:rStyle w:val="e-mail"/>
          <w:rFonts w:ascii="Arial" w:hAnsi="Arial" w:cs="Arial"/>
          <w:sz w:val="24"/>
          <w:szCs w:val="24"/>
        </w:rPr>
        <w:t>@</w:t>
      </w:r>
      <w:r w:rsidR="00CB371B" w:rsidRPr="00E3701C">
        <w:rPr>
          <w:rStyle w:val="e-mail"/>
          <w:rFonts w:ascii="Arial" w:hAnsi="Arial" w:cs="Arial"/>
          <w:sz w:val="24"/>
          <w:szCs w:val="24"/>
        </w:rPr>
        <w:t>students.lincoln.ac.uk</w:t>
      </w:r>
    </w:p>
    <w:p w14:paraId="44019599" w14:textId="1943A34D" w:rsidR="00620CDC" w:rsidRPr="00E3701C" w:rsidRDefault="00014E24" w:rsidP="00E3701C">
      <w:pPr>
        <w:pStyle w:val="heading1"/>
        <w:spacing w:line="360" w:lineRule="auto"/>
        <w:rPr>
          <w:rFonts w:ascii="Arial" w:hAnsi="Arial" w:cs="Arial"/>
          <w:szCs w:val="24"/>
        </w:rPr>
      </w:pPr>
      <w:r w:rsidRPr="00E3701C">
        <w:rPr>
          <w:rFonts w:ascii="Arial" w:hAnsi="Arial" w:cs="Arial"/>
          <w:szCs w:val="24"/>
        </w:rPr>
        <w:t>Introduction</w:t>
      </w:r>
    </w:p>
    <w:p w14:paraId="56A9E85E" w14:textId="77777777" w:rsidR="004B2E4E" w:rsidRPr="00E3701C" w:rsidRDefault="004B2E4E" w:rsidP="00E3701C">
      <w:pPr>
        <w:spacing w:before="360" w:line="360" w:lineRule="auto"/>
        <w:ind w:firstLine="0"/>
        <w:rPr>
          <w:rFonts w:ascii="Arial" w:hAnsi="Arial" w:cs="Arial"/>
          <w:sz w:val="24"/>
          <w:szCs w:val="24"/>
        </w:rPr>
      </w:pPr>
      <w:r w:rsidRPr="00E3701C">
        <w:rPr>
          <w:rFonts w:ascii="Arial" w:hAnsi="Arial" w:cs="Arial"/>
          <w:sz w:val="24"/>
          <w:szCs w:val="24"/>
        </w:rPr>
        <w:t xml:space="preserve">This project sits within the field of Computer Science and more specifically, the subdomains of Internet of Things (IoT), cloud computing, and web application development. The project aligns with the aims of the MSc Computer Science </w:t>
      </w:r>
      <w:proofErr w:type="spellStart"/>
      <w:r w:rsidRPr="00E3701C">
        <w:rPr>
          <w:rFonts w:ascii="Arial" w:hAnsi="Arial" w:cs="Arial"/>
          <w:sz w:val="24"/>
          <w:szCs w:val="24"/>
        </w:rPr>
        <w:t>programme</w:t>
      </w:r>
      <w:proofErr w:type="spellEnd"/>
      <w:r w:rsidRPr="00E3701C">
        <w:rPr>
          <w:rFonts w:ascii="Arial" w:hAnsi="Arial" w:cs="Arial"/>
          <w:sz w:val="24"/>
          <w:szCs w:val="24"/>
        </w:rPr>
        <w:t xml:space="preserve"> by engaging with modern development frameworks, network security practices, and system integration strategies.</w:t>
      </w:r>
    </w:p>
    <w:p w14:paraId="01164A15" w14:textId="09FBD631" w:rsidR="004B2E4E" w:rsidRPr="00E3701C" w:rsidRDefault="004B2E4E" w:rsidP="00E3701C">
      <w:pPr>
        <w:spacing w:before="360" w:line="360" w:lineRule="auto"/>
        <w:rPr>
          <w:rFonts w:ascii="Arial" w:hAnsi="Arial" w:cs="Arial"/>
          <w:sz w:val="24"/>
          <w:szCs w:val="24"/>
        </w:rPr>
      </w:pPr>
      <w:r w:rsidRPr="00E3701C">
        <w:rPr>
          <w:rFonts w:ascii="Arial" w:hAnsi="Arial" w:cs="Arial"/>
          <w:sz w:val="24"/>
          <w:szCs w:val="24"/>
        </w:rPr>
        <w:t>With the increasing proliferation of IoT devices in smart homes, agriculture, healthcare, and industry, there is a growing need to securely transmit data from edge devices to cloud services for storage and analysis</w:t>
      </w:r>
      <w:r w:rsidR="00E3701C">
        <w:rPr>
          <w:rFonts w:ascii="Arial" w:hAnsi="Arial" w:cs="Arial"/>
          <w:sz w:val="24"/>
          <w:szCs w:val="24"/>
        </w:rPr>
        <w:t xml:space="preserve"> (</w:t>
      </w:r>
      <w:proofErr w:type="spellStart"/>
      <w:r w:rsidR="00E3701C" w:rsidRPr="00E3701C">
        <w:rPr>
          <w:rFonts w:ascii="Arial" w:hAnsi="Arial" w:cs="Arial"/>
          <w:sz w:val="24"/>
          <w:szCs w:val="24"/>
        </w:rPr>
        <w:t>Chataut</w:t>
      </w:r>
      <w:proofErr w:type="spellEnd"/>
      <w:r w:rsidR="00E3701C" w:rsidRPr="00E3701C">
        <w:rPr>
          <w:rFonts w:ascii="Arial" w:hAnsi="Arial" w:cs="Arial"/>
          <w:sz w:val="24"/>
          <w:szCs w:val="24"/>
        </w:rPr>
        <w:t xml:space="preserve">, </w:t>
      </w:r>
      <w:proofErr w:type="spellStart"/>
      <w:r w:rsidR="00E3701C" w:rsidRPr="00E3701C">
        <w:rPr>
          <w:rFonts w:ascii="Arial" w:hAnsi="Arial" w:cs="Arial"/>
          <w:sz w:val="24"/>
          <w:szCs w:val="24"/>
        </w:rPr>
        <w:t>Phoummalayvane</w:t>
      </w:r>
      <w:proofErr w:type="spellEnd"/>
      <w:r w:rsidR="00E3701C" w:rsidRPr="00E3701C">
        <w:rPr>
          <w:rFonts w:ascii="Arial" w:hAnsi="Arial" w:cs="Arial"/>
          <w:sz w:val="24"/>
          <w:szCs w:val="24"/>
        </w:rPr>
        <w:t>, and Akl, 2023</w:t>
      </w:r>
      <w:r w:rsidR="00E3701C">
        <w:rPr>
          <w:rFonts w:ascii="Arial" w:hAnsi="Arial" w:cs="Arial"/>
          <w:sz w:val="24"/>
          <w:szCs w:val="24"/>
        </w:rPr>
        <w:t>)</w:t>
      </w:r>
      <w:r w:rsidRPr="00E3701C">
        <w:rPr>
          <w:rFonts w:ascii="Arial" w:hAnsi="Arial" w:cs="Arial"/>
          <w:sz w:val="24"/>
          <w:szCs w:val="24"/>
        </w:rPr>
        <w:t>. However, many IoT devices have limited computational power and are vulnerable to attacks, making secure and scalable integration a challenge</w:t>
      </w:r>
      <w:r w:rsidR="00845585">
        <w:rPr>
          <w:rFonts w:ascii="Arial" w:hAnsi="Arial" w:cs="Arial"/>
          <w:sz w:val="24"/>
          <w:szCs w:val="24"/>
        </w:rPr>
        <w:t xml:space="preserve"> (</w:t>
      </w:r>
      <w:r w:rsidR="00845585" w:rsidRPr="00845585">
        <w:rPr>
          <w:rFonts w:ascii="Arial" w:hAnsi="Arial" w:cs="Arial"/>
          <w:sz w:val="24"/>
          <w:szCs w:val="24"/>
        </w:rPr>
        <w:t>Diab</w:t>
      </w:r>
      <w:r w:rsidR="00845585">
        <w:rPr>
          <w:rFonts w:ascii="Arial" w:hAnsi="Arial" w:cs="Arial"/>
          <w:sz w:val="24"/>
          <w:szCs w:val="24"/>
        </w:rPr>
        <w:t xml:space="preserve"> </w:t>
      </w:r>
      <w:r w:rsidR="00845585" w:rsidRPr="00845585">
        <w:rPr>
          <w:rFonts w:ascii="Arial" w:hAnsi="Arial" w:cs="Arial"/>
          <w:sz w:val="24"/>
          <w:szCs w:val="24"/>
        </w:rPr>
        <w:t>and Haile, 2024</w:t>
      </w:r>
      <w:r w:rsidR="00845585">
        <w:rPr>
          <w:rFonts w:ascii="Arial" w:hAnsi="Arial" w:cs="Arial"/>
          <w:sz w:val="24"/>
          <w:szCs w:val="24"/>
        </w:rPr>
        <w:t>)</w:t>
      </w:r>
      <w:r w:rsidRPr="00E3701C">
        <w:rPr>
          <w:rFonts w:ascii="Arial" w:hAnsi="Arial" w:cs="Arial"/>
          <w:sz w:val="24"/>
          <w:szCs w:val="24"/>
        </w:rPr>
        <w:t xml:space="preserve">. Furthermore, </w:t>
      </w:r>
      <w:r w:rsidRPr="00E3701C">
        <w:rPr>
          <w:rFonts w:ascii="Arial" w:hAnsi="Arial" w:cs="Arial"/>
          <w:sz w:val="24"/>
          <w:szCs w:val="24"/>
        </w:rPr>
        <w:lastRenderedPageBreak/>
        <w:t>developers often need to customize API infrastructure to meet specific data routing, transformation, and authentication requirements.</w:t>
      </w:r>
    </w:p>
    <w:p w14:paraId="520FE311" w14:textId="059004D6" w:rsidR="00014E24" w:rsidRPr="00E3701C" w:rsidRDefault="004B2E4E" w:rsidP="00E3701C">
      <w:pPr>
        <w:spacing w:before="360" w:line="360" w:lineRule="auto"/>
        <w:rPr>
          <w:rFonts w:ascii="Arial" w:hAnsi="Arial" w:cs="Arial"/>
          <w:sz w:val="24"/>
          <w:szCs w:val="24"/>
        </w:rPr>
      </w:pPr>
      <w:r w:rsidRPr="00E3701C">
        <w:rPr>
          <w:rFonts w:ascii="Arial" w:hAnsi="Arial" w:cs="Arial"/>
          <w:sz w:val="24"/>
          <w:szCs w:val="24"/>
        </w:rPr>
        <w:t>This project addresses these concerns by developing a secure RESTful API Gateway that bridges data communication between a microcontroller-based IoT device (ESP32) and a cloud database (Firebase Realtime Database). The goal is to provide an intermediary system that enables structured, authenticated, and efficient data transfer in a real-world use case: environmental monitoring.</w:t>
      </w:r>
    </w:p>
    <w:p w14:paraId="4253DE3F" w14:textId="72182417" w:rsidR="00014E24" w:rsidRPr="00E3701C" w:rsidRDefault="00014E24" w:rsidP="00E3701C">
      <w:pPr>
        <w:pStyle w:val="heading1"/>
        <w:spacing w:line="360" w:lineRule="auto"/>
        <w:rPr>
          <w:rFonts w:ascii="Arial" w:hAnsi="Arial" w:cs="Arial"/>
          <w:szCs w:val="24"/>
        </w:rPr>
      </w:pPr>
      <w:r w:rsidRPr="00E3701C">
        <w:rPr>
          <w:rFonts w:ascii="Arial" w:hAnsi="Arial" w:cs="Arial"/>
          <w:szCs w:val="24"/>
        </w:rPr>
        <w:t>Aims and Objectives</w:t>
      </w:r>
    </w:p>
    <w:p w14:paraId="492CEB52" w14:textId="77777777" w:rsidR="005034A5" w:rsidRPr="005034A5" w:rsidRDefault="005034A5" w:rsidP="00E3701C">
      <w:pPr>
        <w:pStyle w:val="bulletitem"/>
        <w:numPr>
          <w:ilvl w:val="0"/>
          <w:numId w:val="0"/>
        </w:numPr>
        <w:spacing w:line="360" w:lineRule="auto"/>
        <w:ind w:left="227"/>
        <w:rPr>
          <w:rFonts w:ascii="Arial" w:hAnsi="Arial" w:cs="Arial"/>
          <w:sz w:val="24"/>
          <w:szCs w:val="24"/>
        </w:rPr>
      </w:pPr>
      <w:r w:rsidRPr="005034A5">
        <w:rPr>
          <w:rFonts w:ascii="Arial" w:hAnsi="Arial" w:cs="Arial"/>
          <w:b/>
          <w:bCs/>
          <w:sz w:val="24"/>
          <w:szCs w:val="24"/>
        </w:rPr>
        <w:t>Aim:</w:t>
      </w:r>
      <w:r w:rsidRPr="005034A5">
        <w:rPr>
          <w:rFonts w:ascii="Arial" w:hAnsi="Arial" w:cs="Arial"/>
          <w:sz w:val="24"/>
          <w:szCs w:val="24"/>
        </w:rPr>
        <w:br/>
        <w:t>To design, implement, and evaluate a RESTful API Gateway that enables secure and scalable data integration between an ESP32-based environmental monitoring IoT device and the Firebase Realtime Database cloud platform.</w:t>
      </w:r>
    </w:p>
    <w:p w14:paraId="5B4C73F1" w14:textId="77777777" w:rsidR="005034A5" w:rsidRPr="005034A5" w:rsidRDefault="005034A5" w:rsidP="00E3701C">
      <w:pPr>
        <w:pStyle w:val="bulletitem"/>
        <w:numPr>
          <w:ilvl w:val="0"/>
          <w:numId w:val="0"/>
        </w:numPr>
        <w:spacing w:line="360" w:lineRule="auto"/>
        <w:ind w:left="227"/>
        <w:rPr>
          <w:rFonts w:ascii="Arial" w:hAnsi="Arial" w:cs="Arial"/>
          <w:sz w:val="24"/>
          <w:szCs w:val="24"/>
        </w:rPr>
      </w:pPr>
      <w:r w:rsidRPr="005034A5">
        <w:rPr>
          <w:rFonts w:ascii="Arial" w:hAnsi="Arial" w:cs="Arial"/>
          <w:b/>
          <w:bCs/>
          <w:sz w:val="24"/>
          <w:szCs w:val="24"/>
        </w:rPr>
        <w:t>Objectives:</w:t>
      </w:r>
    </w:p>
    <w:p w14:paraId="1F08C583" w14:textId="77777777" w:rsidR="005034A5" w:rsidRPr="005034A5" w:rsidRDefault="005034A5" w:rsidP="00E3701C">
      <w:pPr>
        <w:pStyle w:val="bulletitem"/>
        <w:numPr>
          <w:ilvl w:val="0"/>
          <w:numId w:val="10"/>
        </w:numPr>
        <w:spacing w:line="360" w:lineRule="auto"/>
        <w:rPr>
          <w:rFonts w:ascii="Arial" w:hAnsi="Arial" w:cs="Arial"/>
          <w:sz w:val="24"/>
          <w:szCs w:val="24"/>
        </w:rPr>
      </w:pPr>
      <w:r w:rsidRPr="005034A5">
        <w:rPr>
          <w:rFonts w:ascii="Arial" w:hAnsi="Arial" w:cs="Arial"/>
          <w:sz w:val="24"/>
          <w:szCs w:val="24"/>
        </w:rPr>
        <w:t>To select and configure an ESP32 device with DHT11/DHT22 sensors to collect temperature and humidity data, and establish a Wi-Fi-enabled HTTP interface for outbound communication.</w:t>
      </w:r>
    </w:p>
    <w:p w14:paraId="2E8DE7B7" w14:textId="77777777" w:rsidR="005034A5" w:rsidRPr="005034A5" w:rsidRDefault="005034A5" w:rsidP="00E3701C">
      <w:pPr>
        <w:pStyle w:val="bulletitem"/>
        <w:numPr>
          <w:ilvl w:val="0"/>
          <w:numId w:val="10"/>
        </w:numPr>
        <w:spacing w:line="360" w:lineRule="auto"/>
        <w:rPr>
          <w:rFonts w:ascii="Arial" w:hAnsi="Arial" w:cs="Arial"/>
          <w:sz w:val="24"/>
          <w:szCs w:val="24"/>
        </w:rPr>
      </w:pPr>
      <w:r w:rsidRPr="005034A5">
        <w:rPr>
          <w:rFonts w:ascii="Arial" w:hAnsi="Arial" w:cs="Arial"/>
          <w:sz w:val="24"/>
          <w:szCs w:val="24"/>
        </w:rPr>
        <w:t>To design and develop a lightweight RESTful API Gateway using Node.js and Express, to receive sensor data from the ESP32 and forward it to Firebase Realtime Database in a structured and secure format.</w:t>
      </w:r>
    </w:p>
    <w:p w14:paraId="14FF2901" w14:textId="77777777" w:rsidR="005034A5" w:rsidRPr="005034A5" w:rsidRDefault="005034A5" w:rsidP="00E3701C">
      <w:pPr>
        <w:pStyle w:val="bulletitem"/>
        <w:numPr>
          <w:ilvl w:val="0"/>
          <w:numId w:val="10"/>
        </w:numPr>
        <w:spacing w:line="360" w:lineRule="auto"/>
        <w:rPr>
          <w:rFonts w:ascii="Arial" w:hAnsi="Arial" w:cs="Arial"/>
          <w:sz w:val="24"/>
          <w:szCs w:val="24"/>
        </w:rPr>
      </w:pPr>
      <w:r w:rsidRPr="005034A5">
        <w:rPr>
          <w:rFonts w:ascii="Arial" w:hAnsi="Arial" w:cs="Arial"/>
          <w:sz w:val="24"/>
          <w:szCs w:val="24"/>
        </w:rPr>
        <w:lastRenderedPageBreak/>
        <w:t>To implement security features in the API Gateway, such as HTTPS communication, JWT-based authentication, and input validation to protect against unauthorized access and malformed requests.</w:t>
      </w:r>
    </w:p>
    <w:p w14:paraId="1BD4D6D2" w14:textId="77777777" w:rsidR="005034A5" w:rsidRPr="005034A5" w:rsidRDefault="005034A5" w:rsidP="00E3701C">
      <w:pPr>
        <w:pStyle w:val="bulletitem"/>
        <w:numPr>
          <w:ilvl w:val="0"/>
          <w:numId w:val="10"/>
        </w:numPr>
        <w:spacing w:line="360" w:lineRule="auto"/>
        <w:rPr>
          <w:rFonts w:ascii="Arial" w:hAnsi="Arial" w:cs="Arial"/>
          <w:sz w:val="24"/>
          <w:szCs w:val="24"/>
        </w:rPr>
      </w:pPr>
      <w:r w:rsidRPr="005034A5">
        <w:rPr>
          <w:rFonts w:ascii="Arial" w:hAnsi="Arial" w:cs="Arial"/>
          <w:sz w:val="24"/>
          <w:szCs w:val="24"/>
        </w:rPr>
        <w:t>To test the system's performance and scalability by simulating various device loads and measuring latency, throughput, and API response under different conditions using tools such as Postman and Apache JMeter.</w:t>
      </w:r>
    </w:p>
    <w:p w14:paraId="3A650BB9" w14:textId="1FEF70B5" w:rsidR="005034A5" w:rsidRPr="00E3701C" w:rsidRDefault="005034A5" w:rsidP="00E3701C">
      <w:pPr>
        <w:pStyle w:val="bulletitem"/>
        <w:numPr>
          <w:ilvl w:val="0"/>
          <w:numId w:val="10"/>
        </w:numPr>
        <w:spacing w:line="360" w:lineRule="auto"/>
        <w:rPr>
          <w:rFonts w:ascii="Arial" w:hAnsi="Arial" w:cs="Arial"/>
          <w:sz w:val="24"/>
          <w:szCs w:val="24"/>
        </w:rPr>
      </w:pPr>
      <w:r w:rsidRPr="005034A5">
        <w:rPr>
          <w:rFonts w:ascii="Arial" w:hAnsi="Arial" w:cs="Arial"/>
          <w:sz w:val="24"/>
          <w:szCs w:val="24"/>
        </w:rPr>
        <w:t>To evaluate and document the gateway’s functionality, limitations, and performance, comparing it with direct IoT-to-cloud approaches, and provide recommendations for small-scale IoT deployments.</w:t>
      </w:r>
    </w:p>
    <w:p w14:paraId="22CA1498" w14:textId="4028607F" w:rsidR="00014E24" w:rsidRPr="00E3701C" w:rsidRDefault="00014E24" w:rsidP="00E3701C">
      <w:pPr>
        <w:pStyle w:val="heading1"/>
        <w:spacing w:line="360" w:lineRule="auto"/>
        <w:rPr>
          <w:rFonts w:ascii="Arial" w:hAnsi="Arial" w:cs="Arial"/>
          <w:szCs w:val="24"/>
        </w:rPr>
      </w:pPr>
      <w:r w:rsidRPr="00E3701C">
        <w:rPr>
          <w:rFonts w:ascii="Arial" w:hAnsi="Arial" w:cs="Arial"/>
          <w:szCs w:val="24"/>
        </w:rPr>
        <w:t>Literature Survey</w:t>
      </w:r>
    </w:p>
    <w:p w14:paraId="3324FA7A" w14:textId="1147F77A" w:rsidR="005034A5" w:rsidRPr="00E3701C" w:rsidRDefault="005034A5" w:rsidP="00E3701C">
      <w:pPr>
        <w:pStyle w:val="bulletitem"/>
        <w:numPr>
          <w:ilvl w:val="0"/>
          <w:numId w:val="0"/>
        </w:numPr>
        <w:spacing w:line="360" w:lineRule="auto"/>
        <w:rPr>
          <w:rFonts w:ascii="Arial" w:hAnsi="Arial" w:cs="Arial"/>
          <w:sz w:val="24"/>
          <w:szCs w:val="24"/>
        </w:rPr>
      </w:pPr>
      <w:r w:rsidRPr="00E3701C">
        <w:rPr>
          <w:rFonts w:ascii="Arial" w:hAnsi="Arial" w:cs="Arial"/>
          <w:sz w:val="24"/>
          <w:szCs w:val="24"/>
        </w:rPr>
        <w:t xml:space="preserve">Prior research has established the importance of API gateways in decoupling microservices and providing secure interfaces for data transmission. </w:t>
      </w:r>
      <w:r w:rsidR="00845585">
        <w:rPr>
          <w:rFonts w:ascii="Arial" w:hAnsi="Arial" w:cs="Arial"/>
          <w:sz w:val="24"/>
          <w:szCs w:val="24"/>
        </w:rPr>
        <w:t>Katal et al.</w:t>
      </w:r>
      <w:r w:rsidRPr="00E3701C">
        <w:rPr>
          <w:rFonts w:ascii="Arial" w:hAnsi="Arial" w:cs="Arial"/>
          <w:sz w:val="24"/>
          <w:szCs w:val="24"/>
        </w:rPr>
        <w:t xml:space="preserve"> (20</w:t>
      </w:r>
      <w:r w:rsidR="00845585">
        <w:rPr>
          <w:rFonts w:ascii="Arial" w:hAnsi="Arial" w:cs="Arial"/>
          <w:sz w:val="24"/>
          <w:szCs w:val="24"/>
        </w:rPr>
        <w:t>2</w:t>
      </w:r>
      <w:r w:rsidRPr="00E3701C">
        <w:rPr>
          <w:rFonts w:ascii="Arial" w:hAnsi="Arial" w:cs="Arial"/>
          <w:sz w:val="24"/>
          <w:szCs w:val="24"/>
        </w:rPr>
        <w:t>5) explains how microservice architectures benefit from API gateways for centralizing cross-cutting concerns like authentication, logging, and rate limiting.</w:t>
      </w:r>
    </w:p>
    <w:p w14:paraId="46DE7905" w14:textId="2A87A710" w:rsidR="005034A5"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 xml:space="preserve">Studies such as </w:t>
      </w:r>
      <w:r w:rsidR="00845585" w:rsidRPr="00845585">
        <w:rPr>
          <w:rFonts w:ascii="Arial" w:hAnsi="Arial" w:cs="Arial"/>
          <w:sz w:val="24"/>
          <w:szCs w:val="24"/>
        </w:rPr>
        <w:t>Pawar</w:t>
      </w:r>
      <w:r w:rsidRPr="00E3701C">
        <w:rPr>
          <w:rFonts w:ascii="Arial" w:hAnsi="Arial" w:cs="Arial"/>
          <w:sz w:val="24"/>
          <w:szCs w:val="24"/>
        </w:rPr>
        <w:t xml:space="preserve"> et al. (202</w:t>
      </w:r>
      <w:r w:rsidR="00845585">
        <w:rPr>
          <w:rFonts w:ascii="Arial" w:hAnsi="Arial" w:cs="Arial"/>
          <w:sz w:val="24"/>
          <w:szCs w:val="24"/>
        </w:rPr>
        <w:t>4</w:t>
      </w:r>
      <w:r w:rsidRPr="00E3701C">
        <w:rPr>
          <w:rFonts w:ascii="Arial" w:hAnsi="Arial" w:cs="Arial"/>
          <w:sz w:val="24"/>
          <w:szCs w:val="24"/>
        </w:rPr>
        <w:t>) show that traditional IoT-to-cloud communication using MQTT or HTTP can introduce latency and security vulnerabilities without intermediate services like gateways. Moreover, RESTful APIs remain one of the most widely adopted models for web-based communication (</w:t>
      </w:r>
      <w:r w:rsidR="00845585" w:rsidRPr="00845585">
        <w:rPr>
          <w:rFonts w:ascii="Arial" w:hAnsi="Arial" w:cs="Arial"/>
          <w:sz w:val="24"/>
          <w:szCs w:val="24"/>
        </w:rPr>
        <w:t>Sharma, 2021</w:t>
      </w:r>
      <w:r w:rsidRPr="00E3701C">
        <w:rPr>
          <w:rFonts w:ascii="Arial" w:hAnsi="Arial" w:cs="Arial"/>
          <w:sz w:val="24"/>
          <w:szCs w:val="24"/>
        </w:rPr>
        <w:t>).</w:t>
      </w:r>
    </w:p>
    <w:p w14:paraId="40C82BDF" w14:textId="6FDA1A8F" w:rsidR="005034A5"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 xml:space="preserve">Firebase has been widely adopted for real-time data applications, but its direct integration with IoT devices often lacks access </w:t>
      </w:r>
      <w:r w:rsidRPr="00E3701C">
        <w:rPr>
          <w:rFonts w:ascii="Arial" w:hAnsi="Arial" w:cs="Arial"/>
          <w:sz w:val="24"/>
          <w:szCs w:val="24"/>
        </w:rPr>
        <w:lastRenderedPageBreak/>
        <w:t xml:space="preserve">control features. Solutions like the one proposed by </w:t>
      </w:r>
      <w:r w:rsidR="00845585" w:rsidRPr="00845585">
        <w:rPr>
          <w:rFonts w:ascii="Arial" w:hAnsi="Arial" w:cs="Arial"/>
          <w:sz w:val="24"/>
          <w:szCs w:val="24"/>
        </w:rPr>
        <w:t xml:space="preserve">Patera </w:t>
      </w:r>
      <w:r w:rsidR="00845585">
        <w:rPr>
          <w:rFonts w:ascii="Arial" w:hAnsi="Arial" w:cs="Arial"/>
          <w:sz w:val="24"/>
          <w:szCs w:val="24"/>
        </w:rPr>
        <w:t xml:space="preserve">et al. </w:t>
      </w:r>
      <w:r w:rsidRPr="00E3701C">
        <w:rPr>
          <w:rFonts w:ascii="Arial" w:hAnsi="Arial" w:cs="Arial"/>
          <w:sz w:val="24"/>
          <w:szCs w:val="24"/>
        </w:rPr>
        <w:t>(202</w:t>
      </w:r>
      <w:r w:rsidR="00845585">
        <w:rPr>
          <w:rFonts w:ascii="Arial" w:hAnsi="Arial" w:cs="Arial"/>
          <w:sz w:val="24"/>
          <w:szCs w:val="24"/>
        </w:rPr>
        <w:t>1</w:t>
      </w:r>
      <w:r w:rsidRPr="00E3701C">
        <w:rPr>
          <w:rFonts w:ascii="Arial" w:hAnsi="Arial" w:cs="Arial"/>
          <w:sz w:val="24"/>
          <w:szCs w:val="24"/>
        </w:rPr>
        <w:t>) highlight the need for middleware layers to enforce access policies, validate inputs, and manage data formatting before submission to cloud endpoints.</w:t>
      </w:r>
    </w:p>
    <w:p w14:paraId="325FA3C6" w14:textId="2FFC84BA" w:rsidR="00014E24"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This project builds on these foundations by applying best practices in RESTful gateway design to a focused hardware-software integration problem.</w:t>
      </w:r>
    </w:p>
    <w:p w14:paraId="22B244CD" w14:textId="408454D3" w:rsidR="00014E24" w:rsidRPr="00E3701C" w:rsidRDefault="00014E24" w:rsidP="00E3701C">
      <w:pPr>
        <w:pStyle w:val="heading1"/>
        <w:spacing w:line="360" w:lineRule="auto"/>
        <w:rPr>
          <w:rFonts w:ascii="Arial" w:hAnsi="Arial" w:cs="Arial"/>
          <w:szCs w:val="24"/>
        </w:rPr>
      </w:pPr>
      <w:r w:rsidRPr="00E3701C">
        <w:rPr>
          <w:rFonts w:ascii="Arial" w:hAnsi="Arial" w:cs="Arial"/>
          <w:szCs w:val="24"/>
        </w:rPr>
        <w:t>Research Methods</w:t>
      </w:r>
    </w:p>
    <w:p w14:paraId="4E23BF53" w14:textId="77777777" w:rsidR="005034A5" w:rsidRPr="00E3701C" w:rsidRDefault="005034A5" w:rsidP="00E3701C">
      <w:pPr>
        <w:pStyle w:val="bulletitem"/>
        <w:numPr>
          <w:ilvl w:val="0"/>
          <w:numId w:val="0"/>
        </w:numPr>
        <w:spacing w:line="360" w:lineRule="auto"/>
        <w:rPr>
          <w:rFonts w:ascii="Arial" w:hAnsi="Arial" w:cs="Arial"/>
          <w:sz w:val="24"/>
          <w:szCs w:val="24"/>
        </w:rPr>
      </w:pPr>
      <w:r w:rsidRPr="00E3701C">
        <w:rPr>
          <w:rFonts w:ascii="Arial" w:hAnsi="Arial" w:cs="Arial"/>
          <w:sz w:val="24"/>
          <w:szCs w:val="24"/>
        </w:rPr>
        <w:t>This project follows a quantitative and applied engineering approach. A prototype API Gateway will be developed using Node.js and Express, while an ESP32 microcontroller will be configured to send real-time sensor data (temperature and humidity) to the gateway.</w:t>
      </w:r>
    </w:p>
    <w:p w14:paraId="7916BC32" w14:textId="77777777" w:rsidR="005034A5"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Performance will be evaluated by measuring latency, throughput, and resource usage under different test conditions. Testing tools like Postman (for functional validation) and Apache JMeter (for stress/load testing) will be used to simulate real-world IoT traffic.</w:t>
      </w:r>
    </w:p>
    <w:p w14:paraId="3E0F5DAA" w14:textId="77777777" w:rsidR="005034A5"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Security will be verified using manual penetration testing for API endpoints, and structured token validation via JWT to assess protection against unauthorized access.</w:t>
      </w:r>
    </w:p>
    <w:p w14:paraId="186665BA" w14:textId="6E891686" w:rsidR="005034A5"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All data collected will be original, generated via testing and instrumentation of the system.</w:t>
      </w:r>
    </w:p>
    <w:p w14:paraId="57127688" w14:textId="1944ECED" w:rsidR="00014E24" w:rsidRPr="00E3701C" w:rsidRDefault="00014E24" w:rsidP="00E3701C">
      <w:pPr>
        <w:pStyle w:val="heading1"/>
        <w:spacing w:line="360" w:lineRule="auto"/>
        <w:rPr>
          <w:rFonts w:ascii="Arial" w:hAnsi="Arial" w:cs="Arial"/>
          <w:szCs w:val="24"/>
        </w:rPr>
      </w:pPr>
      <w:r w:rsidRPr="00E3701C">
        <w:rPr>
          <w:rFonts w:ascii="Arial" w:hAnsi="Arial" w:cs="Arial"/>
          <w:szCs w:val="24"/>
        </w:rPr>
        <w:lastRenderedPageBreak/>
        <w:t>Ethical Considerations</w:t>
      </w:r>
    </w:p>
    <w:p w14:paraId="2ACD7743" w14:textId="77777777" w:rsidR="005034A5" w:rsidRPr="00E3701C" w:rsidRDefault="005034A5" w:rsidP="00E3701C">
      <w:pPr>
        <w:pStyle w:val="bulletitem"/>
        <w:numPr>
          <w:ilvl w:val="0"/>
          <w:numId w:val="0"/>
        </w:numPr>
        <w:spacing w:line="360" w:lineRule="auto"/>
        <w:rPr>
          <w:rFonts w:ascii="Arial" w:hAnsi="Arial" w:cs="Arial"/>
          <w:sz w:val="24"/>
          <w:szCs w:val="24"/>
        </w:rPr>
      </w:pPr>
      <w:r w:rsidRPr="00E3701C">
        <w:rPr>
          <w:rFonts w:ascii="Arial" w:hAnsi="Arial" w:cs="Arial"/>
          <w:sz w:val="24"/>
          <w:szCs w:val="24"/>
        </w:rPr>
        <w:t>This project does not involve human participants or sensitive personal data. However, since it involves network communication and security implementation, ethical considerations include protecting simulated device identifiers and ensuring secure data handling during testing.</w:t>
      </w:r>
    </w:p>
    <w:p w14:paraId="164E68AF" w14:textId="02C06ACA" w:rsidR="005034A5" w:rsidRPr="00E3701C" w:rsidRDefault="005034A5" w:rsidP="00E3701C">
      <w:pPr>
        <w:pStyle w:val="bulletitem"/>
        <w:numPr>
          <w:ilvl w:val="0"/>
          <w:numId w:val="0"/>
        </w:numPr>
        <w:spacing w:line="360" w:lineRule="auto"/>
        <w:ind w:firstLine="227"/>
        <w:rPr>
          <w:rFonts w:ascii="Arial" w:hAnsi="Arial" w:cs="Arial"/>
          <w:sz w:val="24"/>
          <w:szCs w:val="24"/>
        </w:rPr>
      </w:pPr>
      <w:r w:rsidRPr="00E3701C">
        <w:rPr>
          <w:rFonts w:ascii="Arial" w:hAnsi="Arial" w:cs="Arial"/>
          <w:sz w:val="24"/>
          <w:szCs w:val="24"/>
        </w:rPr>
        <w:t>An ethical review will be submitted via the Lincoln Ethical Approval System (LEAS). The project will comply with the University of Lincoln’s data handling and cybersecurity guidelines to avoid misuse or data leakage during the experiment.</w:t>
      </w:r>
    </w:p>
    <w:p w14:paraId="1D476BD9" w14:textId="7B98D170" w:rsidR="00014E24" w:rsidRPr="00E3701C" w:rsidRDefault="00014E24" w:rsidP="00E3701C">
      <w:pPr>
        <w:pStyle w:val="heading1"/>
        <w:spacing w:line="360" w:lineRule="auto"/>
        <w:rPr>
          <w:rFonts w:ascii="Arial" w:hAnsi="Arial" w:cs="Arial"/>
          <w:szCs w:val="24"/>
        </w:rPr>
      </w:pPr>
      <w:r w:rsidRPr="00E3701C">
        <w:rPr>
          <w:rFonts w:ascii="Arial" w:hAnsi="Arial" w:cs="Arial"/>
          <w:szCs w:val="24"/>
        </w:rPr>
        <w:t>Project Plan and Risk Analysis</w:t>
      </w:r>
    </w:p>
    <w:p w14:paraId="16193F45" w14:textId="77777777" w:rsidR="00AE1999" w:rsidRPr="00E3701C" w:rsidRDefault="00AE1999" w:rsidP="00E3701C">
      <w:pPr>
        <w:pStyle w:val="heading1"/>
        <w:numPr>
          <w:ilvl w:val="0"/>
          <w:numId w:val="0"/>
        </w:numPr>
        <w:spacing w:line="360" w:lineRule="auto"/>
        <w:rPr>
          <w:rFonts w:ascii="Arial" w:hAnsi="Arial" w:cs="Arial"/>
          <w:szCs w:val="24"/>
        </w:rPr>
      </w:pPr>
      <w:r w:rsidRPr="00E3701C">
        <w:rPr>
          <w:rFonts w:ascii="Arial" w:hAnsi="Arial" w:cs="Arial"/>
          <w:szCs w:val="24"/>
        </w:rPr>
        <w:t>Gantt chart</w:t>
      </w:r>
    </w:p>
    <w:tbl>
      <w:tblPr>
        <w:tblStyle w:val="GridTable5Dark-Accent3"/>
        <w:tblW w:w="9085" w:type="dxa"/>
        <w:tblLook w:val="04A0" w:firstRow="1" w:lastRow="0" w:firstColumn="1" w:lastColumn="0" w:noHBand="0" w:noVBand="1"/>
      </w:tblPr>
      <w:tblGrid>
        <w:gridCol w:w="4626"/>
        <w:gridCol w:w="1015"/>
        <w:gridCol w:w="924"/>
        <w:gridCol w:w="1260"/>
        <w:gridCol w:w="1260"/>
      </w:tblGrid>
      <w:tr w:rsidR="00AE1999" w:rsidRPr="00E3701C" w14:paraId="06B640FE" w14:textId="77777777" w:rsidTr="00AE1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CF482"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Task</w:t>
            </w:r>
          </w:p>
        </w:tc>
        <w:tc>
          <w:tcPr>
            <w:tcW w:w="1015" w:type="dxa"/>
            <w:hideMark/>
          </w:tcPr>
          <w:p w14:paraId="5D5D1324" w14:textId="77777777" w:rsidR="00AE1999" w:rsidRPr="00E3701C" w:rsidRDefault="00AE1999" w:rsidP="00E3701C">
            <w:pPr>
              <w:spacing w:after="16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3701C">
              <w:rPr>
                <w:rFonts w:ascii="Arial" w:hAnsi="Arial" w:cs="Arial"/>
                <w:sz w:val="20"/>
                <w:szCs w:val="20"/>
              </w:rPr>
              <w:t>June</w:t>
            </w:r>
          </w:p>
        </w:tc>
        <w:tc>
          <w:tcPr>
            <w:tcW w:w="924" w:type="dxa"/>
            <w:hideMark/>
          </w:tcPr>
          <w:p w14:paraId="56B425D7" w14:textId="77777777" w:rsidR="00AE1999" w:rsidRPr="00E3701C" w:rsidRDefault="00AE1999" w:rsidP="00E3701C">
            <w:pPr>
              <w:spacing w:after="16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3701C">
              <w:rPr>
                <w:rFonts w:ascii="Arial" w:hAnsi="Arial" w:cs="Arial"/>
                <w:sz w:val="20"/>
                <w:szCs w:val="20"/>
              </w:rPr>
              <w:t>July</w:t>
            </w:r>
          </w:p>
        </w:tc>
        <w:tc>
          <w:tcPr>
            <w:tcW w:w="1260" w:type="dxa"/>
            <w:hideMark/>
          </w:tcPr>
          <w:p w14:paraId="581C9A2C" w14:textId="77777777" w:rsidR="00AE1999" w:rsidRPr="00E3701C" w:rsidRDefault="00AE1999" w:rsidP="00E3701C">
            <w:pPr>
              <w:spacing w:after="16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3701C">
              <w:rPr>
                <w:rFonts w:ascii="Arial" w:hAnsi="Arial" w:cs="Arial"/>
                <w:sz w:val="20"/>
                <w:szCs w:val="20"/>
              </w:rPr>
              <w:t>August</w:t>
            </w:r>
          </w:p>
        </w:tc>
        <w:tc>
          <w:tcPr>
            <w:tcW w:w="1260" w:type="dxa"/>
            <w:hideMark/>
          </w:tcPr>
          <w:p w14:paraId="5C53677E" w14:textId="77777777" w:rsidR="00AE1999" w:rsidRPr="00E3701C" w:rsidRDefault="00AE1999" w:rsidP="00E3701C">
            <w:pPr>
              <w:spacing w:after="16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3701C">
              <w:rPr>
                <w:rFonts w:ascii="Arial" w:hAnsi="Arial" w:cs="Arial"/>
                <w:sz w:val="20"/>
                <w:szCs w:val="20"/>
              </w:rPr>
              <w:t>September</w:t>
            </w:r>
          </w:p>
        </w:tc>
      </w:tr>
      <w:tr w:rsidR="00AE1999" w:rsidRPr="00E3701C" w14:paraId="3B1873D1"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7F930"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1. Topic Finalization &amp; Approval</w:t>
            </w:r>
          </w:p>
        </w:tc>
        <w:tc>
          <w:tcPr>
            <w:tcW w:w="1015" w:type="dxa"/>
            <w:shd w:val="clear" w:color="auto" w:fill="000000" w:themeFill="text1"/>
            <w:hideMark/>
          </w:tcPr>
          <w:p w14:paraId="164F60A9"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hideMark/>
          </w:tcPr>
          <w:p w14:paraId="7E3BEC09"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5BDB21C2"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00AAFF80"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07B5F8C0"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341FFA1C"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2. Introduction &amp; Scope Definition</w:t>
            </w:r>
          </w:p>
        </w:tc>
        <w:tc>
          <w:tcPr>
            <w:tcW w:w="1015" w:type="dxa"/>
            <w:shd w:val="clear" w:color="auto" w:fill="000000" w:themeFill="text1"/>
            <w:hideMark/>
          </w:tcPr>
          <w:p w14:paraId="49CAD9AA"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hideMark/>
          </w:tcPr>
          <w:p w14:paraId="060D3244"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434E1692"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25C4BDE6"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4A0D18A8"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48935"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3. Ethical Review Preparation &amp; Submission</w:t>
            </w:r>
          </w:p>
        </w:tc>
        <w:tc>
          <w:tcPr>
            <w:tcW w:w="1015" w:type="dxa"/>
            <w:shd w:val="clear" w:color="auto" w:fill="000000" w:themeFill="text1"/>
            <w:hideMark/>
          </w:tcPr>
          <w:p w14:paraId="0DE09D95"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hideMark/>
          </w:tcPr>
          <w:p w14:paraId="7D0A232F"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08F4BBE9"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2FD99A9C"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36E0A7DA"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7377B188"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4. Literature Review</w:t>
            </w:r>
          </w:p>
        </w:tc>
        <w:tc>
          <w:tcPr>
            <w:tcW w:w="1015" w:type="dxa"/>
            <w:shd w:val="clear" w:color="auto" w:fill="000000" w:themeFill="text1"/>
            <w:hideMark/>
          </w:tcPr>
          <w:p w14:paraId="51E299B4"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shd w:val="clear" w:color="auto" w:fill="4F81BD" w:themeFill="accent1"/>
            <w:hideMark/>
          </w:tcPr>
          <w:p w14:paraId="7D2F6C6C"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1F5F69DE"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2A6D1C3A"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2C2455F5"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4144F"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5. Aims &amp; Objectives Finalization</w:t>
            </w:r>
          </w:p>
        </w:tc>
        <w:tc>
          <w:tcPr>
            <w:tcW w:w="1015" w:type="dxa"/>
            <w:hideMark/>
          </w:tcPr>
          <w:p w14:paraId="42DC0ACB"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shd w:val="clear" w:color="auto" w:fill="4F81BD" w:themeFill="accent1"/>
            <w:hideMark/>
          </w:tcPr>
          <w:p w14:paraId="0E96DD66"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4CB848C0"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54CBDE84"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647BD843"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09024FFB"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6. Methodology Design</w:t>
            </w:r>
          </w:p>
        </w:tc>
        <w:tc>
          <w:tcPr>
            <w:tcW w:w="1015" w:type="dxa"/>
            <w:hideMark/>
          </w:tcPr>
          <w:p w14:paraId="38C2F799"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shd w:val="clear" w:color="auto" w:fill="4F81BD" w:themeFill="accent1"/>
            <w:hideMark/>
          </w:tcPr>
          <w:p w14:paraId="2AA170E4"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0E74992C"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2A24E542"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15263C2B"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46085"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7. IoT Device &amp; Firebase Setup</w:t>
            </w:r>
          </w:p>
        </w:tc>
        <w:tc>
          <w:tcPr>
            <w:tcW w:w="1015" w:type="dxa"/>
            <w:hideMark/>
          </w:tcPr>
          <w:p w14:paraId="5497DAE2"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shd w:val="clear" w:color="auto" w:fill="4F81BD" w:themeFill="accent1"/>
            <w:hideMark/>
          </w:tcPr>
          <w:p w14:paraId="60B4E0A6"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shd w:val="clear" w:color="auto" w:fill="C0504D" w:themeFill="accent2"/>
            <w:hideMark/>
          </w:tcPr>
          <w:p w14:paraId="161B2443"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2A4ADDA8"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24983CCF"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76DEF1B1"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8. API Gateway Design &amp; Development</w:t>
            </w:r>
          </w:p>
        </w:tc>
        <w:tc>
          <w:tcPr>
            <w:tcW w:w="1015" w:type="dxa"/>
            <w:hideMark/>
          </w:tcPr>
          <w:p w14:paraId="61EB1CB8"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hideMark/>
          </w:tcPr>
          <w:p w14:paraId="13B99DC8"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shd w:val="clear" w:color="auto" w:fill="C0504D" w:themeFill="accent2"/>
            <w:hideMark/>
          </w:tcPr>
          <w:p w14:paraId="52E6BA73"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788BC1D7"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1925BADC"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6193A8"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9. Security Features Implementation</w:t>
            </w:r>
          </w:p>
        </w:tc>
        <w:tc>
          <w:tcPr>
            <w:tcW w:w="1015" w:type="dxa"/>
            <w:hideMark/>
          </w:tcPr>
          <w:p w14:paraId="5D6A98A7"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hideMark/>
          </w:tcPr>
          <w:p w14:paraId="5D6F2BFD"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shd w:val="clear" w:color="auto" w:fill="C0504D" w:themeFill="accent2"/>
            <w:hideMark/>
          </w:tcPr>
          <w:p w14:paraId="0CF76347"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09A85085"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103C27C3"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577E5AC5"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10. Testing &amp; Performance Evaluation</w:t>
            </w:r>
          </w:p>
        </w:tc>
        <w:tc>
          <w:tcPr>
            <w:tcW w:w="1015" w:type="dxa"/>
            <w:hideMark/>
          </w:tcPr>
          <w:p w14:paraId="256D1108"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hideMark/>
          </w:tcPr>
          <w:p w14:paraId="64333519"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shd w:val="clear" w:color="auto" w:fill="C0504D" w:themeFill="accent2"/>
            <w:hideMark/>
          </w:tcPr>
          <w:p w14:paraId="1B88EE14"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6F22419D"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2D4FF993"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E23E7"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lastRenderedPageBreak/>
              <w:t>11. Results &amp; Discussion Writing</w:t>
            </w:r>
          </w:p>
        </w:tc>
        <w:tc>
          <w:tcPr>
            <w:tcW w:w="1015" w:type="dxa"/>
            <w:hideMark/>
          </w:tcPr>
          <w:p w14:paraId="75443A5E"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hideMark/>
          </w:tcPr>
          <w:p w14:paraId="55802640"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shd w:val="clear" w:color="auto" w:fill="C0504D" w:themeFill="accent2"/>
            <w:hideMark/>
          </w:tcPr>
          <w:p w14:paraId="30485A11"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shd w:val="clear" w:color="auto" w:fill="7030A0"/>
            <w:hideMark/>
          </w:tcPr>
          <w:p w14:paraId="62B3F878"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3EA45150"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7026380B"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12. Final Documentation</w:t>
            </w:r>
          </w:p>
        </w:tc>
        <w:tc>
          <w:tcPr>
            <w:tcW w:w="1015" w:type="dxa"/>
            <w:hideMark/>
          </w:tcPr>
          <w:p w14:paraId="0540EE51"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hideMark/>
          </w:tcPr>
          <w:p w14:paraId="270357B1"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4647F8F8"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shd w:val="clear" w:color="auto" w:fill="7030A0"/>
            <w:hideMark/>
          </w:tcPr>
          <w:p w14:paraId="52270980"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46340DEE"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D02D6C"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13. Supervisor Feedback &amp; Corrections</w:t>
            </w:r>
          </w:p>
        </w:tc>
        <w:tc>
          <w:tcPr>
            <w:tcW w:w="1015" w:type="dxa"/>
            <w:hideMark/>
          </w:tcPr>
          <w:p w14:paraId="0D6B6D64"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hideMark/>
          </w:tcPr>
          <w:p w14:paraId="6D50510B"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3D420A48"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shd w:val="clear" w:color="auto" w:fill="7030A0"/>
            <w:hideMark/>
          </w:tcPr>
          <w:p w14:paraId="29914C97"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E1999" w:rsidRPr="00E3701C" w14:paraId="29A15752"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56072B77"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14. Draft Submission (Required)</w:t>
            </w:r>
          </w:p>
        </w:tc>
        <w:tc>
          <w:tcPr>
            <w:tcW w:w="1015" w:type="dxa"/>
            <w:hideMark/>
          </w:tcPr>
          <w:p w14:paraId="6C1B636C"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24" w:type="dxa"/>
            <w:hideMark/>
          </w:tcPr>
          <w:p w14:paraId="71C2155A"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hideMark/>
          </w:tcPr>
          <w:p w14:paraId="3DBA05EC"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60" w:type="dxa"/>
            <w:shd w:val="clear" w:color="auto" w:fill="7030A0"/>
            <w:hideMark/>
          </w:tcPr>
          <w:p w14:paraId="2481FBB0" w14:textId="77777777" w:rsidR="00AE1999" w:rsidRPr="00E3701C" w:rsidRDefault="00AE1999" w:rsidP="00E3701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E1999" w:rsidRPr="00E3701C" w14:paraId="5F3DCF6E"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9FAA19" w14:textId="77777777" w:rsidR="00AE1999" w:rsidRPr="00E3701C" w:rsidRDefault="00AE1999" w:rsidP="00E3701C">
            <w:pPr>
              <w:spacing w:after="160"/>
              <w:rPr>
                <w:rFonts w:ascii="Arial" w:hAnsi="Arial" w:cs="Arial"/>
                <w:sz w:val="20"/>
                <w:szCs w:val="20"/>
              </w:rPr>
            </w:pPr>
            <w:r w:rsidRPr="00E3701C">
              <w:rPr>
                <w:rFonts w:ascii="Arial" w:hAnsi="Arial" w:cs="Arial"/>
                <w:sz w:val="20"/>
                <w:szCs w:val="20"/>
              </w:rPr>
              <w:t>15. Final Submission</w:t>
            </w:r>
          </w:p>
        </w:tc>
        <w:tc>
          <w:tcPr>
            <w:tcW w:w="1015" w:type="dxa"/>
            <w:hideMark/>
          </w:tcPr>
          <w:p w14:paraId="614D5B98"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24" w:type="dxa"/>
            <w:hideMark/>
          </w:tcPr>
          <w:p w14:paraId="6FBFC03D"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hideMark/>
          </w:tcPr>
          <w:p w14:paraId="2A3EE530"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60" w:type="dxa"/>
            <w:shd w:val="clear" w:color="auto" w:fill="7030A0"/>
            <w:hideMark/>
          </w:tcPr>
          <w:p w14:paraId="49EB342F" w14:textId="77777777" w:rsidR="00AE1999" w:rsidRPr="00E3701C" w:rsidRDefault="00AE1999" w:rsidP="00E370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1D2F7E1" w14:textId="77777777" w:rsidR="00AE1999" w:rsidRPr="00E3701C" w:rsidRDefault="00AE1999" w:rsidP="00E3701C">
      <w:pPr>
        <w:pStyle w:val="bulletitem"/>
        <w:numPr>
          <w:ilvl w:val="0"/>
          <w:numId w:val="0"/>
        </w:numPr>
        <w:spacing w:line="360" w:lineRule="auto"/>
        <w:rPr>
          <w:rFonts w:ascii="Arial" w:hAnsi="Arial" w:cs="Arial"/>
          <w:sz w:val="24"/>
          <w:szCs w:val="24"/>
        </w:rPr>
      </w:pPr>
    </w:p>
    <w:p w14:paraId="0ABBF22A" w14:textId="77777777" w:rsidR="00AE1999" w:rsidRPr="00E3701C" w:rsidRDefault="00AE1999" w:rsidP="00E3701C">
      <w:pPr>
        <w:pStyle w:val="bulletitem"/>
        <w:numPr>
          <w:ilvl w:val="0"/>
          <w:numId w:val="0"/>
        </w:numPr>
        <w:spacing w:line="360" w:lineRule="auto"/>
        <w:ind w:left="227" w:hanging="227"/>
        <w:rPr>
          <w:rFonts w:ascii="Arial" w:hAnsi="Arial" w:cs="Arial"/>
          <w:b/>
          <w:bCs/>
          <w:sz w:val="24"/>
          <w:szCs w:val="24"/>
        </w:rPr>
      </w:pPr>
      <w:r w:rsidRPr="00AE1999">
        <w:rPr>
          <w:rFonts w:ascii="Arial" w:hAnsi="Arial" w:cs="Arial"/>
          <w:b/>
          <w:bCs/>
          <w:sz w:val="24"/>
          <w:szCs w:val="24"/>
        </w:rPr>
        <w:t>Risk Analysis</w:t>
      </w:r>
    </w:p>
    <w:p w14:paraId="2C16922E" w14:textId="77777777" w:rsidR="00AE1999" w:rsidRPr="00AE1999" w:rsidRDefault="00AE1999" w:rsidP="00E3701C">
      <w:pPr>
        <w:pStyle w:val="bulletitem"/>
        <w:numPr>
          <w:ilvl w:val="0"/>
          <w:numId w:val="0"/>
        </w:numPr>
        <w:spacing w:line="360" w:lineRule="auto"/>
        <w:ind w:left="227" w:hanging="227"/>
        <w:rPr>
          <w:rFonts w:ascii="Arial" w:hAnsi="Arial" w:cs="Arial"/>
          <w:b/>
          <w:bCs/>
          <w:sz w:val="24"/>
          <w:szCs w:val="24"/>
        </w:rPr>
      </w:pPr>
    </w:p>
    <w:tbl>
      <w:tblPr>
        <w:tblStyle w:val="GridTable4-Accent3"/>
        <w:tblW w:w="7735" w:type="dxa"/>
        <w:tblLook w:val="04A0" w:firstRow="1" w:lastRow="0" w:firstColumn="1" w:lastColumn="0" w:noHBand="0" w:noVBand="1"/>
      </w:tblPr>
      <w:tblGrid>
        <w:gridCol w:w="2026"/>
        <w:gridCol w:w="1119"/>
        <w:gridCol w:w="1080"/>
        <w:gridCol w:w="3510"/>
      </w:tblGrid>
      <w:tr w:rsidR="00E3701C" w:rsidRPr="00E3701C" w14:paraId="7E085D2F" w14:textId="77777777" w:rsidTr="00AE1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5F6BE" w14:textId="77777777" w:rsidR="00AE1999" w:rsidRPr="00AE1999" w:rsidRDefault="00AE1999" w:rsidP="00E3701C">
            <w:pPr>
              <w:pStyle w:val="bulletitem"/>
              <w:numPr>
                <w:ilvl w:val="0"/>
                <w:numId w:val="0"/>
              </w:numPr>
              <w:spacing w:line="360" w:lineRule="auto"/>
              <w:ind w:left="227" w:hanging="227"/>
              <w:jc w:val="left"/>
              <w:rPr>
                <w:rFonts w:ascii="Arial" w:hAnsi="Arial" w:cs="Arial"/>
              </w:rPr>
            </w:pPr>
            <w:r w:rsidRPr="00AE1999">
              <w:rPr>
                <w:rFonts w:ascii="Arial" w:hAnsi="Arial" w:cs="Arial"/>
              </w:rPr>
              <w:t>Risk</w:t>
            </w:r>
          </w:p>
        </w:tc>
        <w:tc>
          <w:tcPr>
            <w:tcW w:w="1119" w:type="dxa"/>
            <w:hideMark/>
          </w:tcPr>
          <w:p w14:paraId="0217CDCA" w14:textId="77777777" w:rsidR="00AE1999" w:rsidRPr="00AE1999" w:rsidRDefault="00AE1999" w:rsidP="00E3701C">
            <w:pPr>
              <w:pStyle w:val="bulletitem"/>
              <w:numPr>
                <w:ilvl w:val="0"/>
                <w:numId w:val="0"/>
              </w:numPr>
              <w:spacing w:line="360" w:lineRule="auto"/>
              <w:ind w:left="227" w:hanging="227"/>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Likelihood</w:t>
            </w:r>
          </w:p>
        </w:tc>
        <w:tc>
          <w:tcPr>
            <w:tcW w:w="1080" w:type="dxa"/>
            <w:hideMark/>
          </w:tcPr>
          <w:p w14:paraId="663E6E09" w14:textId="77777777" w:rsidR="00AE1999" w:rsidRPr="00AE1999" w:rsidRDefault="00AE1999" w:rsidP="00E3701C">
            <w:pPr>
              <w:pStyle w:val="bulletitem"/>
              <w:numPr>
                <w:ilvl w:val="0"/>
                <w:numId w:val="0"/>
              </w:numPr>
              <w:spacing w:line="360" w:lineRule="auto"/>
              <w:ind w:left="227" w:hanging="227"/>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Impact</w:t>
            </w:r>
          </w:p>
        </w:tc>
        <w:tc>
          <w:tcPr>
            <w:tcW w:w="3510" w:type="dxa"/>
            <w:hideMark/>
          </w:tcPr>
          <w:p w14:paraId="04103D32" w14:textId="77777777" w:rsidR="00AE1999" w:rsidRPr="00AE1999" w:rsidRDefault="00AE1999" w:rsidP="00E3701C">
            <w:pPr>
              <w:pStyle w:val="bulletitem"/>
              <w:numPr>
                <w:ilvl w:val="0"/>
                <w:numId w:val="0"/>
              </w:numPr>
              <w:spacing w:line="360" w:lineRule="auto"/>
              <w:ind w:left="227" w:hanging="227"/>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Mitigation Strategy</w:t>
            </w:r>
          </w:p>
        </w:tc>
      </w:tr>
      <w:tr w:rsidR="00E3701C" w:rsidRPr="00E3701C" w14:paraId="0ABAF166"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BD2DB" w14:textId="77777777" w:rsidR="00AE1999" w:rsidRPr="00AE1999" w:rsidRDefault="00AE1999" w:rsidP="00E3701C">
            <w:pPr>
              <w:pStyle w:val="bulletitem"/>
              <w:numPr>
                <w:ilvl w:val="0"/>
                <w:numId w:val="0"/>
              </w:numPr>
              <w:spacing w:line="360" w:lineRule="auto"/>
              <w:ind w:left="227" w:hanging="227"/>
              <w:rPr>
                <w:rFonts w:ascii="Arial" w:hAnsi="Arial" w:cs="Arial"/>
              </w:rPr>
            </w:pPr>
            <w:r w:rsidRPr="00AE1999">
              <w:rPr>
                <w:rFonts w:ascii="Arial" w:hAnsi="Arial" w:cs="Arial"/>
              </w:rPr>
              <w:t>ESP32 hardware failure</w:t>
            </w:r>
          </w:p>
        </w:tc>
        <w:tc>
          <w:tcPr>
            <w:tcW w:w="1119" w:type="dxa"/>
            <w:hideMark/>
          </w:tcPr>
          <w:p w14:paraId="6F04DBEB" w14:textId="77777777" w:rsidR="00AE1999" w:rsidRPr="00AE1999" w:rsidRDefault="00AE1999" w:rsidP="00E3701C">
            <w:pPr>
              <w:pStyle w:val="bulletitem"/>
              <w:numPr>
                <w:ilvl w:val="0"/>
                <w:numId w:val="0"/>
              </w:numPr>
              <w:spacing w:line="360" w:lineRule="auto"/>
              <w:ind w:left="227" w:hanging="227"/>
              <w:cnfStyle w:val="000000100000" w:firstRow="0" w:lastRow="0" w:firstColumn="0" w:lastColumn="0" w:oddVBand="0" w:evenVBand="0" w:oddHBand="1" w:evenHBand="0" w:firstRowFirstColumn="0" w:firstRowLastColumn="0" w:lastRowFirstColumn="0" w:lastRowLastColumn="0"/>
              <w:rPr>
                <w:rFonts w:ascii="Arial" w:hAnsi="Arial" w:cs="Arial"/>
              </w:rPr>
            </w:pPr>
            <w:r w:rsidRPr="00AE1999">
              <w:rPr>
                <w:rFonts w:ascii="Arial" w:hAnsi="Arial" w:cs="Arial"/>
              </w:rPr>
              <w:t>Medium</w:t>
            </w:r>
          </w:p>
        </w:tc>
        <w:tc>
          <w:tcPr>
            <w:tcW w:w="1080" w:type="dxa"/>
            <w:hideMark/>
          </w:tcPr>
          <w:p w14:paraId="2875C7B3" w14:textId="77777777" w:rsidR="00AE1999" w:rsidRPr="00AE1999" w:rsidRDefault="00AE1999" w:rsidP="00E3701C">
            <w:pPr>
              <w:pStyle w:val="bulletitem"/>
              <w:numPr>
                <w:ilvl w:val="0"/>
                <w:numId w:val="0"/>
              </w:numPr>
              <w:spacing w:line="360" w:lineRule="auto"/>
              <w:ind w:left="227" w:hanging="227"/>
              <w:cnfStyle w:val="000000100000" w:firstRow="0" w:lastRow="0" w:firstColumn="0" w:lastColumn="0" w:oddVBand="0" w:evenVBand="0" w:oddHBand="1" w:evenHBand="0" w:firstRowFirstColumn="0" w:firstRowLastColumn="0" w:lastRowFirstColumn="0" w:lastRowLastColumn="0"/>
              <w:rPr>
                <w:rFonts w:ascii="Arial" w:hAnsi="Arial" w:cs="Arial"/>
              </w:rPr>
            </w:pPr>
            <w:r w:rsidRPr="00AE1999">
              <w:rPr>
                <w:rFonts w:ascii="Arial" w:hAnsi="Arial" w:cs="Arial"/>
              </w:rPr>
              <w:t>Medium</w:t>
            </w:r>
          </w:p>
        </w:tc>
        <w:tc>
          <w:tcPr>
            <w:tcW w:w="3510" w:type="dxa"/>
            <w:hideMark/>
          </w:tcPr>
          <w:p w14:paraId="497AE549" w14:textId="77777777" w:rsidR="00AE1999" w:rsidRPr="00AE1999" w:rsidRDefault="00AE1999" w:rsidP="00E3701C">
            <w:pPr>
              <w:pStyle w:val="bulletitem"/>
              <w:numPr>
                <w:ilvl w:val="0"/>
                <w:numId w:val="0"/>
              </w:numPr>
              <w:spacing w:line="360" w:lineRule="auto"/>
              <w:ind w:left="227" w:hanging="227"/>
              <w:cnfStyle w:val="000000100000" w:firstRow="0" w:lastRow="0" w:firstColumn="0" w:lastColumn="0" w:oddVBand="0" w:evenVBand="0" w:oddHBand="1" w:evenHBand="0" w:firstRowFirstColumn="0" w:firstRowLastColumn="0" w:lastRowFirstColumn="0" w:lastRowLastColumn="0"/>
              <w:rPr>
                <w:rFonts w:ascii="Arial" w:hAnsi="Arial" w:cs="Arial"/>
              </w:rPr>
            </w:pPr>
            <w:r w:rsidRPr="00AE1999">
              <w:rPr>
                <w:rFonts w:ascii="Arial" w:hAnsi="Arial" w:cs="Arial"/>
              </w:rPr>
              <w:t>Have a backup board or switch to software simulation</w:t>
            </w:r>
          </w:p>
        </w:tc>
      </w:tr>
      <w:tr w:rsidR="00AE1999" w:rsidRPr="00AE1999" w14:paraId="3475769F" w14:textId="77777777" w:rsidTr="00AE1999">
        <w:tc>
          <w:tcPr>
            <w:cnfStyle w:val="001000000000" w:firstRow="0" w:lastRow="0" w:firstColumn="1" w:lastColumn="0" w:oddVBand="0" w:evenVBand="0" w:oddHBand="0" w:evenHBand="0" w:firstRowFirstColumn="0" w:firstRowLastColumn="0" w:lastRowFirstColumn="0" w:lastRowLastColumn="0"/>
            <w:tcW w:w="0" w:type="auto"/>
            <w:hideMark/>
          </w:tcPr>
          <w:p w14:paraId="40CB7B4B" w14:textId="77777777" w:rsidR="00AE1999" w:rsidRPr="00AE1999" w:rsidRDefault="00AE1999" w:rsidP="00E3701C">
            <w:pPr>
              <w:pStyle w:val="bulletitem"/>
              <w:numPr>
                <w:ilvl w:val="0"/>
                <w:numId w:val="0"/>
              </w:numPr>
              <w:spacing w:line="360" w:lineRule="auto"/>
              <w:ind w:left="227" w:hanging="227"/>
              <w:rPr>
                <w:rFonts w:ascii="Arial" w:hAnsi="Arial" w:cs="Arial"/>
              </w:rPr>
            </w:pPr>
            <w:r w:rsidRPr="00AE1999">
              <w:rPr>
                <w:rFonts w:ascii="Arial" w:hAnsi="Arial" w:cs="Arial"/>
              </w:rPr>
              <w:t>Firebase connectivity issues</w:t>
            </w:r>
          </w:p>
        </w:tc>
        <w:tc>
          <w:tcPr>
            <w:tcW w:w="1119" w:type="dxa"/>
            <w:hideMark/>
          </w:tcPr>
          <w:p w14:paraId="5945D0A6" w14:textId="77777777" w:rsidR="00AE1999" w:rsidRPr="00AE1999" w:rsidRDefault="00AE1999" w:rsidP="00E3701C">
            <w:pPr>
              <w:pStyle w:val="bulletitem"/>
              <w:numPr>
                <w:ilvl w:val="0"/>
                <w:numId w:val="0"/>
              </w:numPr>
              <w:spacing w:line="360" w:lineRule="auto"/>
              <w:ind w:left="227" w:hanging="227"/>
              <w:cnfStyle w:val="000000000000" w:firstRow="0"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Low</w:t>
            </w:r>
          </w:p>
        </w:tc>
        <w:tc>
          <w:tcPr>
            <w:tcW w:w="1080" w:type="dxa"/>
            <w:hideMark/>
          </w:tcPr>
          <w:p w14:paraId="6662596D" w14:textId="77777777" w:rsidR="00AE1999" w:rsidRPr="00AE1999" w:rsidRDefault="00AE1999" w:rsidP="00E3701C">
            <w:pPr>
              <w:pStyle w:val="bulletitem"/>
              <w:numPr>
                <w:ilvl w:val="0"/>
                <w:numId w:val="0"/>
              </w:numPr>
              <w:spacing w:line="360" w:lineRule="auto"/>
              <w:ind w:left="227" w:hanging="227"/>
              <w:cnfStyle w:val="000000000000" w:firstRow="0"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Medium</w:t>
            </w:r>
          </w:p>
        </w:tc>
        <w:tc>
          <w:tcPr>
            <w:tcW w:w="3510" w:type="dxa"/>
            <w:hideMark/>
          </w:tcPr>
          <w:p w14:paraId="660DA4BB" w14:textId="77777777" w:rsidR="00AE1999" w:rsidRPr="00AE1999" w:rsidRDefault="00AE1999" w:rsidP="00E3701C">
            <w:pPr>
              <w:pStyle w:val="bulletitem"/>
              <w:numPr>
                <w:ilvl w:val="0"/>
                <w:numId w:val="0"/>
              </w:numPr>
              <w:spacing w:line="360" w:lineRule="auto"/>
              <w:ind w:left="227" w:hanging="227"/>
              <w:cnfStyle w:val="000000000000" w:firstRow="0"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Implement retries and offline logging</w:t>
            </w:r>
          </w:p>
        </w:tc>
      </w:tr>
      <w:tr w:rsidR="00E3701C" w:rsidRPr="00E3701C" w14:paraId="64DF79C1" w14:textId="77777777" w:rsidTr="00AE1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47FB1" w14:textId="77777777" w:rsidR="00AE1999" w:rsidRPr="00AE1999" w:rsidRDefault="00AE1999" w:rsidP="00E3701C">
            <w:pPr>
              <w:pStyle w:val="bulletitem"/>
              <w:numPr>
                <w:ilvl w:val="0"/>
                <w:numId w:val="0"/>
              </w:numPr>
              <w:spacing w:line="360" w:lineRule="auto"/>
              <w:ind w:left="227" w:hanging="227"/>
              <w:rPr>
                <w:rFonts w:ascii="Arial" w:hAnsi="Arial" w:cs="Arial"/>
              </w:rPr>
            </w:pPr>
            <w:r w:rsidRPr="00AE1999">
              <w:rPr>
                <w:rFonts w:ascii="Arial" w:hAnsi="Arial" w:cs="Arial"/>
              </w:rPr>
              <w:t>JWT or HTTPS configuration delays</w:t>
            </w:r>
          </w:p>
        </w:tc>
        <w:tc>
          <w:tcPr>
            <w:tcW w:w="1119" w:type="dxa"/>
            <w:hideMark/>
          </w:tcPr>
          <w:p w14:paraId="59B3592E" w14:textId="77777777" w:rsidR="00AE1999" w:rsidRPr="00AE1999" w:rsidRDefault="00AE1999" w:rsidP="00E3701C">
            <w:pPr>
              <w:pStyle w:val="bulletitem"/>
              <w:numPr>
                <w:ilvl w:val="0"/>
                <w:numId w:val="0"/>
              </w:numPr>
              <w:spacing w:line="360" w:lineRule="auto"/>
              <w:ind w:left="227" w:hanging="227"/>
              <w:cnfStyle w:val="000000100000" w:firstRow="0" w:lastRow="0" w:firstColumn="0" w:lastColumn="0" w:oddVBand="0" w:evenVBand="0" w:oddHBand="1" w:evenHBand="0" w:firstRowFirstColumn="0" w:firstRowLastColumn="0" w:lastRowFirstColumn="0" w:lastRowLastColumn="0"/>
              <w:rPr>
                <w:rFonts w:ascii="Arial" w:hAnsi="Arial" w:cs="Arial"/>
              </w:rPr>
            </w:pPr>
            <w:r w:rsidRPr="00AE1999">
              <w:rPr>
                <w:rFonts w:ascii="Arial" w:hAnsi="Arial" w:cs="Arial"/>
              </w:rPr>
              <w:t>Medium</w:t>
            </w:r>
          </w:p>
        </w:tc>
        <w:tc>
          <w:tcPr>
            <w:tcW w:w="1080" w:type="dxa"/>
            <w:hideMark/>
          </w:tcPr>
          <w:p w14:paraId="5071162C" w14:textId="77777777" w:rsidR="00AE1999" w:rsidRPr="00AE1999" w:rsidRDefault="00AE1999" w:rsidP="00E3701C">
            <w:pPr>
              <w:pStyle w:val="bulletitem"/>
              <w:numPr>
                <w:ilvl w:val="0"/>
                <w:numId w:val="0"/>
              </w:numPr>
              <w:spacing w:line="360" w:lineRule="auto"/>
              <w:ind w:left="227" w:hanging="227"/>
              <w:cnfStyle w:val="000000100000" w:firstRow="0" w:lastRow="0" w:firstColumn="0" w:lastColumn="0" w:oddVBand="0" w:evenVBand="0" w:oddHBand="1" w:evenHBand="0" w:firstRowFirstColumn="0" w:firstRowLastColumn="0" w:lastRowFirstColumn="0" w:lastRowLastColumn="0"/>
              <w:rPr>
                <w:rFonts w:ascii="Arial" w:hAnsi="Arial" w:cs="Arial"/>
              </w:rPr>
            </w:pPr>
            <w:r w:rsidRPr="00AE1999">
              <w:rPr>
                <w:rFonts w:ascii="Arial" w:hAnsi="Arial" w:cs="Arial"/>
              </w:rPr>
              <w:t>High</w:t>
            </w:r>
          </w:p>
        </w:tc>
        <w:tc>
          <w:tcPr>
            <w:tcW w:w="3510" w:type="dxa"/>
            <w:hideMark/>
          </w:tcPr>
          <w:p w14:paraId="1D6C755F" w14:textId="77777777" w:rsidR="00AE1999" w:rsidRPr="00AE1999" w:rsidRDefault="00AE1999" w:rsidP="00E3701C">
            <w:pPr>
              <w:pStyle w:val="bulletitem"/>
              <w:numPr>
                <w:ilvl w:val="0"/>
                <w:numId w:val="0"/>
              </w:numPr>
              <w:spacing w:line="360" w:lineRule="auto"/>
              <w:ind w:left="227" w:hanging="227"/>
              <w:cnfStyle w:val="000000100000" w:firstRow="0" w:lastRow="0" w:firstColumn="0" w:lastColumn="0" w:oddVBand="0" w:evenVBand="0" w:oddHBand="1" w:evenHBand="0" w:firstRowFirstColumn="0" w:firstRowLastColumn="0" w:lastRowFirstColumn="0" w:lastRowLastColumn="0"/>
              <w:rPr>
                <w:rFonts w:ascii="Arial" w:hAnsi="Arial" w:cs="Arial"/>
              </w:rPr>
            </w:pPr>
            <w:r w:rsidRPr="00AE1999">
              <w:rPr>
                <w:rFonts w:ascii="Arial" w:hAnsi="Arial" w:cs="Arial"/>
              </w:rPr>
              <w:t>Start security implementation early and test incrementally</w:t>
            </w:r>
          </w:p>
        </w:tc>
      </w:tr>
      <w:tr w:rsidR="00AE1999" w:rsidRPr="00AE1999" w14:paraId="5370C310" w14:textId="77777777" w:rsidTr="00AE1999">
        <w:trPr>
          <w:trHeight w:val="939"/>
        </w:trPr>
        <w:tc>
          <w:tcPr>
            <w:cnfStyle w:val="001000000000" w:firstRow="0" w:lastRow="0" w:firstColumn="1" w:lastColumn="0" w:oddVBand="0" w:evenVBand="0" w:oddHBand="0" w:evenHBand="0" w:firstRowFirstColumn="0" w:firstRowLastColumn="0" w:lastRowFirstColumn="0" w:lastRowLastColumn="0"/>
            <w:tcW w:w="0" w:type="auto"/>
            <w:hideMark/>
          </w:tcPr>
          <w:p w14:paraId="6C4EBC73" w14:textId="77777777" w:rsidR="00AE1999" w:rsidRPr="00AE1999" w:rsidRDefault="00AE1999" w:rsidP="00E3701C">
            <w:pPr>
              <w:pStyle w:val="bulletitem"/>
              <w:numPr>
                <w:ilvl w:val="0"/>
                <w:numId w:val="0"/>
              </w:numPr>
              <w:spacing w:line="360" w:lineRule="auto"/>
              <w:ind w:left="227" w:hanging="227"/>
              <w:rPr>
                <w:rFonts w:ascii="Arial" w:hAnsi="Arial" w:cs="Arial"/>
              </w:rPr>
            </w:pPr>
            <w:r w:rsidRPr="00AE1999">
              <w:rPr>
                <w:rFonts w:ascii="Arial" w:hAnsi="Arial" w:cs="Arial"/>
              </w:rPr>
              <w:t>Overambitious scope</w:t>
            </w:r>
          </w:p>
        </w:tc>
        <w:tc>
          <w:tcPr>
            <w:tcW w:w="1119" w:type="dxa"/>
            <w:hideMark/>
          </w:tcPr>
          <w:p w14:paraId="23A071BA" w14:textId="77777777" w:rsidR="00AE1999" w:rsidRPr="00AE1999" w:rsidRDefault="00AE1999" w:rsidP="00E3701C">
            <w:pPr>
              <w:pStyle w:val="bulletitem"/>
              <w:numPr>
                <w:ilvl w:val="0"/>
                <w:numId w:val="0"/>
              </w:numPr>
              <w:spacing w:line="360" w:lineRule="auto"/>
              <w:ind w:left="227" w:hanging="227"/>
              <w:cnfStyle w:val="000000000000" w:firstRow="0"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High</w:t>
            </w:r>
          </w:p>
        </w:tc>
        <w:tc>
          <w:tcPr>
            <w:tcW w:w="1080" w:type="dxa"/>
            <w:hideMark/>
          </w:tcPr>
          <w:p w14:paraId="5D37C06A" w14:textId="77777777" w:rsidR="00AE1999" w:rsidRPr="00AE1999" w:rsidRDefault="00AE1999" w:rsidP="00E3701C">
            <w:pPr>
              <w:pStyle w:val="bulletitem"/>
              <w:numPr>
                <w:ilvl w:val="0"/>
                <w:numId w:val="0"/>
              </w:numPr>
              <w:spacing w:line="360" w:lineRule="auto"/>
              <w:ind w:left="227" w:hanging="227"/>
              <w:cnfStyle w:val="000000000000" w:firstRow="0"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High</w:t>
            </w:r>
          </w:p>
        </w:tc>
        <w:tc>
          <w:tcPr>
            <w:tcW w:w="3510" w:type="dxa"/>
            <w:hideMark/>
          </w:tcPr>
          <w:p w14:paraId="3EDD862A" w14:textId="77777777" w:rsidR="00AE1999" w:rsidRPr="00AE1999" w:rsidRDefault="00AE1999" w:rsidP="00E3701C">
            <w:pPr>
              <w:pStyle w:val="bulletitem"/>
              <w:numPr>
                <w:ilvl w:val="0"/>
                <w:numId w:val="0"/>
              </w:numPr>
              <w:spacing w:line="360" w:lineRule="auto"/>
              <w:ind w:left="227" w:hanging="227"/>
              <w:cnfStyle w:val="000000000000" w:firstRow="0" w:lastRow="0" w:firstColumn="0" w:lastColumn="0" w:oddVBand="0" w:evenVBand="0" w:oddHBand="0" w:evenHBand="0" w:firstRowFirstColumn="0" w:firstRowLastColumn="0" w:lastRowFirstColumn="0" w:lastRowLastColumn="0"/>
              <w:rPr>
                <w:rFonts w:ascii="Arial" w:hAnsi="Arial" w:cs="Arial"/>
              </w:rPr>
            </w:pPr>
            <w:r w:rsidRPr="00AE1999">
              <w:rPr>
                <w:rFonts w:ascii="Arial" w:hAnsi="Arial" w:cs="Arial"/>
              </w:rPr>
              <w:t>Stick strictly to one device and one cloud service; avoid feature creep</w:t>
            </w:r>
          </w:p>
        </w:tc>
      </w:tr>
    </w:tbl>
    <w:p w14:paraId="568D111B" w14:textId="77777777" w:rsidR="00AE1999" w:rsidRPr="00E3701C" w:rsidRDefault="00AE1999" w:rsidP="00E3701C">
      <w:pPr>
        <w:pStyle w:val="bulletitem"/>
        <w:numPr>
          <w:ilvl w:val="0"/>
          <w:numId w:val="0"/>
        </w:numPr>
        <w:spacing w:line="360" w:lineRule="auto"/>
        <w:ind w:left="227" w:hanging="227"/>
        <w:jc w:val="left"/>
        <w:rPr>
          <w:rFonts w:ascii="Arial" w:hAnsi="Arial" w:cs="Arial"/>
          <w:sz w:val="24"/>
          <w:szCs w:val="24"/>
        </w:rPr>
      </w:pPr>
    </w:p>
    <w:p w14:paraId="37255417" w14:textId="489A148C" w:rsidR="00620CDC" w:rsidRPr="00E3701C" w:rsidRDefault="009B2539" w:rsidP="00E3701C">
      <w:pPr>
        <w:pStyle w:val="heading1"/>
        <w:numPr>
          <w:ilvl w:val="0"/>
          <w:numId w:val="0"/>
        </w:numPr>
        <w:spacing w:line="360" w:lineRule="auto"/>
        <w:ind w:left="567" w:hanging="567"/>
        <w:rPr>
          <w:rFonts w:ascii="Arial" w:hAnsi="Arial" w:cs="Arial"/>
          <w:szCs w:val="24"/>
        </w:rPr>
      </w:pPr>
      <w:bookmarkStart w:id="0" w:name="_Toc44937129"/>
      <w:r w:rsidRPr="00E3701C">
        <w:rPr>
          <w:rFonts w:ascii="Arial" w:hAnsi="Arial" w:cs="Arial"/>
          <w:szCs w:val="24"/>
        </w:rPr>
        <w:t>References</w:t>
      </w:r>
      <w:bookmarkEnd w:id="0"/>
    </w:p>
    <w:p w14:paraId="3ACC5EAF" w14:textId="77777777" w:rsidR="00845585" w:rsidRPr="00845585" w:rsidRDefault="00845585" w:rsidP="00845585">
      <w:pPr>
        <w:pStyle w:val="referenceitem"/>
        <w:numPr>
          <w:ilvl w:val="0"/>
          <w:numId w:val="0"/>
        </w:numPr>
        <w:spacing w:line="360" w:lineRule="auto"/>
        <w:ind w:left="454" w:hanging="227"/>
        <w:rPr>
          <w:rFonts w:ascii="Arial" w:hAnsi="Arial" w:cs="Arial"/>
          <w:sz w:val="24"/>
          <w:szCs w:val="24"/>
        </w:rPr>
      </w:pPr>
      <w:proofErr w:type="spellStart"/>
      <w:r w:rsidRPr="00845585">
        <w:rPr>
          <w:rFonts w:ascii="Arial" w:hAnsi="Arial" w:cs="Arial"/>
          <w:sz w:val="24"/>
          <w:szCs w:val="24"/>
        </w:rPr>
        <w:t>Chataut</w:t>
      </w:r>
      <w:proofErr w:type="spellEnd"/>
      <w:r w:rsidRPr="00845585">
        <w:rPr>
          <w:rFonts w:ascii="Arial" w:hAnsi="Arial" w:cs="Arial"/>
          <w:sz w:val="24"/>
          <w:szCs w:val="24"/>
        </w:rPr>
        <w:t xml:space="preserve">, R., </w:t>
      </w:r>
      <w:proofErr w:type="spellStart"/>
      <w:r w:rsidRPr="00845585">
        <w:rPr>
          <w:rFonts w:ascii="Arial" w:hAnsi="Arial" w:cs="Arial"/>
          <w:sz w:val="24"/>
          <w:szCs w:val="24"/>
        </w:rPr>
        <w:t>Phoummalayvane</w:t>
      </w:r>
      <w:proofErr w:type="spellEnd"/>
      <w:r w:rsidRPr="00845585">
        <w:rPr>
          <w:rFonts w:ascii="Arial" w:hAnsi="Arial" w:cs="Arial"/>
          <w:sz w:val="24"/>
          <w:szCs w:val="24"/>
        </w:rPr>
        <w:t xml:space="preserve">, A. and Akl, R., 2023. Unleashing the power of IoT: A comprehensive review of IoT applications and future prospects in healthcare, agriculture, smart </w:t>
      </w:r>
      <w:r w:rsidRPr="00845585">
        <w:rPr>
          <w:rFonts w:ascii="Arial" w:hAnsi="Arial" w:cs="Arial"/>
          <w:sz w:val="24"/>
          <w:szCs w:val="24"/>
        </w:rPr>
        <w:lastRenderedPageBreak/>
        <w:t>homes, smart cities, and industry 4.0. </w:t>
      </w:r>
      <w:r w:rsidRPr="00845585">
        <w:rPr>
          <w:rFonts w:ascii="Arial" w:hAnsi="Arial" w:cs="Arial"/>
          <w:i/>
          <w:iCs/>
          <w:sz w:val="24"/>
          <w:szCs w:val="24"/>
        </w:rPr>
        <w:t>Sensors</w:t>
      </w:r>
      <w:r w:rsidRPr="00845585">
        <w:rPr>
          <w:rFonts w:ascii="Arial" w:hAnsi="Arial" w:cs="Arial"/>
          <w:sz w:val="24"/>
          <w:szCs w:val="24"/>
        </w:rPr>
        <w:t>, </w:t>
      </w:r>
      <w:r w:rsidRPr="00845585">
        <w:rPr>
          <w:rFonts w:ascii="Arial" w:hAnsi="Arial" w:cs="Arial"/>
          <w:i/>
          <w:iCs/>
          <w:sz w:val="24"/>
          <w:szCs w:val="24"/>
        </w:rPr>
        <w:t>23</w:t>
      </w:r>
      <w:r w:rsidRPr="00845585">
        <w:rPr>
          <w:rFonts w:ascii="Arial" w:hAnsi="Arial" w:cs="Arial"/>
          <w:sz w:val="24"/>
          <w:szCs w:val="24"/>
        </w:rPr>
        <w:t>(16), p.7194.</w:t>
      </w:r>
    </w:p>
    <w:p w14:paraId="4D592675" w14:textId="77777777" w:rsidR="00845585" w:rsidRPr="00845585" w:rsidRDefault="00845585" w:rsidP="00845585">
      <w:pPr>
        <w:pStyle w:val="referenceitem"/>
        <w:numPr>
          <w:ilvl w:val="0"/>
          <w:numId w:val="0"/>
        </w:numPr>
        <w:spacing w:line="360" w:lineRule="auto"/>
        <w:ind w:left="454" w:hanging="227"/>
        <w:rPr>
          <w:rFonts w:ascii="Arial" w:hAnsi="Arial" w:cs="Arial"/>
          <w:sz w:val="24"/>
          <w:szCs w:val="24"/>
        </w:rPr>
      </w:pPr>
      <w:r w:rsidRPr="00845585">
        <w:rPr>
          <w:rFonts w:ascii="Arial" w:hAnsi="Arial" w:cs="Arial"/>
          <w:sz w:val="24"/>
          <w:szCs w:val="24"/>
        </w:rPr>
        <w:t>Diab, S. and Haile, N., 2024. Security of IoT devices: DoS attacks: Security Threats on IoT layers.</w:t>
      </w:r>
    </w:p>
    <w:p w14:paraId="702529E5" w14:textId="77777777" w:rsidR="00845585" w:rsidRPr="00845585" w:rsidRDefault="00845585" w:rsidP="00845585">
      <w:pPr>
        <w:pStyle w:val="referenceitem"/>
        <w:numPr>
          <w:ilvl w:val="0"/>
          <w:numId w:val="0"/>
        </w:numPr>
        <w:spacing w:line="360" w:lineRule="auto"/>
        <w:ind w:left="454" w:hanging="227"/>
        <w:rPr>
          <w:rFonts w:ascii="Arial" w:hAnsi="Arial" w:cs="Arial"/>
          <w:sz w:val="24"/>
          <w:szCs w:val="24"/>
        </w:rPr>
      </w:pPr>
      <w:r w:rsidRPr="00845585">
        <w:rPr>
          <w:rFonts w:ascii="Arial" w:hAnsi="Arial" w:cs="Arial"/>
          <w:sz w:val="24"/>
          <w:szCs w:val="24"/>
        </w:rPr>
        <w:t>Katal, A., Prasanna, P., Birla, R. and Kunal, 2025. Evolution from Monolithic to Microservices Architecture: A New Era in Software Architecture. In Advancements in Optimization and Nature-Inspired Computing for Solutions in Contemporary Engineering Challenges (pp. 235-279). Singapore: Springer Nature Singapore.</w:t>
      </w:r>
    </w:p>
    <w:p w14:paraId="5CC53CC3" w14:textId="77777777" w:rsidR="00845585" w:rsidRPr="00845585" w:rsidRDefault="00845585" w:rsidP="00845585">
      <w:pPr>
        <w:pStyle w:val="referenceitem"/>
        <w:numPr>
          <w:ilvl w:val="0"/>
          <w:numId w:val="0"/>
        </w:numPr>
        <w:spacing w:line="360" w:lineRule="auto"/>
        <w:ind w:left="454" w:hanging="227"/>
        <w:rPr>
          <w:rFonts w:ascii="Arial" w:hAnsi="Arial" w:cs="Arial"/>
          <w:sz w:val="24"/>
          <w:szCs w:val="24"/>
        </w:rPr>
      </w:pPr>
      <w:r w:rsidRPr="00845585">
        <w:rPr>
          <w:rFonts w:ascii="Arial" w:hAnsi="Arial" w:cs="Arial"/>
          <w:sz w:val="24"/>
          <w:szCs w:val="24"/>
        </w:rPr>
        <w:t xml:space="preserve">Patera, L., </w:t>
      </w:r>
      <w:proofErr w:type="spellStart"/>
      <w:r w:rsidRPr="00845585">
        <w:rPr>
          <w:rFonts w:ascii="Arial" w:hAnsi="Arial" w:cs="Arial"/>
          <w:sz w:val="24"/>
          <w:szCs w:val="24"/>
        </w:rPr>
        <w:t>Garbugli</w:t>
      </w:r>
      <w:proofErr w:type="spellEnd"/>
      <w:r w:rsidRPr="00845585">
        <w:rPr>
          <w:rFonts w:ascii="Arial" w:hAnsi="Arial" w:cs="Arial"/>
          <w:sz w:val="24"/>
          <w:szCs w:val="24"/>
        </w:rPr>
        <w:t xml:space="preserve">, A., </w:t>
      </w:r>
      <w:proofErr w:type="spellStart"/>
      <w:r w:rsidRPr="00845585">
        <w:rPr>
          <w:rFonts w:ascii="Arial" w:hAnsi="Arial" w:cs="Arial"/>
          <w:sz w:val="24"/>
          <w:szCs w:val="24"/>
        </w:rPr>
        <w:t>Bujari</w:t>
      </w:r>
      <w:proofErr w:type="spellEnd"/>
      <w:r w:rsidRPr="00845585">
        <w:rPr>
          <w:rFonts w:ascii="Arial" w:hAnsi="Arial" w:cs="Arial"/>
          <w:sz w:val="24"/>
          <w:szCs w:val="24"/>
        </w:rPr>
        <w:t xml:space="preserve">, A., </w:t>
      </w:r>
      <w:proofErr w:type="spellStart"/>
      <w:r w:rsidRPr="00845585">
        <w:rPr>
          <w:rFonts w:ascii="Arial" w:hAnsi="Arial" w:cs="Arial"/>
          <w:sz w:val="24"/>
          <w:szCs w:val="24"/>
        </w:rPr>
        <w:t>Scotece</w:t>
      </w:r>
      <w:proofErr w:type="spellEnd"/>
      <w:r w:rsidRPr="00845585">
        <w:rPr>
          <w:rFonts w:ascii="Arial" w:hAnsi="Arial" w:cs="Arial"/>
          <w:sz w:val="24"/>
          <w:szCs w:val="24"/>
        </w:rPr>
        <w:t xml:space="preserve">, D. and Corradi, A., 2021. A layered middleware for </w:t>
      </w:r>
      <w:proofErr w:type="spellStart"/>
      <w:r w:rsidRPr="00845585">
        <w:rPr>
          <w:rFonts w:ascii="Arial" w:hAnsi="Arial" w:cs="Arial"/>
          <w:sz w:val="24"/>
          <w:szCs w:val="24"/>
        </w:rPr>
        <w:t>ot</w:t>
      </w:r>
      <w:proofErr w:type="spellEnd"/>
      <w:r w:rsidRPr="00845585">
        <w:rPr>
          <w:rFonts w:ascii="Arial" w:hAnsi="Arial" w:cs="Arial"/>
          <w:sz w:val="24"/>
          <w:szCs w:val="24"/>
        </w:rPr>
        <w:t>/</w:t>
      </w:r>
      <w:proofErr w:type="gramStart"/>
      <w:r w:rsidRPr="00845585">
        <w:rPr>
          <w:rFonts w:ascii="Arial" w:hAnsi="Arial" w:cs="Arial"/>
          <w:sz w:val="24"/>
          <w:szCs w:val="24"/>
        </w:rPr>
        <w:t>it</w:t>
      </w:r>
      <w:proofErr w:type="gramEnd"/>
      <w:r w:rsidRPr="00845585">
        <w:rPr>
          <w:rFonts w:ascii="Arial" w:hAnsi="Arial" w:cs="Arial"/>
          <w:sz w:val="24"/>
          <w:szCs w:val="24"/>
        </w:rPr>
        <w:t xml:space="preserve"> convergence to empower industry 5.0 applications. </w:t>
      </w:r>
      <w:r w:rsidRPr="00845585">
        <w:rPr>
          <w:rFonts w:ascii="Arial" w:hAnsi="Arial" w:cs="Arial"/>
          <w:i/>
          <w:iCs/>
          <w:sz w:val="24"/>
          <w:szCs w:val="24"/>
        </w:rPr>
        <w:t>Sensors</w:t>
      </w:r>
      <w:r w:rsidRPr="00845585">
        <w:rPr>
          <w:rFonts w:ascii="Arial" w:hAnsi="Arial" w:cs="Arial"/>
          <w:sz w:val="24"/>
          <w:szCs w:val="24"/>
        </w:rPr>
        <w:t>, </w:t>
      </w:r>
      <w:r w:rsidRPr="00845585">
        <w:rPr>
          <w:rFonts w:ascii="Arial" w:hAnsi="Arial" w:cs="Arial"/>
          <w:i/>
          <w:iCs/>
          <w:sz w:val="24"/>
          <w:szCs w:val="24"/>
        </w:rPr>
        <w:t>22</w:t>
      </w:r>
      <w:r w:rsidRPr="00845585">
        <w:rPr>
          <w:rFonts w:ascii="Arial" w:hAnsi="Arial" w:cs="Arial"/>
          <w:sz w:val="24"/>
          <w:szCs w:val="24"/>
        </w:rPr>
        <w:t>(1), p.190.</w:t>
      </w:r>
    </w:p>
    <w:p w14:paraId="15B8E760" w14:textId="77777777" w:rsidR="00845585" w:rsidRPr="00845585" w:rsidRDefault="00845585" w:rsidP="00845585">
      <w:pPr>
        <w:pStyle w:val="referenceitem"/>
        <w:numPr>
          <w:ilvl w:val="0"/>
          <w:numId w:val="0"/>
        </w:numPr>
        <w:spacing w:line="360" w:lineRule="auto"/>
        <w:ind w:left="454" w:hanging="227"/>
        <w:rPr>
          <w:rFonts w:ascii="Arial" w:hAnsi="Arial" w:cs="Arial"/>
          <w:sz w:val="24"/>
          <w:szCs w:val="24"/>
        </w:rPr>
      </w:pPr>
      <w:r w:rsidRPr="00845585">
        <w:rPr>
          <w:rFonts w:ascii="Arial" w:hAnsi="Arial" w:cs="Arial"/>
          <w:sz w:val="24"/>
          <w:szCs w:val="24"/>
        </w:rPr>
        <w:t xml:space="preserve">Pawar, S., Jadhav, D.B., Lokhande, M., </w:t>
      </w:r>
      <w:proofErr w:type="spellStart"/>
      <w:r w:rsidRPr="00845585">
        <w:rPr>
          <w:rFonts w:ascii="Arial" w:hAnsi="Arial" w:cs="Arial"/>
          <w:sz w:val="24"/>
          <w:szCs w:val="24"/>
        </w:rPr>
        <w:t>Raskar</w:t>
      </w:r>
      <w:proofErr w:type="spellEnd"/>
      <w:r w:rsidRPr="00845585">
        <w:rPr>
          <w:rFonts w:ascii="Arial" w:hAnsi="Arial" w:cs="Arial"/>
          <w:sz w:val="24"/>
          <w:szCs w:val="24"/>
        </w:rPr>
        <w:t xml:space="preserve">, P. and Patil, M., 2024. Evaluation of </w:t>
      </w:r>
      <w:proofErr w:type="gramStart"/>
      <w:r w:rsidRPr="00845585">
        <w:rPr>
          <w:rFonts w:ascii="Arial" w:hAnsi="Arial" w:cs="Arial"/>
          <w:sz w:val="24"/>
          <w:szCs w:val="24"/>
        </w:rPr>
        <w:t>quality of service</w:t>
      </w:r>
      <w:proofErr w:type="gramEnd"/>
      <w:r w:rsidRPr="00845585">
        <w:rPr>
          <w:rFonts w:ascii="Arial" w:hAnsi="Arial" w:cs="Arial"/>
          <w:sz w:val="24"/>
          <w:szCs w:val="24"/>
        </w:rPr>
        <w:t xml:space="preserve"> parameters for MQTT communication in IoT application by using deep neural network. </w:t>
      </w:r>
      <w:r w:rsidRPr="00845585">
        <w:rPr>
          <w:rFonts w:ascii="Arial" w:hAnsi="Arial" w:cs="Arial"/>
          <w:i/>
          <w:iCs/>
          <w:sz w:val="24"/>
          <w:szCs w:val="24"/>
        </w:rPr>
        <w:t>International Journal of Information Technology</w:t>
      </w:r>
      <w:r w:rsidRPr="00845585">
        <w:rPr>
          <w:rFonts w:ascii="Arial" w:hAnsi="Arial" w:cs="Arial"/>
          <w:sz w:val="24"/>
          <w:szCs w:val="24"/>
        </w:rPr>
        <w:t>, </w:t>
      </w:r>
      <w:r w:rsidRPr="00845585">
        <w:rPr>
          <w:rFonts w:ascii="Arial" w:hAnsi="Arial" w:cs="Arial"/>
          <w:i/>
          <w:iCs/>
          <w:sz w:val="24"/>
          <w:szCs w:val="24"/>
        </w:rPr>
        <w:t>16</w:t>
      </w:r>
      <w:r w:rsidRPr="00845585">
        <w:rPr>
          <w:rFonts w:ascii="Arial" w:hAnsi="Arial" w:cs="Arial"/>
          <w:sz w:val="24"/>
          <w:szCs w:val="24"/>
        </w:rPr>
        <w:t>(2), pp.1123-1136.</w:t>
      </w:r>
    </w:p>
    <w:p w14:paraId="7190FBE1" w14:textId="77777777" w:rsidR="00845585" w:rsidRPr="00845585" w:rsidRDefault="00845585" w:rsidP="00845585">
      <w:pPr>
        <w:pStyle w:val="referenceitem"/>
        <w:numPr>
          <w:ilvl w:val="0"/>
          <w:numId w:val="0"/>
        </w:numPr>
        <w:spacing w:line="360" w:lineRule="auto"/>
        <w:ind w:left="454" w:hanging="227"/>
        <w:rPr>
          <w:rFonts w:ascii="Arial" w:hAnsi="Arial" w:cs="Arial"/>
          <w:sz w:val="24"/>
          <w:szCs w:val="24"/>
        </w:rPr>
      </w:pPr>
      <w:r w:rsidRPr="00845585">
        <w:rPr>
          <w:rFonts w:ascii="Arial" w:hAnsi="Arial" w:cs="Arial"/>
          <w:sz w:val="24"/>
          <w:szCs w:val="24"/>
        </w:rPr>
        <w:t>Sharma, S., 2021. </w:t>
      </w:r>
      <w:r w:rsidRPr="00845585">
        <w:rPr>
          <w:rFonts w:ascii="Arial" w:hAnsi="Arial" w:cs="Arial"/>
          <w:i/>
          <w:iCs/>
          <w:sz w:val="24"/>
          <w:szCs w:val="24"/>
        </w:rPr>
        <w:t xml:space="preserve">Modern API Development with Spring and Spring Boot: Design highly scalable and maintainable APIs with REST, </w:t>
      </w:r>
      <w:proofErr w:type="spellStart"/>
      <w:r w:rsidRPr="00845585">
        <w:rPr>
          <w:rFonts w:ascii="Arial" w:hAnsi="Arial" w:cs="Arial"/>
          <w:i/>
          <w:iCs/>
          <w:sz w:val="24"/>
          <w:szCs w:val="24"/>
        </w:rPr>
        <w:t>gRPC</w:t>
      </w:r>
      <w:proofErr w:type="spellEnd"/>
      <w:r w:rsidRPr="00845585">
        <w:rPr>
          <w:rFonts w:ascii="Arial" w:hAnsi="Arial" w:cs="Arial"/>
          <w:i/>
          <w:iCs/>
          <w:sz w:val="24"/>
          <w:szCs w:val="24"/>
        </w:rPr>
        <w:t xml:space="preserve">, </w:t>
      </w:r>
      <w:proofErr w:type="spellStart"/>
      <w:r w:rsidRPr="00845585">
        <w:rPr>
          <w:rFonts w:ascii="Arial" w:hAnsi="Arial" w:cs="Arial"/>
          <w:i/>
          <w:iCs/>
          <w:sz w:val="24"/>
          <w:szCs w:val="24"/>
        </w:rPr>
        <w:t>GraphQL</w:t>
      </w:r>
      <w:proofErr w:type="spellEnd"/>
      <w:r w:rsidRPr="00845585">
        <w:rPr>
          <w:rFonts w:ascii="Arial" w:hAnsi="Arial" w:cs="Arial"/>
          <w:i/>
          <w:iCs/>
          <w:sz w:val="24"/>
          <w:szCs w:val="24"/>
        </w:rPr>
        <w:t>, and the reactive paradigm</w:t>
      </w:r>
      <w:r w:rsidRPr="00845585">
        <w:rPr>
          <w:rFonts w:ascii="Arial" w:hAnsi="Arial" w:cs="Arial"/>
          <w:sz w:val="24"/>
          <w:szCs w:val="24"/>
        </w:rPr>
        <w:t xml:space="preserve">. </w:t>
      </w:r>
      <w:proofErr w:type="spellStart"/>
      <w:r w:rsidRPr="00845585">
        <w:rPr>
          <w:rFonts w:ascii="Arial" w:hAnsi="Arial" w:cs="Arial"/>
          <w:sz w:val="24"/>
          <w:szCs w:val="24"/>
        </w:rPr>
        <w:t>Packt</w:t>
      </w:r>
      <w:proofErr w:type="spellEnd"/>
      <w:r w:rsidRPr="00845585">
        <w:rPr>
          <w:rFonts w:ascii="Arial" w:hAnsi="Arial" w:cs="Arial"/>
          <w:sz w:val="24"/>
          <w:szCs w:val="24"/>
        </w:rPr>
        <w:t xml:space="preserve"> Publishing Ltd.</w:t>
      </w:r>
    </w:p>
    <w:p w14:paraId="2A73169A" w14:textId="7D892CE2" w:rsidR="00014E24" w:rsidRPr="00E3701C" w:rsidRDefault="00014E24" w:rsidP="00845585">
      <w:pPr>
        <w:pStyle w:val="heading1"/>
        <w:numPr>
          <w:ilvl w:val="0"/>
          <w:numId w:val="0"/>
        </w:numPr>
        <w:spacing w:line="360" w:lineRule="auto"/>
        <w:rPr>
          <w:rFonts w:ascii="Arial" w:hAnsi="Arial" w:cs="Arial"/>
          <w:szCs w:val="24"/>
        </w:rPr>
      </w:pPr>
      <w:r w:rsidRPr="00E3701C">
        <w:rPr>
          <w:rFonts w:ascii="Arial" w:hAnsi="Arial" w:cs="Arial"/>
          <w:szCs w:val="24"/>
        </w:rPr>
        <w:t xml:space="preserve">Word Count: </w:t>
      </w:r>
      <w:r w:rsidR="00845585">
        <w:rPr>
          <w:rFonts w:ascii="Arial" w:hAnsi="Arial" w:cs="Arial"/>
          <w:szCs w:val="24"/>
        </w:rPr>
        <w:t>848 words</w:t>
      </w:r>
    </w:p>
    <w:p w14:paraId="1E5B8942" w14:textId="77777777" w:rsidR="00014E24" w:rsidRPr="00E3701C" w:rsidRDefault="00014E24" w:rsidP="00E3701C">
      <w:pPr>
        <w:pStyle w:val="referenceitem"/>
        <w:numPr>
          <w:ilvl w:val="0"/>
          <w:numId w:val="0"/>
        </w:numPr>
        <w:spacing w:line="360" w:lineRule="auto"/>
        <w:ind w:left="341"/>
        <w:rPr>
          <w:rFonts w:ascii="Arial" w:hAnsi="Arial" w:cs="Arial"/>
          <w:sz w:val="24"/>
          <w:szCs w:val="24"/>
        </w:rPr>
      </w:pPr>
    </w:p>
    <w:sectPr w:rsidR="00014E24" w:rsidRPr="00E3701C" w:rsidSect="009F7FCE">
      <w:headerReference w:type="even" r:id="rId11"/>
      <w:headerReference w:type="default" r:id="rId12"/>
      <w:footerReference w:type="even" r:id="rId13"/>
      <w:footerReference w:type="default" r:id="rId14"/>
      <w:headerReference w:type="first" r:id="rId15"/>
      <w:footerReference w:type="firs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528C3" w14:textId="77777777" w:rsidR="00480A59" w:rsidRDefault="00480A59">
      <w:r>
        <w:separator/>
      </w:r>
    </w:p>
  </w:endnote>
  <w:endnote w:type="continuationSeparator" w:id="0">
    <w:p w14:paraId="1626FB49" w14:textId="77777777" w:rsidR="00480A59" w:rsidRDefault="00480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2988" w14:textId="77777777" w:rsidR="00014E24" w:rsidRDefault="00014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DEB05" w14:textId="77777777" w:rsidR="00014E24" w:rsidRDefault="00014E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74C78" w14:textId="77777777" w:rsidR="00014E24" w:rsidRDefault="00014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2E2D6" w14:textId="77777777" w:rsidR="00480A59" w:rsidRDefault="00480A59" w:rsidP="009F7FCE">
      <w:pPr>
        <w:ind w:firstLine="0"/>
      </w:pPr>
      <w:r>
        <w:separator/>
      </w:r>
    </w:p>
  </w:footnote>
  <w:footnote w:type="continuationSeparator" w:id="0">
    <w:p w14:paraId="264BD9B8" w14:textId="77777777" w:rsidR="00480A59" w:rsidRDefault="00480A59"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6D86A"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637A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935EA" w14:textId="77777777" w:rsidR="00014E24" w:rsidRDefault="00014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D6F64C8"/>
    <w:multiLevelType w:val="multilevel"/>
    <w:tmpl w:val="4DC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12A5CF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16cid:durableId="421069739">
    <w:abstractNumId w:val="0"/>
  </w:num>
  <w:num w:numId="2" w16cid:durableId="1352221707">
    <w:abstractNumId w:val="0"/>
  </w:num>
  <w:num w:numId="3" w16cid:durableId="1878006340">
    <w:abstractNumId w:val="2"/>
  </w:num>
  <w:num w:numId="4" w16cid:durableId="649401733">
    <w:abstractNumId w:val="2"/>
  </w:num>
  <w:num w:numId="5" w16cid:durableId="408819133">
    <w:abstractNumId w:val="4"/>
  </w:num>
  <w:num w:numId="6" w16cid:durableId="2007249828">
    <w:abstractNumId w:val="4"/>
  </w:num>
  <w:num w:numId="7" w16cid:durableId="1537235642">
    <w:abstractNumId w:val="3"/>
  </w:num>
  <w:num w:numId="8" w16cid:durableId="1085415831">
    <w:abstractNumId w:val="5"/>
  </w:num>
  <w:num w:numId="9" w16cid:durableId="1890258745">
    <w:abstractNumId w:val="5"/>
  </w:num>
  <w:num w:numId="10" w16cid:durableId="153414979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4E24"/>
    <w:rsid w:val="00143BD1"/>
    <w:rsid w:val="00167F59"/>
    <w:rsid w:val="001A02F0"/>
    <w:rsid w:val="002D48C5"/>
    <w:rsid w:val="00315FDA"/>
    <w:rsid w:val="003776ED"/>
    <w:rsid w:val="003A43F2"/>
    <w:rsid w:val="00461AEB"/>
    <w:rsid w:val="00480A59"/>
    <w:rsid w:val="00484036"/>
    <w:rsid w:val="004B2E4E"/>
    <w:rsid w:val="005034A5"/>
    <w:rsid w:val="00541F5D"/>
    <w:rsid w:val="0055252E"/>
    <w:rsid w:val="00554A6A"/>
    <w:rsid w:val="005E1417"/>
    <w:rsid w:val="00620CDC"/>
    <w:rsid w:val="00737CA4"/>
    <w:rsid w:val="00790EA0"/>
    <w:rsid w:val="00845585"/>
    <w:rsid w:val="00860003"/>
    <w:rsid w:val="008674DB"/>
    <w:rsid w:val="00872F7B"/>
    <w:rsid w:val="008A5B09"/>
    <w:rsid w:val="008C12B9"/>
    <w:rsid w:val="008E2F4A"/>
    <w:rsid w:val="008F2D4C"/>
    <w:rsid w:val="00975102"/>
    <w:rsid w:val="009930E4"/>
    <w:rsid w:val="009B2539"/>
    <w:rsid w:val="009F7FCE"/>
    <w:rsid w:val="00A156E4"/>
    <w:rsid w:val="00AD12D6"/>
    <w:rsid w:val="00AE1999"/>
    <w:rsid w:val="00B23481"/>
    <w:rsid w:val="00BA014D"/>
    <w:rsid w:val="00C86E39"/>
    <w:rsid w:val="00CB371B"/>
    <w:rsid w:val="00DC2CA9"/>
    <w:rsid w:val="00DF54FA"/>
    <w:rsid w:val="00E076E2"/>
    <w:rsid w:val="00E3701C"/>
    <w:rsid w:val="00E603C7"/>
    <w:rsid w:val="00ED20CC"/>
    <w:rsid w:val="00EF2DF5"/>
    <w:rsid w:val="00F12848"/>
    <w:rsid w:val="00F310A9"/>
    <w:rsid w:val="00F321B4"/>
    <w:rsid w:val="00F61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8A082"/>
  <w15:docId w15:val="{AE02F2D4-492A-41A6-9072-002C4EE1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F54FA"/>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TOCHeading">
    <w:name w:val="TOC Heading"/>
    <w:basedOn w:val="Heading10"/>
    <w:next w:val="Normal"/>
    <w:uiPriority w:val="39"/>
    <w:unhideWhenUsed/>
    <w:qFormat/>
    <w:rsid w:val="00CB371B"/>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B371B"/>
    <w:pPr>
      <w:spacing w:after="100"/>
    </w:pPr>
  </w:style>
  <w:style w:type="paragraph" w:styleId="TOC2">
    <w:name w:val="toc 2"/>
    <w:basedOn w:val="Normal"/>
    <w:next w:val="Normal"/>
    <w:autoRedefine/>
    <w:uiPriority w:val="39"/>
    <w:unhideWhenUsed/>
    <w:rsid w:val="00CB371B"/>
    <w:pPr>
      <w:spacing w:after="100"/>
      <w:ind w:left="200"/>
    </w:pPr>
  </w:style>
  <w:style w:type="paragraph" w:styleId="TOC3">
    <w:name w:val="toc 3"/>
    <w:basedOn w:val="Normal"/>
    <w:next w:val="Normal"/>
    <w:autoRedefine/>
    <w:uiPriority w:val="39"/>
    <w:unhideWhenUsed/>
    <w:rsid w:val="00CB371B"/>
    <w:pPr>
      <w:spacing w:after="100"/>
      <w:ind w:left="400"/>
    </w:pPr>
  </w:style>
  <w:style w:type="table" w:styleId="GridTable5Dark-Accent3">
    <w:name w:val="Grid Table 5 Dark Accent 3"/>
    <w:basedOn w:val="TableNormal"/>
    <w:uiPriority w:val="50"/>
    <w:rsid w:val="00AE1999"/>
    <w:pPr>
      <w:spacing w:line="240" w:lineRule="auto"/>
    </w:pPr>
    <w:rPr>
      <w:rFonts w:asciiTheme="minorHAnsi" w:eastAsiaTheme="minorHAnsi" w:hAnsiTheme="minorHAnsi" w:cstheme="minorBidi"/>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AE1999"/>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4523">
      <w:bodyDiv w:val="1"/>
      <w:marLeft w:val="0"/>
      <w:marRight w:val="0"/>
      <w:marTop w:val="0"/>
      <w:marBottom w:val="0"/>
      <w:divBdr>
        <w:top w:val="none" w:sz="0" w:space="0" w:color="auto"/>
        <w:left w:val="none" w:sz="0" w:space="0" w:color="auto"/>
        <w:bottom w:val="none" w:sz="0" w:space="0" w:color="auto"/>
        <w:right w:val="none" w:sz="0" w:space="0" w:color="auto"/>
      </w:divBdr>
    </w:div>
    <w:div w:id="188883512">
      <w:bodyDiv w:val="1"/>
      <w:marLeft w:val="0"/>
      <w:marRight w:val="0"/>
      <w:marTop w:val="0"/>
      <w:marBottom w:val="0"/>
      <w:divBdr>
        <w:top w:val="none" w:sz="0" w:space="0" w:color="auto"/>
        <w:left w:val="none" w:sz="0" w:space="0" w:color="auto"/>
        <w:bottom w:val="none" w:sz="0" w:space="0" w:color="auto"/>
        <w:right w:val="none" w:sz="0" w:space="0" w:color="auto"/>
      </w:divBdr>
      <w:divsChild>
        <w:div w:id="579099301">
          <w:marLeft w:val="0"/>
          <w:marRight w:val="0"/>
          <w:marTop w:val="0"/>
          <w:marBottom w:val="0"/>
          <w:divBdr>
            <w:top w:val="none" w:sz="0" w:space="0" w:color="auto"/>
            <w:left w:val="none" w:sz="0" w:space="0" w:color="auto"/>
            <w:bottom w:val="none" w:sz="0" w:space="0" w:color="auto"/>
            <w:right w:val="none" w:sz="0" w:space="0" w:color="auto"/>
          </w:divBdr>
          <w:divsChild>
            <w:div w:id="1337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4043">
      <w:bodyDiv w:val="1"/>
      <w:marLeft w:val="0"/>
      <w:marRight w:val="0"/>
      <w:marTop w:val="0"/>
      <w:marBottom w:val="0"/>
      <w:divBdr>
        <w:top w:val="none" w:sz="0" w:space="0" w:color="auto"/>
        <w:left w:val="none" w:sz="0" w:space="0" w:color="auto"/>
        <w:bottom w:val="none" w:sz="0" w:space="0" w:color="auto"/>
        <w:right w:val="none" w:sz="0" w:space="0" w:color="auto"/>
      </w:divBdr>
    </w:div>
    <w:div w:id="516239165">
      <w:bodyDiv w:val="1"/>
      <w:marLeft w:val="0"/>
      <w:marRight w:val="0"/>
      <w:marTop w:val="0"/>
      <w:marBottom w:val="0"/>
      <w:divBdr>
        <w:top w:val="none" w:sz="0" w:space="0" w:color="auto"/>
        <w:left w:val="none" w:sz="0" w:space="0" w:color="auto"/>
        <w:bottom w:val="none" w:sz="0" w:space="0" w:color="auto"/>
        <w:right w:val="none" w:sz="0" w:space="0" w:color="auto"/>
      </w:divBdr>
    </w:div>
    <w:div w:id="811168393">
      <w:bodyDiv w:val="1"/>
      <w:marLeft w:val="0"/>
      <w:marRight w:val="0"/>
      <w:marTop w:val="0"/>
      <w:marBottom w:val="0"/>
      <w:divBdr>
        <w:top w:val="none" w:sz="0" w:space="0" w:color="auto"/>
        <w:left w:val="none" w:sz="0" w:space="0" w:color="auto"/>
        <w:bottom w:val="none" w:sz="0" w:space="0" w:color="auto"/>
        <w:right w:val="none" w:sz="0" w:space="0" w:color="auto"/>
      </w:divBdr>
      <w:divsChild>
        <w:div w:id="1755515402">
          <w:marLeft w:val="0"/>
          <w:marRight w:val="0"/>
          <w:marTop w:val="0"/>
          <w:marBottom w:val="0"/>
          <w:divBdr>
            <w:top w:val="none" w:sz="0" w:space="0" w:color="auto"/>
            <w:left w:val="none" w:sz="0" w:space="0" w:color="auto"/>
            <w:bottom w:val="none" w:sz="0" w:space="0" w:color="auto"/>
            <w:right w:val="none" w:sz="0" w:space="0" w:color="auto"/>
          </w:divBdr>
          <w:divsChild>
            <w:div w:id="10368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4241">
      <w:bodyDiv w:val="1"/>
      <w:marLeft w:val="0"/>
      <w:marRight w:val="0"/>
      <w:marTop w:val="0"/>
      <w:marBottom w:val="0"/>
      <w:divBdr>
        <w:top w:val="none" w:sz="0" w:space="0" w:color="auto"/>
        <w:left w:val="none" w:sz="0" w:space="0" w:color="auto"/>
        <w:bottom w:val="none" w:sz="0" w:space="0" w:color="auto"/>
        <w:right w:val="none" w:sz="0" w:space="0" w:color="auto"/>
      </w:divBdr>
    </w:div>
    <w:div w:id="1228347895">
      <w:bodyDiv w:val="1"/>
      <w:marLeft w:val="0"/>
      <w:marRight w:val="0"/>
      <w:marTop w:val="0"/>
      <w:marBottom w:val="0"/>
      <w:divBdr>
        <w:top w:val="none" w:sz="0" w:space="0" w:color="auto"/>
        <w:left w:val="none" w:sz="0" w:space="0" w:color="auto"/>
        <w:bottom w:val="none" w:sz="0" w:space="0" w:color="auto"/>
        <w:right w:val="none" w:sz="0" w:space="0" w:color="auto"/>
      </w:divBdr>
    </w:div>
    <w:div w:id="1341204601">
      <w:bodyDiv w:val="1"/>
      <w:marLeft w:val="0"/>
      <w:marRight w:val="0"/>
      <w:marTop w:val="0"/>
      <w:marBottom w:val="0"/>
      <w:divBdr>
        <w:top w:val="none" w:sz="0" w:space="0" w:color="auto"/>
        <w:left w:val="none" w:sz="0" w:space="0" w:color="auto"/>
        <w:bottom w:val="none" w:sz="0" w:space="0" w:color="auto"/>
        <w:right w:val="none" w:sz="0" w:space="0" w:color="auto"/>
      </w:divBdr>
      <w:divsChild>
        <w:div w:id="63533056">
          <w:marLeft w:val="0"/>
          <w:marRight w:val="0"/>
          <w:marTop w:val="0"/>
          <w:marBottom w:val="0"/>
          <w:divBdr>
            <w:top w:val="none" w:sz="0" w:space="0" w:color="auto"/>
            <w:left w:val="none" w:sz="0" w:space="0" w:color="auto"/>
            <w:bottom w:val="none" w:sz="0" w:space="0" w:color="auto"/>
            <w:right w:val="none" w:sz="0" w:space="0" w:color="auto"/>
          </w:divBdr>
          <w:divsChild>
            <w:div w:id="21088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072">
      <w:bodyDiv w:val="1"/>
      <w:marLeft w:val="0"/>
      <w:marRight w:val="0"/>
      <w:marTop w:val="0"/>
      <w:marBottom w:val="0"/>
      <w:divBdr>
        <w:top w:val="none" w:sz="0" w:space="0" w:color="auto"/>
        <w:left w:val="none" w:sz="0" w:space="0" w:color="auto"/>
        <w:bottom w:val="none" w:sz="0" w:space="0" w:color="auto"/>
        <w:right w:val="none" w:sz="0" w:space="0" w:color="auto"/>
      </w:divBdr>
    </w:div>
    <w:div w:id="1662541393">
      <w:bodyDiv w:val="1"/>
      <w:marLeft w:val="0"/>
      <w:marRight w:val="0"/>
      <w:marTop w:val="0"/>
      <w:marBottom w:val="0"/>
      <w:divBdr>
        <w:top w:val="none" w:sz="0" w:space="0" w:color="auto"/>
        <w:left w:val="none" w:sz="0" w:space="0" w:color="auto"/>
        <w:bottom w:val="none" w:sz="0" w:space="0" w:color="auto"/>
        <w:right w:val="none" w:sz="0" w:space="0" w:color="auto"/>
      </w:divBdr>
      <w:divsChild>
        <w:div w:id="175310164">
          <w:marLeft w:val="0"/>
          <w:marRight w:val="0"/>
          <w:marTop w:val="0"/>
          <w:marBottom w:val="0"/>
          <w:divBdr>
            <w:top w:val="none" w:sz="0" w:space="0" w:color="auto"/>
            <w:left w:val="none" w:sz="0" w:space="0" w:color="auto"/>
            <w:bottom w:val="none" w:sz="0" w:space="0" w:color="auto"/>
            <w:right w:val="none" w:sz="0" w:space="0" w:color="auto"/>
          </w:divBdr>
          <w:divsChild>
            <w:div w:id="1699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5481414-eef0-41bf-93e5-bff0f02f071e">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7" ma:contentTypeDescription="Create a new document." ma:contentTypeScope="" ma:versionID="b309e0f77ecfc98afe70113e45780f88">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c6b29d45f612bf7b8695aded2155a3ee"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441562-81C8-4366-B016-3D4BA0BA7E32}">
  <ds:schemaRefs>
    <ds:schemaRef ds:uri="http://schemas.microsoft.com/office/2006/metadata/properties"/>
    <ds:schemaRef ds:uri="http://schemas.microsoft.com/office/infopath/2007/PartnerControls"/>
    <ds:schemaRef ds:uri="d5481414-eef0-41bf-93e5-bff0f02f071e"/>
  </ds:schemaRefs>
</ds:datastoreItem>
</file>

<file path=customXml/itemProps2.xml><?xml version="1.0" encoding="utf-8"?>
<ds:datastoreItem xmlns:ds="http://schemas.openxmlformats.org/officeDocument/2006/customXml" ds:itemID="{ECCDF3DE-EEA3-4EE1-BBD3-9692C2192EDD}">
  <ds:schemaRefs>
    <ds:schemaRef ds:uri="http://schemas.openxmlformats.org/officeDocument/2006/bibliography"/>
  </ds:schemaRefs>
</ds:datastoreItem>
</file>

<file path=customXml/itemProps3.xml><?xml version="1.0" encoding="utf-8"?>
<ds:datastoreItem xmlns:ds="http://schemas.openxmlformats.org/officeDocument/2006/customXml" ds:itemID="{1A416B60-A51A-49C2-856C-ED9C8F42B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4F333C-D415-4330-9D19-F941D5F3A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1141</Words>
  <Characters>6510</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BEST</cp:lastModifiedBy>
  <cp:revision>4</cp:revision>
  <dcterms:created xsi:type="dcterms:W3CDTF">2025-06-03T10:57:00Z</dcterms:created>
  <dcterms:modified xsi:type="dcterms:W3CDTF">2025-08-17T04:51:00Z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Order">
    <vt:r8>10860200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