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color w:val="ff0000"/>
          <w:sz w:val="44"/>
          <w:szCs w:val="44"/>
          <w:highlight w:val="yellow"/>
        </w:rPr>
      </w:pPr>
      <w:r w:rsidDel="00000000" w:rsidR="00000000" w:rsidRPr="00000000">
        <w:rPr>
          <w:rFonts w:ascii="Times New Roman" w:cs="Times New Roman" w:eastAsia="Times New Roman" w:hAnsi="Times New Roman"/>
          <w:b w:val="1"/>
          <w:bCs w:val="1"/>
          <w:color w:val="ff0000"/>
          <w:sz w:val="44"/>
          <w:szCs w:val="44"/>
          <w:highlight w:val="yellow"/>
          <w:rtl w:val="0"/>
        </w:rPr>
        <w:t xml:space="preserve"> Operators TaskSheet   </w:t>
      </w:r>
    </w:p>
    <w:p w:rsidR="00000000" w:rsidDel="00000000" w:rsidP="00000000" w:rsidRDefault="00000000" w:rsidRPr="00000000" w14:paraId="00000002">
      <w:pPr>
        <w:spacing w:line="240" w:lineRule="auto"/>
        <w:jc w:val="center"/>
        <w:rPr>
          <w:rFonts w:ascii="Times New Roman" w:cs="Times New Roman" w:eastAsia="Times New Roman" w:hAnsi="Times New Roman"/>
          <w:i w:val="1"/>
          <w:iCs w:val="1"/>
          <w:color w:val="ffff00"/>
          <w:sz w:val="50"/>
          <w:szCs w:val="50"/>
          <w:highlight w:val="red"/>
        </w:rPr>
      </w:pPr>
      <w:r w:rsidDel="00000000" w:rsidR="00000000" w:rsidRPr="00000000">
        <w:rPr>
          <w:rFonts w:ascii="Times New Roman" w:cs="Times New Roman" w:eastAsia="Times New Roman" w:hAnsi="Times New Roman"/>
          <w:i w:val="1"/>
          <w:iCs w:val="1"/>
          <w:color w:val="ffff00"/>
          <w:sz w:val="50"/>
          <w:szCs w:val="50"/>
          <w:highlight w:val="red"/>
          <w:rtl w:val="0"/>
        </w:rPr>
        <w:t xml:space="preserve">Without </w:t>
      </w:r>
      <w:r w:rsidDel="00000000" w:rsidR="00000000" w:rsidRPr="00000000">
        <w:rPr>
          <w:rFonts w:ascii="Times New Roman" w:cs="Times New Roman" w:eastAsia="Times New Roman" w:hAnsi="Times New Roman"/>
          <w:b w:val="1"/>
          <w:bCs w:val="1"/>
          <w:i w:val="1"/>
          <w:iCs w:val="1"/>
          <w:color w:val="ffff00"/>
          <w:sz w:val="50"/>
          <w:szCs w:val="50"/>
          <w:highlight w:val="red"/>
          <w:rtl w:val="0"/>
        </w:rPr>
        <w:t xml:space="preserve">Execution</w:t>
      </w:r>
      <w:r w:rsidDel="00000000" w:rsidR="00000000" w:rsidRPr="00000000">
        <w:rPr>
          <w:rFonts w:ascii="Times New Roman" w:cs="Times New Roman" w:eastAsia="Times New Roman" w:hAnsi="Times New Roman"/>
          <w:i w:val="1"/>
          <w:iCs w:val="1"/>
          <w:color w:val="ffff00"/>
          <w:sz w:val="50"/>
          <w:szCs w:val="50"/>
          <w:highlight w:val="red"/>
          <w:rtl w:val="0"/>
        </w:rPr>
        <w:t xml:space="preserve">, Learning is Useless.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1155cc"/>
          <w:sz w:val="28"/>
          <w:szCs w:val="28"/>
        </w:rPr>
      </w:pPr>
      <w:r w:rsidDel="00000000" w:rsidR="00000000" w:rsidRPr="00000000">
        <w:rPr>
          <w:b w:val="1"/>
          <w:bCs w:val="1"/>
          <w:color w:val="1155cc"/>
          <w:sz w:val="28"/>
          <w:szCs w:val="28"/>
          <w:rtl w:val="0"/>
        </w:rPr>
        <w:t xml:space="preserve">Task 1 - Create a Sales Report Summary</w:t>
      </w:r>
    </w:p>
    <w:p w:rsidR="00000000" w:rsidDel="00000000" w:rsidP="00000000" w:rsidRDefault="00000000" w:rsidRPr="00000000" w14:paraId="00000005">
      <w:pPr>
        <w:rPr>
          <w:b w:val="1"/>
          <w:bCs w:val="1"/>
          <w:color w:val="1155cc"/>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Create a summary of the sales report by analyzing the data and calculating key metrics such as total quantity sold, highest and lowest revenue products, number of products sold, average revenue, and verifying revenue calculations.</w:t>
      </w:r>
    </w:p>
    <w:p w:rsidR="00000000" w:rsidDel="00000000" w:rsidP="00000000" w:rsidRDefault="00000000" w:rsidRPr="00000000" w14:paraId="00000007">
      <w:pPr>
        <w:pStyle w:val="Heading3"/>
        <w:keepNext w:val="0"/>
        <w:keepLines w:val="0"/>
        <w:spacing w:before="280" w:lineRule="auto"/>
        <w:rPr>
          <w:b w:val="1"/>
          <w:bCs w:val="1"/>
          <w:color w:val="1155cc"/>
          <w:sz w:val="26"/>
          <w:szCs w:val="26"/>
        </w:rPr>
      </w:pPr>
      <w:bookmarkStart w:colFirst="0" w:colLast="0" w:name="_a5jji3v0bdus" w:id="0"/>
      <w:bookmarkEnd w:id="0"/>
      <w:r w:rsidDel="00000000" w:rsidR="00000000" w:rsidRPr="00000000">
        <w:rPr>
          <w:b w:val="1"/>
          <w:bCs w:val="1"/>
          <w:color w:val="1155cc"/>
          <w:sz w:val="26"/>
          <w:szCs w:val="26"/>
          <w:rtl w:val="0"/>
        </w:rPr>
        <w:t xml:space="preserve">Instructions:</w:t>
      </w:r>
    </w:p>
    <w:p w:rsidR="00000000" w:rsidDel="00000000" w:rsidP="00000000" w:rsidRDefault="00000000" w:rsidRPr="00000000" w14:paraId="00000008">
      <w:pPr>
        <w:spacing w:after="240" w:before="240" w:lineRule="auto"/>
        <w:rPr/>
      </w:pPr>
      <w:r w:rsidDel="00000000" w:rsidR="00000000" w:rsidRPr="00000000">
        <w:rPr>
          <w:rtl w:val="0"/>
        </w:rPr>
        <w:t xml:space="preserve">Using the sales data provided, perform the following:</w:t>
      </w:r>
      <w:r w:rsidDel="00000000" w:rsidR="00000000" w:rsidRPr="00000000">
        <w:rPr>
          <w:rtl w:val="0"/>
        </w:rPr>
      </w:r>
    </w:p>
    <w:p w:rsidR="00000000" w:rsidDel="00000000" w:rsidP="00000000" w:rsidRDefault="00000000" w:rsidRPr="00000000" w14:paraId="00000009">
      <w:pPr>
        <w:numPr>
          <w:ilvl w:val="0"/>
          <w:numId w:val="1"/>
        </w:numPr>
        <w:spacing w:after="0" w:afterAutospacing="0" w:before="240" w:lineRule="auto"/>
        <w:ind w:left="720" w:hanging="360"/>
        <w:rPr/>
      </w:pPr>
      <w:r w:rsidDel="00000000" w:rsidR="00000000" w:rsidRPr="00000000">
        <w:rPr>
          <w:rtl w:val="0"/>
        </w:rPr>
        <w:t xml:space="preserve">Calculate Total Quantity Sold</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Find the Highest Revenue product (use MAX)</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Find the Lowest Revenue product (use MIN)</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Count how many products were sold (using COUNTA)</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rtl w:val="0"/>
        </w:rPr>
        <w:t xml:space="preserve">Find Average Revenue</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rtl w:val="0"/>
        </w:rPr>
        <w:t xml:space="preserve">Bonus: Calculate revenue again using</w:t>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rtl w:val="0"/>
        </w:rPr>
        <w:t xml:space="preserve">Formula = Quantity Sold × Unit Price</w:t>
      </w:r>
    </w:p>
    <w:p w:rsidR="00000000" w:rsidDel="00000000" w:rsidP="00000000" w:rsidRDefault="00000000" w:rsidRPr="00000000" w14:paraId="00000010">
      <w:pPr>
        <w:numPr>
          <w:ilvl w:val="0"/>
          <w:numId w:val="1"/>
        </w:numPr>
        <w:spacing w:after="240" w:before="0" w:beforeAutospacing="0" w:lineRule="auto"/>
        <w:ind w:left="720" w:hanging="360"/>
        <w:rPr/>
      </w:pPr>
      <w:r w:rsidDel="00000000" w:rsidR="00000000" w:rsidRPr="00000000">
        <w:rPr>
          <w:rtl w:val="0"/>
        </w:rPr>
        <w:t xml:space="preserve">Verify with the Revenue column.</w:t>
      </w:r>
      <w:r w:rsidDel="00000000" w:rsidR="00000000" w:rsidRPr="00000000">
        <w:rPr>
          <w:rtl w:val="0"/>
        </w:rPr>
      </w:r>
    </w:p>
    <w:p w:rsidR="00000000" w:rsidDel="00000000" w:rsidP="00000000" w:rsidRDefault="00000000" w:rsidRPr="00000000" w14:paraId="00000011">
      <w:pPr>
        <w:ind w:firstLine="720"/>
        <w:jc w:val="center"/>
        <w:rPr/>
      </w:pPr>
      <w:r w:rsidDel="00000000" w:rsidR="00000000" w:rsidRPr="00000000">
        <w:rPr>
          <w:b w:val="1"/>
          <w:bCs w:val="1"/>
          <w:sz w:val="40"/>
          <w:szCs w:val="40"/>
          <w:rtl w:val="0"/>
        </w:rPr>
        <w:t xml:space="preserve">Remember !!!</w:t>
      </w: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i w:val="1"/>
          <w:iCs w:val="1"/>
          <w:color w:val="ffff00"/>
          <w:sz w:val="50"/>
          <w:szCs w:val="50"/>
          <w:highlight w:val="red"/>
        </w:rPr>
      </w:pPr>
      <w:r w:rsidDel="00000000" w:rsidR="00000000" w:rsidRPr="00000000">
        <w:rPr>
          <w:rFonts w:ascii="Times New Roman" w:cs="Times New Roman" w:eastAsia="Times New Roman" w:hAnsi="Times New Roman"/>
          <w:i w:val="1"/>
          <w:iCs w:val="1"/>
          <w:color w:val="ffff00"/>
          <w:sz w:val="50"/>
          <w:szCs w:val="50"/>
          <w:highlight w:val="red"/>
          <w:rtl w:val="0"/>
        </w:rPr>
        <w:t xml:space="preserve">Without </w:t>
      </w:r>
      <w:r w:rsidDel="00000000" w:rsidR="00000000" w:rsidRPr="00000000">
        <w:rPr>
          <w:rFonts w:ascii="Times New Roman" w:cs="Times New Roman" w:eastAsia="Times New Roman" w:hAnsi="Times New Roman"/>
          <w:b w:val="1"/>
          <w:bCs w:val="1"/>
          <w:i w:val="1"/>
          <w:iCs w:val="1"/>
          <w:color w:val="ffff00"/>
          <w:sz w:val="50"/>
          <w:szCs w:val="50"/>
          <w:highlight w:val="red"/>
          <w:rtl w:val="0"/>
        </w:rPr>
        <w:t xml:space="preserve">Execution</w:t>
      </w:r>
      <w:r w:rsidDel="00000000" w:rsidR="00000000" w:rsidRPr="00000000">
        <w:rPr>
          <w:rFonts w:ascii="Times New Roman" w:cs="Times New Roman" w:eastAsia="Times New Roman" w:hAnsi="Times New Roman"/>
          <w:i w:val="1"/>
          <w:iCs w:val="1"/>
          <w:color w:val="ffff00"/>
          <w:sz w:val="50"/>
          <w:szCs w:val="50"/>
          <w:highlight w:val="red"/>
          <w:rtl w:val="0"/>
        </w:rPr>
        <w:t xml:space="preserve">, Learning is Useless.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16">
      <w:pPr>
        <w:widowControl w:val="0"/>
        <w:spacing w:line="240" w:lineRule="auto"/>
        <w:rPr>
          <w:sz w:val="28"/>
          <w:szCs w:val="28"/>
        </w:rPr>
      </w:pPr>
      <w:r w:rsidDel="00000000" w:rsidR="00000000" w:rsidRPr="00000000">
        <w:rPr>
          <w:sz w:val="28"/>
          <w:szCs w:val="28"/>
          <w:rtl w:val="0"/>
        </w:rPr>
        <w:t xml:space="preserve">Regards,</w:t>
      </w:r>
    </w:p>
    <w:p w:rsidR="00000000" w:rsidDel="00000000" w:rsidP="00000000" w:rsidRDefault="00000000" w:rsidRPr="00000000" w14:paraId="00000017">
      <w:pPr>
        <w:widowControl w:val="0"/>
        <w:spacing w:line="240" w:lineRule="auto"/>
        <w:rPr>
          <w:b w:val="1"/>
          <w:bCs w:val="1"/>
          <w:sz w:val="28"/>
          <w:szCs w:val="28"/>
        </w:rPr>
      </w:pPr>
      <w:r w:rsidDel="00000000" w:rsidR="00000000" w:rsidRPr="00000000">
        <w:rPr>
          <w:b w:val="1"/>
          <w:bCs w:val="1"/>
          <w:sz w:val="28"/>
          <w:szCs w:val="28"/>
          <w:rtl w:val="0"/>
        </w:rPr>
        <w:t xml:space="preserve">AI Coach John</w:t>
      </w:r>
    </w:p>
    <w:p w:rsidR="00000000" w:rsidDel="00000000" w:rsidP="00000000" w:rsidRDefault="00000000" w:rsidRPr="00000000" w14:paraId="00000018">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2224088" cy="480201"/>
            <wp:effectExtent b="0" l="0" r="0" t="0"/>
            <wp:docPr id="1" name="image1.png"/>
            <a:graphic>
              <a:graphicData uri="http://schemas.openxmlformats.org/drawingml/2006/picture">
                <pic:pic>
                  <pic:nvPicPr>
                    <pic:cNvPr id="0" name="image1.png"/>
                    <pic:cNvPicPr preferRelativeResize="0"/>
                  </pic:nvPicPr>
                  <pic:blipFill>
                    <a:blip r:embed="rId6"/>
                    <a:srcRect b="39201" l="3654" r="0" t="40043"/>
                    <a:stretch>
                      <a:fillRect/>
                    </a:stretch>
                  </pic:blipFill>
                  <pic:spPr>
                    <a:xfrm>
                      <a:off x="0" y="0"/>
                      <a:ext cx="2224088" cy="48020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color w:val="999999"/>
          <w:sz w:val="26"/>
          <w:szCs w:val="26"/>
        </w:rPr>
      </w:pPr>
      <w:r w:rsidDel="00000000" w:rsidR="00000000" w:rsidRPr="00000000">
        <w:rPr>
          <w:b w:val="1"/>
          <w:bCs w:val="1"/>
          <w:color w:val="999999"/>
          <w:sz w:val="26"/>
          <w:szCs w:val="26"/>
          <w:rtl w:val="0"/>
        </w:rPr>
        <w:t xml:space="preserve">CEO &amp; Founder of ProITbridge.</w:t>
      </w:r>
    </w:p>
    <w:p w:rsidR="00000000" w:rsidDel="00000000" w:rsidP="00000000" w:rsidRDefault="00000000" w:rsidRPr="00000000" w14:paraId="0000001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Youtube: </w:t>
      </w: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https://www.youtube.com/@aicoachjohn</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LinkedIN:</w:t>
      </w:r>
      <w:hyperlink r:id="rId8">
        <w:r w:rsidDel="00000000" w:rsidR="00000000" w:rsidRPr="00000000">
          <w:rPr>
            <w:rFonts w:ascii="Times New Roman" w:cs="Times New Roman" w:eastAsia="Times New Roman" w:hAnsi="Times New Roman"/>
            <w:color w:val="1155cc"/>
            <w:sz w:val="24"/>
            <w:szCs w:val="24"/>
            <w:u w:val="single"/>
            <w:rtl w:val="0"/>
          </w:rPr>
          <w:t xml:space="preserve">https://www.linkedin.com/in/aicoachjohn/</w:t>
        </w:r>
      </w:hyperlink>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Instagram: </w:t>
      </w:r>
      <w:hyperlink r:id="rId9">
        <w:r w:rsidDel="00000000" w:rsidR="00000000" w:rsidRPr="00000000">
          <w:rPr>
            <w:rFonts w:ascii="Times New Roman" w:cs="Times New Roman" w:eastAsia="Times New Roman" w:hAnsi="Times New Roman"/>
            <w:color w:val="1155cc"/>
            <w:sz w:val="24"/>
            <w:szCs w:val="24"/>
            <w:u w:val="single"/>
            <w:rtl w:val="0"/>
          </w:rPr>
          <w:t xml:space="preserve">https://www.instagram.com/john_the_ai_coach/</w:t>
        </w:r>
      </w:hyperlink>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color w:val="666666"/>
          <w:sz w:val="24"/>
          <w:szCs w:val="24"/>
          <w:rtl w:val="0"/>
        </w:rPr>
        <w:t xml:space="preserve">Website: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https://www.proitbridge.com/</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proitbridge.com/" TargetMode="External"/><Relationship Id="rId9" Type="http://schemas.openxmlformats.org/officeDocument/2006/relationships/hyperlink" Target="https://www.instagram.com/john_the_ai_coa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aicoachjohn" TargetMode="External"/><Relationship Id="rId8" Type="http://schemas.openxmlformats.org/officeDocument/2006/relationships/hyperlink" Target="https://www.linkedin.com/in/aicoachjo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