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45.png" ContentType="image/png"/>
  <Override PartName="/word/media/rId48.png" ContentType="image/png"/>
  <Override PartName="/word/media/rId51.png" ContentType="image/png"/>
  <Override PartName="/word/media/rId37.png" ContentType="image/png"/>
  <Override PartName="/word/media/rId42.png" ContentType="image/png"/>
  <Override PartName="/word/media/rId54.png" ContentType="image/png"/>
  <Override PartName="/word/media/rId24.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PETUNJUK TEKNIS KUESIONER AGEN BANK</w:t>
      </w:r>
    </w:p>
    <w:bookmarkStart w:id="21" w:name="blok-i.-screening"/>
    <w:p>
      <w:pPr>
        <w:pStyle w:val="Heading2"/>
      </w:pPr>
      <w:r>
        <w:t xml:space="preserve">BLOK I.</w:t>
      </w:r>
      <w:r>
        <w:t xml:space="preserve"> </w:t>
      </w:r>
      <w:r>
        <w:rPr>
          <w:i/>
          <w:iCs/>
        </w:rPr>
        <w:t xml:space="preserve">SCREENING</w:t>
      </w:r>
    </w:p>
    <w:bookmarkStart w:id="20" w:name="section"/>
    <w:p>
      <w:pPr>
        <w:pStyle w:val="Heading3"/>
      </w:pPr>
      <w:r>
        <w:t xml:space="preserve">102</w:t>
      </w:r>
    </w:p>
    <w:p>
      <w:pPr>
        <w:pStyle w:val="FirstParagraph"/>
      </w:pPr>
      <w:r>
        <w:t xml:space="preserve">Hanya diisi dengan angka dua digit. Misal, jika menerima bansos 3 kali, tulis 03. Jika tidak menerima sama sekali, tulis 00.</w:t>
      </w:r>
    </w:p>
    <w:bookmarkEnd w:id="20"/>
    <w:bookmarkEnd w:id="21"/>
    <w:bookmarkStart w:id="33" w:name="blok-ii.-profil-responden"/>
    <w:p>
      <w:pPr>
        <w:pStyle w:val="Heading2"/>
      </w:pPr>
      <w:r>
        <w:t xml:space="preserve">BLOK II. PROFIL RESPONDEN</w:t>
      </w:r>
    </w:p>
    <w:bookmarkStart w:id="30" w:name="section-1"/>
    <w:p>
      <w:pPr>
        <w:pStyle w:val="Heading3"/>
      </w:pPr>
      <w:r>
        <w:t xml:space="preserve">201, 204, 205, 206, 207</w:t>
      </w:r>
    </w:p>
    <w:p>
      <w:pPr>
        <w:pStyle w:val="FirstParagraph"/>
      </w:pPr>
      <w:r>
        <w:t xml:space="preserve">Kode wilayah dapat dilihat pada tautan berikut:</w:t>
      </w:r>
    </w:p>
    <w:p>
      <w:pPr>
        <w:pStyle w:val="BodyText"/>
      </w:pPr>
      <w:hyperlink r:id="rId22">
        <w:r>
          <w:rPr>
            <w:rStyle w:val="Hyperlink"/>
            <w:b/>
            <w:bCs/>
          </w:rPr>
          <w:t xml:space="preserve">KODE WILAYAH (bit.ly/juknis-bsnt-2025)</w:t>
        </w:r>
      </w:hyperlink>
    </w:p>
    <w:p>
      <w:pPr>
        <w:pStyle w:val="BodyText"/>
      </w:pPr>
      <w:r>
        <w:t xml:space="preserve">Atau bisa diunduh melalui file Excel pada tautan berikut:</w:t>
      </w:r>
    </w:p>
    <w:p>
      <w:pPr>
        <w:pStyle w:val="BodyText"/>
      </w:pPr>
      <w:hyperlink r:id="rId23">
        <w:r>
          <w:rPr>
            <w:rStyle w:val="Hyperlink"/>
            <w:b/>
            <w:bCs/>
          </w:rPr>
          <w:t xml:space="preserve">bit.ly/kode-excel</w:t>
        </w:r>
      </w:hyperlink>
    </w:p>
    <w:p>
      <w:pPr>
        <w:pStyle w:val="BodyText"/>
      </w:pPr>
      <w:r>
        <w:t xml:space="preserve">Pencarian kode wilayah dapat dilakukan dengan memasukkan nama wilayah pada kolom pencarian. Kode wilayah berupa kode provinsi, kabupaten/kota,, kecamatan, kelurahan/desa, dan KPwDN tersedia pada tabel. Simak video atau gambar berikut untuk tutorial lebih lengkap:</w:t>
      </w:r>
    </w:p>
    <w:p>
      <w:pPr>
        <w:pStyle w:val="BodyText"/>
      </w:pPr>
      <w:r>
        <w:drawing>
          <wp:inline>
            <wp:extent cx="6400800" cy="3352800"/>
            <wp:effectExtent b="0" l="0" r="0" t="0"/>
            <wp:docPr descr="" title="" id="25" name="Picture"/>
            <a:graphic>
              <a:graphicData uri="http://schemas.openxmlformats.org/drawingml/2006/picture">
                <pic:pic>
                  <pic:nvPicPr>
                    <pic:cNvPr descr="img/t1.png" id="26" name="Picture"/>
                    <pic:cNvPicPr>
                      <a:picLocks noChangeArrowheads="1" noChangeAspect="1"/>
                    </pic:cNvPicPr>
                  </pic:nvPicPr>
                  <pic:blipFill>
                    <a:blip r:embed="rId24"/>
                    <a:stretch>
                      <a:fillRect/>
                    </a:stretch>
                  </pic:blipFill>
                  <pic:spPr bwMode="auto">
                    <a:xfrm>
                      <a:off x="0" y="0"/>
                      <a:ext cx="6400800" cy="3352800"/>
                    </a:xfrm>
                    <a:prstGeom prst="rect">
                      <a:avLst/>
                    </a:prstGeom>
                    <a:noFill/>
                    <a:ln w="9525">
                      <a:noFill/>
                      <a:headEnd/>
                      <a:tailEnd/>
                    </a:ln>
                  </pic:spPr>
                </pic:pic>
              </a:graphicData>
            </a:graphic>
          </wp:inline>
        </w:drawing>
      </w:r>
    </w:p>
    <w:p>
      <w:pPr>
        <w:pStyle w:val="BodyText"/>
      </w:pPr>
      <w:r>
        <w:drawing>
          <wp:inline>
            <wp:extent cx="6400800" cy="3216982"/>
            <wp:effectExtent b="0" l="0" r="0" t="0"/>
            <wp:docPr descr="" title="" id="28" name="Picture"/>
            <a:graphic>
              <a:graphicData uri="http://schemas.openxmlformats.org/drawingml/2006/picture">
                <pic:pic>
                  <pic:nvPicPr>
                    <pic:cNvPr descr="img/t2.png" id="29" name="Picture"/>
                    <pic:cNvPicPr>
                      <a:picLocks noChangeArrowheads="1" noChangeAspect="1"/>
                    </pic:cNvPicPr>
                  </pic:nvPicPr>
                  <pic:blipFill>
                    <a:blip r:embed="rId27"/>
                    <a:stretch>
                      <a:fillRect/>
                    </a:stretch>
                  </pic:blipFill>
                  <pic:spPr bwMode="auto">
                    <a:xfrm>
                      <a:off x="0" y="0"/>
                      <a:ext cx="6400800" cy="3216982"/>
                    </a:xfrm>
                    <a:prstGeom prst="rect">
                      <a:avLst/>
                    </a:prstGeom>
                    <a:noFill/>
                    <a:ln w="9525">
                      <a:noFill/>
                      <a:headEnd/>
                      <a:tailEnd/>
                    </a:ln>
                  </pic:spPr>
                </pic:pic>
              </a:graphicData>
            </a:graphic>
          </wp:inline>
        </w:drawing>
      </w:r>
    </w:p>
    <w:bookmarkEnd w:id="30"/>
    <w:bookmarkStart w:id="31" w:name="section-2"/>
    <w:p>
      <w:pPr>
        <w:pStyle w:val="Heading3"/>
      </w:pPr>
      <w:r>
        <w:t xml:space="preserve">208</w:t>
      </w:r>
    </w:p>
    <w:p>
      <w:pPr>
        <w:pStyle w:val="FirstParagraph"/>
      </w:pPr>
      <w:r>
        <w:t xml:space="preserve">Klasifikasi Desa/Kelurahan ditentukan</w:t>
      </w:r>
      <w:r>
        <w:t xml:space="preserve"> </w:t>
      </w:r>
      <w:r>
        <w:rPr>
          <w:b/>
          <w:bCs/>
        </w:rPr>
        <w:t xml:space="preserve">persepsi enumerator</w:t>
      </w:r>
      <w:r>
        <w:t xml:space="preserve"> </w:t>
      </w:r>
      <w:r>
        <w:t xml:space="preserve">terhadap desa/kelurahan tersebut. Kriteria klasifikasi adalah sebagai berikut:</w:t>
      </w:r>
    </w:p>
    <w:tbl>
      <w:tblPr>
        <w:tblStyle w:val="Table"/>
        <w:tblW w:type="pct" w:w="5000"/>
        <w:tblLayout w:type="fixed"/>
        <w:tblLook w:firstRow="1" w:lastRow="0" w:firstColumn="0" w:lastColumn="0" w:noHBand="0" w:noVBand="0" w:val="0020"/>
      </w:tblPr>
      <w:tblGrid>
        <w:gridCol w:w="1584"/>
        <w:gridCol w:w="3168"/>
        <w:gridCol w:w="3168"/>
      </w:tblGrid>
      <w:tr>
        <w:trPr>
          <w:tblHeader w:val="on"/>
        </w:trPr>
        <w:tc>
          <w:tcPr/>
          <w:p>
            <w:pPr>
              <w:pStyle w:val="Compact"/>
            </w:pPr>
            <w:r>
              <w:rPr>
                <w:b/>
                <w:bCs/>
              </w:rPr>
              <w:t xml:space="preserve">Kriteria</w:t>
            </w:r>
          </w:p>
        </w:tc>
        <w:tc>
          <w:tcPr/>
          <w:p>
            <w:pPr>
              <w:pStyle w:val="Compact"/>
            </w:pPr>
            <w:r>
              <w:rPr>
                <w:b/>
                <w:bCs/>
              </w:rPr>
              <w:t xml:space="preserve">Desa Perkotaan</w:t>
            </w:r>
          </w:p>
        </w:tc>
        <w:tc>
          <w:tcPr/>
          <w:p>
            <w:pPr>
              <w:pStyle w:val="Compact"/>
            </w:pPr>
            <w:r>
              <w:rPr>
                <w:b/>
                <w:bCs/>
              </w:rPr>
              <w:t xml:space="preserve">Desa Perdesaan</w:t>
            </w:r>
          </w:p>
        </w:tc>
      </w:tr>
      <w:tr>
        <w:tc>
          <w:tcPr/>
          <w:p>
            <w:pPr>
              <w:pStyle w:val="Compact"/>
            </w:pPr>
            <w:r>
              <w:rPr>
                <w:b/>
                <w:bCs/>
              </w:rPr>
              <w:t xml:space="preserve">Ciri-ciri</w:t>
            </w:r>
          </w:p>
        </w:tc>
        <w:tc>
          <w:tcPr/>
          <w:p>
            <w:pPr>
              <w:pStyle w:val="Compact"/>
            </w:pPr>
            <w:r>
              <w:t xml:space="preserve">Memiliki ciri-ciri kota: kepadatan penduduk tinggi, infrastruktur maju, dan mayoritas penduduk bekerja di sektor non-pertanian.</w:t>
            </w:r>
            <w:r>
              <w:rPr>
                <w:b/>
                <w:bCs/>
              </w:rPr>
              <w:t xml:space="preserve">Contoh:</w:t>
            </w:r>
            <w:r>
              <w:t xml:space="preserve"> </w:t>
            </w:r>
            <w:r>
              <w:t xml:space="preserve">Kelurahan di pusat kota, kawasan industri, atau perumahan padat di pinggir kota.</w:t>
            </w:r>
          </w:p>
        </w:tc>
        <w:tc>
          <w:tcPr/>
          <w:p>
            <w:pPr>
              <w:pStyle w:val="Compact"/>
            </w:pPr>
            <w:r>
              <w:t xml:space="preserve">Memiliki ciri-ciri tradisional: mayoritas penduduk bekerja di sektor pertanian/perikanan, kepadatan penduduk rendah.</w:t>
            </w:r>
            <w:r>
              <w:rPr>
                <w:b/>
                <w:bCs/>
              </w:rPr>
              <w:t xml:space="preserve">Contoh:</w:t>
            </w:r>
            <w:r>
              <w:t xml:space="preserve"> </w:t>
            </w:r>
            <w:r>
              <w:t xml:space="preserve">Desa pertanian, desa nelayan, atau desa di pegunungan.</w:t>
            </w:r>
          </w:p>
        </w:tc>
      </w:tr>
      <w:tr>
        <w:tc>
          <w:tcPr/>
          <w:p>
            <w:pPr>
              <w:pStyle w:val="Compact"/>
            </w:pPr>
            <w:r>
              <w:rPr>
                <w:b/>
                <w:bCs/>
              </w:rPr>
              <w:t xml:space="preserve">Kepadatan Penduduk</w:t>
            </w:r>
          </w:p>
        </w:tc>
        <w:tc>
          <w:tcPr/>
          <w:p>
            <w:pPr>
              <w:pStyle w:val="Compact"/>
            </w:pPr>
            <w:r>
              <w:t xml:space="preserve">Tinggi (banyak rumah berdekatan, lahan sempit).</w:t>
            </w:r>
            <w:r>
              <w:rPr>
                <w:b/>
                <w:bCs/>
              </w:rPr>
              <w:t xml:space="preserve">Contoh:</w:t>
            </w:r>
            <w:r>
              <w:t xml:space="preserve"> </w:t>
            </w:r>
            <w:r>
              <w:t xml:space="preserve">Kompleks perumahan, apartemen, atau gang sempit di kota.</w:t>
            </w:r>
          </w:p>
        </w:tc>
        <w:tc>
          <w:tcPr/>
          <w:p>
            <w:pPr>
              <w:pStyle w:val="Compact"/>
            </w:pPr>
            <w:r>
              <w:t xml:space="preserve">Rendah (rumah berjauhan, lahan luas).</w:t>
            </w:r>
            <w:r>
              <w:rPr>
                <w:b/>
                <w:bCs/>
              </w:rPr>
              <w:t xml:space="preserve">Contoh:</w:t>
            </w:r>
            <w:r>
              <w:t xml:space="preserve"> </w:t>
            </w:r>
            <w:r>
              <w:t xml:space="preserve">Rumah-rumah tersebar di area persawahan atau ladang.</w:t>
            </w:r>
          </w:p>
        </w:tc>
      </w:tr>
      <w:tr>
        <w:tc>
          <w:tcPr/>
          <w:p>
            <w:pPr>
              <w:pStyle w:val="Compact"/>
            </w:pPr>
            <w:r>
              <w:rPr>
                <w:b/>
                <w:bCs/>
              </w:rPr>
              <w:t xml:space="preserve">Sektor Pekerjaan</w:t>
            </w:r>
          </w:p>
        </w:tc>
        <w:tc>
          <w:tcPr/>
          <w:p>
            <w:pPr>
              <w:pStyle w:val="Compact"/>
            </w:pPr>
            <w:r>
              <w:t xml:space="preserve">Mayoritas bekerja di sektor non-pertanian (perdagangan, industri, jasa).</w:t>
            </w:r>
            <w:r>
              <w:rPr>
                <w:b/>
                <w:bCs/>
              </w:rPr>
              <w:t xml:space="preserve">Contoh:</w:t>
            </w:r>
            <w:r>
              <w:t xml:space="preserve"> </w:t>
            </w:r>
            <w:r>
              <w:t xml:space="preserve">Pegawai toko, buruh pabrik, pegawai kantor, sopir angkutan umum.</w:t>
            </w:r>
          </w:p>
        </w:tc>
        <w:tc>
          <w:tcPr/>
          <w:p>
            <w:pPr>
              <w:pStyle w:val="Compact"/>
            </w:pPr>
            <w:r>
              <w:t xml:space="preserve">Mayoritas bekerja di sektor pertanian atau perikanan.</w:t>
            </w:r>
            <w:r>
              <w:rPr>
                <w:b/>
                <w:bCs/>
              </w:rPr>
              <w:t xml:space="preserve">Contoh:</w:t>
            </w:r>
            <w:r>
              <w:t xml:space="preserve"> </w:t>
            </w:r>
            <w:r>
              <w:t xml:space="preserve">Petani, buruh tani, nelayan, peternak.</w:t>
            </w:r>
          </w:p>
        </w:tc>
      </w:tr>
      <w:tr>
        <w:tc>
          <w:tcPr/>
          <w:p>
            <w:pPr>
              <w:pStyle w:val="Compact"/>
            </w:pPr>
            <w:r>
              <w:rPr>
                <w:b/>
                <w:bCs/>
              </w:rPr>
              <w:t xml:space="preserve">Infrastruktur</w:t>
            </w:r>
          </w:p>
        </w:tc>
        <w:tc>
          <w:tcPr/>
          <w:p>
            <w:pPr>
              <w:pStyle w:val="Compact"/>
            </w:pPr>
            <w:r>
              <w:t xml:space="preserve">Lebih maju dan lengkap (jalan aspal, transportasi publik, pusat perbelanjaan, rumah sakit, sekolah menengah/tinggi).</w:t>
            </w:r>
            <w:r>
              <w:rPr>
                <w:b/>
                <w:bCs/>
              </w:rPr>
              <w:t xml:space="preserve">Contoh:</w:t>
            </w:r>
            <w:r>
              <w:t xml:space="preserve"> </w:t>
            </w:r>
            <w:r>
              <w:t xml:space="preserve">Jalan raya besar, halte bus, mall, jarak ke rumah sakit umum dekat.</w:t>
            </w:r>
          </w:p>
        </w:tc>
        <w:tc>
          <w:tcPr/>
          <w:p>
            <w:pPr>
              <w:pStyle w:val="Compact"/>
            </w:pPr>
            <w:r>
              <w:t xml:space="preserve">Terbatas dan sederhana (jalan tanah/batu, transportasi terbatas, fasilitas umum sederhana).</w:t>
            </w:r>
            <w:r>
              <w:rPr>
                <w:b/>
                <w:bCs/>
              </w:rPr>
              <w:t xml:space="preserve">Contoh:</w:t>
            </w:r>
            <w:r>
              <w:t xml:space="preserve"> </w:t>
            </w:r>
            <w:r>
              <w:t xml:space="preserve">Jalan desa, puskesmas, pasar tradisional kecil, jarak ke rumah sakit umum jauh.</w:t>
            </w:r>
          </w:p>
        </w:tc>
      </w:tr>
    </w:tbl>
    <w:bookmarkEnd w:id="31"/>
    <w:bookmarkStart w:id="32" w:name="section-3"/>
    <w:p>
      <w:pPr>
        <w:pStyle w:val="Heading3"/>
      </w:pPr>
      <w:r>
        <w:t xml:space="preserve">210</w:t>
      </w:r>
    </w:p>
    <w:p>
      <w:pPr>
        <w:pStyle w:val="FirstParagraph"/>
      </w:pPr>
      <w:r>
        <w:t xml:space="preserve">Jawaban responden dapat berupa angka tidak bulat (contoh: 2,5 tahun)</w:t>
      </w:r>
    </w:p>
    <w:bookmarkEnd w:id="32"/>
    <w:bookmarkEnd w:id="33"/>
    <w:bookmarkStart w:id="41" w:name="blok-iii.-mekanisme-penyaluran-bansos"/>
    <w:p>
      <w:pPr>
        <w:pStyle w:val="Heading2"/>
      </w:pPr>
      <w:r>
        <w:t xml:space="preserve">BLOK III. MEKANISME PENYALURAN BANSOS</w:t>
      </w:r>
    </w:p>
    <w:bookmarkStart w:id="34" w:name="section-4"/>
    <w:p>
      <w:pPr>
        <w:pStyle w:val="Heading3"/>
      </w:pPr>
      <w:r>
        <w:t xml:space="preserve">305</w:t>
      </w:r>
    </w:p>
    <w:p>
      <w:pPr>
        <w:pStyle w:val="FirstParagraph"/>
      </w:pPr>
      <w:r>
        <w:t xml:space="preserve">Pertanyaan 305 menanyakan terkait bagaimana KPM biasanya mengambil bantuan. Apakah:</w:t>
      </w:r>
      <w:r>
        <w:t xml:space="preserve"> </w:t>
      </w:r>
      <w:r>
        <w:t xml:space="preserve">-</w:t>
      </w:r>
      <w:r>
        <w:t xml:space="preserve"> </w:t>
      </w:r>
      <w:r>
        <w:rPr>
          <w:b/>
          <w:bCs/>
        </w:rPr>
        <w:t xml:space="preserve">(Pilihan 1)</w:t>
      </w:r>
      <w:r>
        <w:t xml:space="preserve"> </w:t>
      </w:r>
      <w:r>
        <w:t xml:space="preserve">secara masing-masing individu.</w:t>
      </w:r>
      <w:r>
        <w:t xml:space="preserve"> </w:t>
      </w:r>
      <w:r>
        <w:t xml:space="preserve">-</w:t>
      </w:r>
      <w:r>
        <w:t xml:space="preserve"> </w:t>
      </w:r>
      <w:r>
        <w:rPr>
          <w:b/>
          <w:bCs/>
        </w:rPr>
        <w:t xml:space="preserve">(Pilihan 2)</w:t>
      </w:r>
      <w:r>
        <w:t xml:space="preserve"> </w:t>
      </w:r>
      <w:r>
        <w:t xml:space="preserve">atau secara bersama-sama/berkelompok yang dikoordinir oleh Pendamping/Dinsos/Kelurahan/Pihak Bank.</w:t>
      </w:r>
      <w:r>
        <w:t xml:space="preserve"> </w:t>
      </w:r>
      <w:r>
        <w:t xml:space="preserve">-</w:t>
      </w:r>
      <w:r>
        <w:t xml:space="preserve"> </w:t>
      </w:r>
      <w:r>
        <w:rPr>
          <w:b/>
          <w:bCs/>
        </w:rPr>
        <w:t xml:space="preserve">(Pilihan 3)</w:t>
      </w:r>
      <w:r>
        <w:t xml:space="preserve"> </w:t>
      </w:r>
      <w:r>
        <w:t xml:space="preserve">sederhananya, KPM berhutang kepada Agen Bank dalam penarikan dana Bansos, karena KPM sudah mengambil dana bantuan sebelum tanggal resmi penarikan dana Bansos.</w:t>
      </w:r>
    </w:p>
    <w:bookmarkEnd w:id="34"/>
    <w:bookmarkStart w:id="35" w:name="section-5"/>
    <w:p>
      <w:pPr>
        <w:pStyle w:val="Heading3"/>
      </w:pPr>
      <w:r>
        <w:t xml:space="preserve">307</w:t>
      </w:r>
    </w:p>
    <w:p>
      <w:pPr>
        <w:pStyle w:val="FirstParagraph"/>
      </w:pPr>
      <w:r>
        <w:t xml:space="preserve">Pertanyaan 307 diisi jika jawaban pada pertanyaan 306 adalah</w:t>
      </w:r>
      <w:r>
        <w:t xml:space="preserve"> </w:t>
      </w:r>
      <w:r>
        <w:rPr>
          <w:b/>
          <w:bCs/>
        </w:rPr>
        <w:t xml:space="preserve">(Pilihan 2)</w:t>
      </w:r>
      <w:r>
        <w:t xml:space="preserve"> </w:t>
      </w:r>
      <w:r>
        <w:t xml:space="preserve">(Mengambil sebagian dana bantuan dalam satu periode). Jadi berapa rata-rata persentase sebagian bansos yang diambil KPM dalam satu periode penyaluran.</w:t>
      </w:r>
    </w:p>
    <w:bookmarkEnd w:id="35"/>
    <w:bookmarkStart w:id="36" w:name="section-6"/>
    <w:p>
      <w:pPr>
        <w:pStyle w:val="Heading3"/>
      </w:pPr>
      <w:r>
        <w:t xml:space="preserve">312</w:t>
      </w:r>
    </w:p>
    <w:p>
      <w:pPr>
        <w:pStyle w:val="FirstParagraph"/>
      </w:pPr>
      <w:r>
        <w:t xml:space="preserve">Nominal pada 312 dalam ribuan rupiah. Misal, jika biaya yang dikeluarkan adalah Rp 15.000, maka isian 503 diisi dengan angka 015.</w:t>
      </w:r>
    </w:p>
    <w:bookmarkEnd w:id="36"/>
    <w:bookmarkStart w:id="40" w:name="section-7"/>
    <w:p>
      <w:pPr>
        <w:pStyle w:val="Heading3"/>
      </w:pPr>
      <w:r>
        <w:t xml:space="preserve">317</w:t>
      </w:r>
    </w:p>
    <w:tbl>
      <w:tblPr>
        <w:tblStyle w:val="Table"/>
        <w:tblW w:type="pct" w:w="5000"/>
        <w:tblLayout w:type="fixed"/>
        <w:tblLook w:firstRow="1" w:lastRow="0" w:firstColumn="0" w:lastColumn="0" w:noHBand="0" w:noVBand="0" w:val="0020"/>
      </w:tblPr>
      <w:tblGrid>
        <w:gridCol w:w="2376"/>
        <w:gridCol w:w="3168"/>
        <w:gridCol w:w="2376"/>
      </w:tblGrid>
      <w:tr>
        <w:trPr>
          <w:tblHeader w:val="on"/>
        </w:trPr>
        <w:tc>
          <w:tcPr/>
          <w:p>
            <w:pPr>
              <w:pStyle w:val="Compact"/>
            </w:pPr>
            <w:r>
              <w:t xml:space="preserve">Istilah</w:t>
            </w:r>
          </w:p>
        </w:tc>
        <w:tc>
          <w:tcPr/>
          <w:p>
            <w:pPr>
              <w:pStyle w:val="Compact"/>
            </w:pPr>
            <w:r>
              <w:t xml:space="preserve">Definisi</w:t>
            </w:r>
          </w:p>
        </w:tc>
        <w:tc>
          <w:tcPr/>
          <w:p>
            <w:pPr>
              <w:pStyle w:val="Compact"/>
            </w:pPr>
            <w:r>
              <w:t xml:space="preserve">Ilustrasi</w:t>
            </w:r>
          </w:p>
        </w:tc>
      </w:tr>
      <w:tr>
        <w:tc>
          <w:tcPr/>
          <w:p>
            <w:pPr>
              <w:pStyle w:val="Compact"/>
            </w:pPr>
            <w:r>
              <w:rPr>
                <w:b/>
                <w:bCs/>
              </w:rPr>
              <w:t xml:space="preserve">EDC</w:t>
            </w:r>
            <w:r>
              <w:t xml:space="preserve">(</w:t>
            </w:r>
            <w:r>
              <w:rPr>
                <w:i/>
                <w:iCs/>
              </w:rPr>
              <w:t xml:space="preserve">Electronic Data Capture</w:t>
            </w:r>
            <w:r>
              <w:t xml:space="preserve">)</w:t>
            </w:r>
          </w:p>
        </w:tc>
        <w:tc>
          <w:tcPr/>
          <w:p>
            <w:pPr>
              <w:pStyle w:val="Compact"/>
            </w:pPr>
            <w:r>
              <w:t xml:space="preserve">Mesin/alat yang digunakan dalam transaksi pembayaran non tunai yang disediakan oleh Bank.</w:t>
            </w:r>
          </w:p>
        </w:tc>
        <w:tc>
          <w:tcPr/>
          <w:p>
            <w:pPr>
              <w:pStyle w:val="Compact"/>
            </w:pPr>
            <w:r>
              <w:drawing>
                <wp:inline>
                  <wp:extent cx="952500" cy="952500"/>
                  <wp:effectExtent b="0" l="0" r="0" t="0"/>
                  <wp:docPr descr="" title="" id="38" name="Picture"/>
                  <a:graphic>
                    <a:graphicData uri="http://schemas.openxmlformats.org/drawingml/2006/picture">
                      <pic:pic>
                        <pic:nvPicPr>
                          <pic:cNvPr descr="img/edc.png" id="39" name="Picture"/>
                          <pic:cNvPicPr>
                            <a:picLocks noChangeArrowheads="1" noChangeAspect="1"/>
                          </pic:cNvPicPr>
                        </pic:nvPicPr>
                        <pic:blipFill>
                          <a:blip r:embed="rId37"/>
                          <a:stretch>
                            <a:fillRect/>
                          </a:stretch>
                        </pic:blipFill>
                        <pic:spPr bwMode="auto">
                          <a:xfrm>
                            <a:off x="0" y="0"/>
                            <a:ext cx="952500" cy="952500"/>
                          </a:xfrm>
                          <a:prstGeom prst="rect">
                            <a:avLst/>
                          </a:prstGeom>
                          <a:noFill/>
                          <a:ln w="9525">
                            <a:noFill/>
                            <a:headEnd/>
                            <a:tailEnd/>
                          </a:ln>
                        </pic:spPr>
                      </pic:pic>
                    </a:graphicData>
                  </a:graphic>
                </wp:inline>
              </w:drawing>
            </w:r>
          </w:p>
        </w:tc>
      </w:tr>
      <w:tr>
        <w:tc>
          <w:tcPr/>
          <w:p>
            <w:pPr>
              <w:pStyle w:val="Compact"/>
            </w:pPr>
            <w:r>
              <w:rPr>
                <w:b/>
                <w:bCs/>
              </w:rPr>
              <w:t xml:space="preserve">PIN</w:t>
            </w:r>
            <w:r>
              <w:t xml:space="preserve">(</w:t>
            </w:r>
            <w:r>
              <w:rPr>
                <w:i/>
                <w:iCs/>
              </w:rPr>
              <w:t xml:space="preserve">Personal Identification Number</w:t>
            </w:r>
            <w:r>
              <w:t xml:space="preserve">)</w:t>
            </w:r>
          </w:p>
        </w:tc>
        <w:tc>
          <w:tcPr/>
          <w:p>
            <w:pPr>
              <w:pStyle w:val="Compact"/>
            </w:pPr>
            <w:r>
              <w:t xml:space="preserve">Kode numerik yang digunakan sebagai alat verifikasi dalam transaksi non tunai.</w:t>
            </w:r>
          </w:p>
        </w:tc>
        <w:tc>
          <w:tcPr/>
          <w:p>
            <w:pPr>
              <w:pStyle w:val="Compact"/>
            </w:pPr>
          </w:p>
        </w:tc>
      </w:tr>
    </w:tbl>
    <w:bookmarkEnd w:id="40"/>
    <w:bookmarkEnd w:id="41"/>
    <w:bookmarkStart w:id="60" w:name="blok-iv.-layanan-keuangan-agen-bank"/>
    <w:p>
      <w:pPr>
        <w:pStyle w:val="Heading2"/>
      </w:pPr>
      <w:r>
        <w:t xml:space="preserve">BLOK IV. LAYANAN KEUANGAN AGEN BANK</w:t>
      </w:r>
    </w:p>
    <w:tbl>
      <w:tblPr>
        <w:tblStyle w:val="Table"/>
        <w:tblW w:type="pct" w:w="5000"/>
        <w:tblLayout w:type="fixed"/>
        <w:tblLook w:firstRow="1" w:lastRow="0" w:firstColumn="0" w:lastColumn="0" w:noHBand="0" w:noVBand="0" w:val="0020"/>
      </w:tblPr>
      <w:tblGrid>
        <w:gridCol w:w="1980"/>
        <w:gridCol w:w="4356"/>
        <w:gridCol w:w="1584"/>
      </w:tblGrid>
      <w:tr>
        <w:trPr>
          <w:tblHeader w:val="on"/>
        </w:trPr>
        <w:tc>
          <w:tcPr/>
          <w:p>
            <w:pPr>
              <w:pStyle w:val="Compact"/>
              <w:jc w:val="left"/>
            </w:pPr>
            <w:r>
              <w:rPr>
                <w:b/>
                <w:bCs/>
              </w:rPr>
              <w:t xml:space="preserve">Istilah</w:t>
            </w:r>
          </w:p>
        </w:tc>
        <w:tc>
          <w:tcPr/>
          <w:p>
            <w:pPr>
              <w:pStyle w:val="Compact"/>
            </w:pPr>
            <w:r>
              <w:rPr>
                <w:b/>
                <w:bCs/>
              </w:rPr>
              <w:t xml:space="preserve">Definisi</w:t>
            </w:r>
          </w:p>
        </w:tc>
        <w:tc>
          <w:tcPr/>
          <w:p>
            <w:pPr>
              <w:pStyle w:val="Compact"/>
              <w:jc w:val="left"/>
            </w:pPr>
            <w:r>
              <w:rPr>
                <w:b/>
                <w:bCs/>
              </w:rPr>
              <w:t xml:space="preserve">Ilustrasi</w:t>
            </w:r>
          </w:p>
        </w:tc>
      </w:tr>
      <w:tr>
        <w:tc>
          <w:tcPr/>
          <w:p>
            <w:pPr>
              <w:pStyle w:val="Compact"/>
              <w:jc w:val="left"/>
            </w:pPr>
            <w:r>
              <w:rPr>
                <w:b/>
                <w:bCs/>
              </w:rPr>
              <w:t xml:space="preserve">KKS (Kartu Keluarga Sejahtera)</w:t>
            </w:r>
          </w:p>
        </w:tc>
        <w:tc>
          <w:tcPr/>
          <w:p>
            <w:pPr>
              <w:pStyle w:val="Compact"/>
            </w:pPr>
            <w:r>
              <w:t xml:space="preserve">Kartu yang merupakan rekening Basic Saving Account (BSA) dengan fungsi menyimpan dana bantuan PKH dan menabung, sekaligus merupakan kartu ATM/debit untuk bertransaksi tarik tunai di ATM atau via EDC di Agen Bank. Selain itu, kartu ini memiliki fitur uang elektronik berbasis server yang berfungsi untuk membeli bantuan pangan (Program Sembako) dan menampung penerimaan bansos/subsidi tunai lainnya.</w:t>
            </w:r>
          </w:p>
        </w:tc>
        <w:tc>
          <w:tcPr/>
          <w:p>
            <w:pPr>
              <w:pStyle w:val="Compact"/>
              <w:jc w:val="left"/>
            </w:pPr>
            <w:r>
              <w:drawing>
                <wp:inline>
                  <wp:extent cx="476250" cy="346363"/>
                  <wp:effectExtent b="0" l="0" r="0" t="0"/>
                  <wp:docPr descr="" title="" id="43" name="Picture"/>
                  <a:graphic>
                    <a:graphicData uri="http://schemas.openxmlformats.org/drawingml/2006/picture">
                      <pic:pic>
                        <pic:nvPicPr>
                          <pic:cNvPr descr="img/kks.png" id="44" name="Picture"/>
                          <pic:cNvPicPr>
                            <a:picLocks noChangeArrowheads="1" noChangeAspect="1"/>
                          </pic:cNvPicPr>
                        </pic:nvPicPr>
                        <pic:blipFill>
                          <a:blip r:embed="rId42"/>
                          <a:stretch>
                            <a:fillRect/>
                          </a:stretch>
                        </pic:blipFill>
                        <pic:spPr bwMode="auto">
                          <a:xfrm>
                            <a:off x="0" y="0"/>
                            <a:ext cx="476250" cy="346363"/>
                          </a:xfrm>
                          <a:prstGeom prst="rect">
                            <a:avLst/>
                          </a:prstGeom>
                          <a:noFill/>
                          <a:ln w="9525">
                            <a:noFill/>
                            <a:headEnd/>
                            <a:tailEnd/>
                          </a:ln>
                        </pic:spPr>
                      </pic:pic>
                    </a:graphicData>
                  </a:graphic>
                </wp:inline>
              </w:drawing>
            </w:r>
          </w:p>
        </w:tc>
      </w:tr>
      <w:tr>
        <w:tc>
          <w:tcPr/>
          <w:p>
            <w:pPr>
              <w:pStyle w:val="Compact"/>
              <w:jc w:val="left"/>
            </w:pPr>
            <w:r>
              <w:rPr>
                <w:b/>
                <w:bCs/>
              </w:rPr>
              <w:t xml:space="preserve">ATM</w:t>
            </w:r>
            <w:r>
              <w:t xml:space="preserve">(</w:t>
            </w:r>
            <w:r>
              <w:rPr>
                <w:i/>
                <w:iCs/>
              </w:rPr>
              <w:t xml:space="preserve">Automatic Teller Machine</w:t>
            </w:r>
            <w:r>
              <w:t xml:space="preserve">)</w:t>
            </w:r>
          </w:p>
        </w:tc>
        <w:tc>
          <w:tcPr/>
          <w:p>
            <w:pPr>
              <w:pStyle w:val="Compact"/>
            </w:pPr>
            <w:r>
              <w:t xml:space="preserve">Mesin yang digunakan untuk melakukan penarikan tunai dari rekening dan/atau mengakses layanan lain, seperti cek saldo, transfer dana, atau setor tunai.</w:t>
            </w:r>
          </w:p>
        </w:tc>
        <w:tc>
          <w:tcPr/>
          <w:p>
            <w:pPr>
              <w:pStyle w:val="Compact"/>
            </w:pPr>
          </w:p>
        </w:tc>
      </w:tr>
      <w:tr>
        <w:tc>
          <w:tcPr/>
          <w:p>
            <w:pPr>
              <w:pStyle w:val="Compact"/>
              <w:jc w:val="left"/>
            </w:pPr>
            <w:r>
              <w:rPr>
                <w:b/>
                <w:bCs/>
              </w:rPr>
              <w:t xml:space="preserve">Uang Elektronik berbasis kartu/chip</w:t>
            </w:r>
          </w:p>
        </w:tc>
        <w:tc>
          <w:tcPr/>
          <w:p>
            <w:pPr>
              <w:pStyle w:val="Compact"/>
            </w:pPr>
            <w:r>
              <w:t xml:space="preserve">Sistem pembayaran non tunai yang memiliki bentuk fisik berupa kartu dengan sebuah chip di dalamnya. Nilai nominal saldo uang yang tersedia tersimpan di dalam chip, sehingga apabila pengguna mengalami kehilangan kartu, maka saldo uang yang dimilikinya akan hilang juga.</w:t>
            </w:r>
            <w:r>
              <w:rPr>
                <w:b/>
                <w:bCs/>
              </w:rPr>
              <w:t xml:space="preserve">Contoh:</w:t>
            </w:r>
            <w:r>
              <w:t xml:space="preserve"> </w:t>
            </w:r>
            <w:r>
              <w:t xml:space="preserve">e-Money, Flazz, BRIZZI, TapCash</w:t>
            </w:r>
          </w:p>
        </w:tc>
        <w:tc>
          <w:tcPr/>
          <w:p>
            <w:pPr>
              <w:pStyle w:val="Compact"/>
              <w:jc w:val="left"/>
            </w:pPr>
            <w:r>
              <w:drawing>
                <wp:inline>
                  <wp:extent cx="476250" cy="308777"/>
                  <wp:effectExtent b="0" l="0" r="0" t="0"/>
                  <wp:docPr descr="" title="" id="46" name="Picture"/>
                  <a:graphic>
                    <a:graphicData uri="http://schemas.openxmlformats.org/drawingml/2006/picture">
                      <pic:pic>
                        <pic:nvPicPr>
                          <pic:cNvPr descr="img/e1.png" id="47" name="Picture"/>
                          <pic:cNvPicPr>
                            <a:picLocks noChangeArrowheads="1" noChangeAspect="1"/>
                          </pic:cNvPicPr>
                        </pic:nvPicPr>
                        <pic:blipFill>
                          <a:blip r:embed="rId45"/>
                          <a:stretch>
                            <a:fillRect/>
                          </a:stretch>
                        </pic:blipFill>
                        <pic:spPr bwMode="auto">
                          <a:xfrm>
                            <a:off x="0" y="0"/>
                            <a:ext cx="476250" cy="308777"/>
                          </a:xfrm>
                          <a:prstGeom prst="rect">
                            <a:avLst/>
                          </a:prstGeom>
                          <a:noFill/>
                          <a:ln w="9525">
                            <a:noFill/>
                            <a:headEnd/>
                            <a:tailEnd/>
                          </a:ln>
                        </pic:spPr>
                      </pic:pic>
                    </a:graphicData>
                  </a:graphic>
                </wp:inline>
              </w:drawing>
            </w:r>
            <w:r>
              <w:t xml:space="preserve"> </w:t>
            </w:r>
            <w:r>
              <w:drawing>
                <wp:inline>
                  <wp:extent cx="476250" cy="312208"/>
                  <wp:effectExtent b="0" l="0" r="0" t="0"/>
                  <wp:docPr descr="" title="" id="49" name="Picture"/>
                  <a:graphic>
                    <a:graphicData uri="http://schemas.openxmlformats.org/drawingml/2006/picture">
                      <pic:pic>
                        <pic:nvPicPr>
                          <pic:cNvPr descr="img/e2.png" id="50" name="Picture"/>
                          <pic:cNvPicPr>
                            <a:picLocks noChangeArrowheads="1" noChangeAspect="1"/>
                          </pic:cNvPicPr>
                        </pic:nvPicPr>
                        <pic:blipFill>
                          <a:blip r:embed="rId48"/>
                          <a:stretch>
                            <a:fillRect/>
                          </a:stretch>
                        </pic:blipFill>
                        <pic:spPr bwMode="auto">
                          <a:xfrm>
                            <a:off x="0" y="0"/>
                            <a:ext cx="476250" cy="312208"/>
                          </a:xfrm>
                          <a:prstGeom prst="rect">
                            <a:avLst/>
                          </a:prstGeom>
                          <a:noFill/>
                          <a:ln w="9525">
                            <a:noFill/>
                            <a:headEnd/>
                            <a:tailEnd/>
                          </a:ln>
                        </pic:spPr>
                      </pic:pic>
                    </a:graphicData>
                  </a:graphic>
                </wp:inline>
              </w:drawing>
            </w:r>
          </w:p>
        </w:tc>
      </w:tr>
      <w:tr>
        <w:tc>
          <w:tcPr/>
          <w:p>
            <w:pPr>
              <w:pStyle w:val="Compact"/>
              <w:jc w:val="left"/>
            </w:pPr>
            <w:r>
              <w:rPr>
                <w:b/>
                <w:bCs/>
              </w:rPr>
              <w:t xml:space="preserve">Uang Elektronik berbasis server</w:t>
            </w:r>
          </w:p>
        </w:tc>
        <w:tc>
          <w:tcPr/>
          <w:p>
            <w:pPr>
              <w:pStyle w:val="Compact"/>
            </w:pPr>
            <w:r>
              <w:t xml:space="preserve">Sistem pembayaran non tunai yang tidak berbentuk fisik melainkan berbentuk aplikasi. Saldo dalam uang elektronik ini dapat dilihat melalui aplikasi ponsel, dengan pencatatan kepemilikan yang tersimpan di server.</w:t>
            </w:r>
            <w:r>
              <w:rPr>
                <w:b/>
                <w:bCs/>
              </w:rPr>
              <w:t xml:space="preserve">Contoh:</w:t>
            </w:r>
            <w:r>
              <w:t xml:space="preserve"> </w:t>
            </w:r>
            <w:r>
              <w:t xml:space="preserve">LinkAja, OVO, Go-Pay, Dana</w:t>
            </w:r>
          </w:p>
        </w:tc>
        <w:tc>
          <w:tcPr/>
          <w:p>
            <w:pPr>
              <w:pStyle w:val="Compact"/>
              <w:jc w:val="left"/>
            </w:pPr>
            <w:r>
              <w:drawing>
                <wp:inline>
                  <wp:extent cx="952500" cy="229305"/>
                  <wp:effectExtent b="0" l="0" r="0" t="0"/>
                  <wp:docPr descr="" title="" id="52" name="Picture"/>
                  <a:graphic>
                    <a:graphicData uri="http://schemas.openxmlformats.org/drawingml/2006/picture">
                      <pic:pic>
                        <pic:nvPicPr>
                          <pic:cNvPr descr="img/e3.png" id="53" name="Picture"/>
                          <pic:cNvPicPr>
                            <a:picLocks noChangeArrowheads="1" noChangeAspect="1"/>
                          </pic:cNvPicPr>
                        </pic:nvPicPr>
                        <pic:blipFill>
                          <a:blip r:embed="rId51"/>
                          <a:stretch>
                            <a:fillRect/>
                          </a:stretch>
                        </pic:blipFill>
                        <pic:spPr bwMode="auto">
                          <a:xfrm>
                            <a:off x="0" y="0"/>
                            <a:ext cx="952500" cy="229305"/>
                          </a:xfrm>
                          <a:prstGeom prst="rect">
                            <a:avLst/>
                          </a:prstGeom>
                          <a:noFill/>
                          <a:ln w="9525">
                            <a:noFill/>
                            <a:headEnd/>
                            <a:tailEnd/>
                          </a:ln>
                        </pic:spPr>
                      </pic:pic>
                    </a:graphicData>
                  </a:graphic>
                </wp:inline>
              </w:drawing>
            </w:r>
          </w:p>
        </w:tc>
      </w:tr>
      <w:tr>
        <w:tc>
          <w:tcPr/>
          <w:p>
            <w:pPr>
              <w:pStyle w:val="Compact"/>
              <w:jc w:val="left"/>
            </w:pPr>
            <w:r>
              <w:rPr>
                <w:b/>
                <w:bCs/>
              </w:rPr>
              <w:t xml:space="preserve">Internet Banking</w:t>
            </w:r>
          </w:p>
        </w:tc>
        <w:tc>
          <w:tcPr/>
          <w:p>
            <w:pPr>
              <w:pStyle w:val="Compact"/>
            </w:pPr>
            <w:r>
              <w:t xml:space="preserve">Fasilitas transaksi non tunai melalui laman website bank.</w:t>
            </w:r>
          </w:p>
        </w:tc>
        <w:tc>
          <w:tcPr/>
          <w:p>
            <w:pPr>
              <w:pStyle w:val="Compact"/>
            </w:pPr>
          </w:p>
        </w:tc>
      </w:tr>
      <w:tr>
        <w:tc>
          <w:tcPr/>
          <w:p>
            <w:pPr>
              <w:pStyle w:val="Compact"/>
              <w:jc w:val="left"/>
            </w:pPr>
            <w:r>
              <w:rPr>
                <w:b/>
                <w:bCs/>
              </w:rPr>
              <w:t xml:space="preserve">Mobile Banking</w:t>
            </w:r>
          </w:p>
        </w:tc>
        <w:tc>
          <w:tcPr/>
          <w:p>
            <w:pPr>
              <w:pStyle w:val="Compact"/>
            </w:pPr>
            <w:r>
              <w:t xml:space="preserve">Fasilitas transaksi non tunai melalui aplikasi perbankan pada handphone.</w:t>
            </w:r>
            <w:r>
              <w:rPr>
                <w:b/>
                <w:bCs/>
              </w:rPr>
              <w:t xml:space="preserve">Contoh:</w:t>
            </w:r>
            <w:r>
              <w:t xml:space="preserve"> </w:t>
            </w:r>
            <w:r>
              <w:t xml:space="preserve">BCA Mobile Banking, Livin’ by Mandiri, BRImo, Jago, Jenius, dll.</w:t>
            </w:r>
          </w:p>
        </w:tc>
        <w:tc>
          <w:tcPr/>
          <w:p>
            <w:pPr>
              <w:pStyle w:val="Compact"/>
            </w:pPr>
          </w:p>
        </w:tc>
      </w:tr>
      <w:tr>
        <w:tc>
          <w:tcPr/>
          <w:p>
            <w:pPr>
              <w:pStyle w:val="Compact"/>
              <w:jc w:val="left"/>
            </w:pPr>
            <w:r>
              <w:rPr>
                <w:b/>
                <w:bCs/>
              </w:rPr>
              <w:t xml:space="preserve">QRIS</w:t>
            </w:r>
            <w:r>
              <w:t xml:space="preserve">(</w:t>
            </w:r>
            <w:r>
              <w:rPr>
                <w:i/>
                <w:iCs/>
              </w:rPr>
              <w:t xml:space="preserve">Quick Response Indonesia Standard</w:t>
            </w:r>
            <w:r>
              <w:t xml:space="preserve">)</w:t>
            </w:r>
          </w:p>
        </w:tc>
        <w:tc>
          <w:tcPr/>
          <w:p>
            <w:pPr>
              <w:pStyle w:val="Compact"/>
            </w:pPr>
            <w:r>
              <w:t xml:space="preserve">Serangkaian kode yang memuat data/informasi a.l. identitas pedagang/pengguna, nominal pembayaran, dan/atau mata uang yang dapat dibaca dengan alat tertentu dalam transaksi pembayaran.</w:t>
            </w:r>
          </w:p>
        </w:tc>
        <w:tc>
          <w:tcPr/>
          <w:p>
            <w:pPr>
              <w:pStyle w:val="Compact"/>
              <w:jc w:val="left"/>
            </w:pPr>
            <w:r>
              <w:drawing>
                <wp:inline>
                  <wp:extent cx="476250" cy="636783"/>
                  <wp:effectExtent b="0" l="0" r="0" t="0"/>
                  <wp:docPr descr="" title="" id="55" name="Picture"/>
                  <a:graphic>
                    <a:graphicData uri="http://schemas.openxmlformats.org/drawingml/2006/picture">
                      <pic:pic>
                        <pic:nvPicPr>
                          <pic:cNvPr descr="img/qris.png" id="56" name="Picture"/>
                          <pic:cNvPicPr>
                            <a:picLocks noChangeArrowheads="1" noChangeAspect="1"/>
                          </pic:cNvPicPr>
                        </pic:nvPicPr>
                        <pic:blipFill>
                          <a:blip r:embed="rId54"/>
                          <a:stretch>
                            <a:fillRect/>
                          </a:stretch>
                        </pic:blipFill>
                        <pic:spPr bwMode="auto">
                          <a:xfrm>
                            <a:off x="0" y="0"/>
                            <a:ext cx="476250" cy="636783"/>
                          </a:xfrm>
                          <a:prstGeom prst="rect">
                            <a:avLst/>
                          </a:prstGeom>
                          <a:noFill/>
                          <a:ln w="9525">
                            <a:noFill/>
                            <a:headEnd/>
                            <a:tailEnd/>
                          </a:ln>
                        </pic:spPr>
                      </pic:pic>
                    </a:graphicData>
                  </a:graphic>
                </wp:inline>
              </w:drawing>
            </w:r>
          </w:p>
        </w:tc>
      </w:tr>
    </w:tbl>
    <w:bookmarkStart w:id="57" w:name="section-8"/>
    <w:p>
      <w:pPr>
        <w:pStyle w:val="Heading3"/>
      </w:pPr>
      <w:r>
        <w:t xml:space="preserve">401-405</w:t>
      </w:r>
    </w:p>
    <w:p>
      <w:pPr>
        <w:numPr>
          <w:ilvl w:val="0"/>
          <w:numId w:val="1001"/>
        </w:numPr>
      </w:pPr>
      <w:r>
        <w:t xml:space="preserve">401 dan 402 menanyakan tingkat pengetahuan atau tingkat kesadaran responden untuk jenis pembayaran non tunai yang ada secara umum (tidak terkait dengan Agen Bank yang dimiliki atau dikelolanya).</w:t>
      </w:r>
    </w:p>
    <w:p>
      <w:pPr>
        <w:numPr>
          <w:ilvl w:val="0"/>
          <w:numId w:val="1001"/>
        </w:numPr>
      </w:pPr>
      <w:r>
        <w:t xml:space="preserve">Pilihan jawaban pada 401 tidak boleh ditanyakan kepada responden karena jawabannya bersifat spontan dari responden.</w:t>
      </w:r>
    </w:p>
    <w:p>
      <w:pPr>
        <w:numPr>
          <w:ilvl w:val="0"/>
          <w:numId w:val="1001"/>
        </w:numPr>
      </w:pPr>
      <w:r>
        <w:t xml:space="preserve">Pertanyaan 402 ditanyakan sesuai dengan jawaban responden pada 401, yaitu bacakan pilihan pertanyaan 402 yang belum dipilih oleh responden pada 401.</w:t>
      </w:r>
      <w:r>
        <w:t xml:space="preserve"> </w:t>
      </w:r>
      <w:r>
        <w:rPr>
          <w:b/>
          <w:bCs/>
        </w:rPr>
        <w:t xml:space="preserve">Contoh</w:t>
      </w:r>
      <w:r>
        <w:t xml:space="preserve">: Pada pertanyaan 401 responden memilih jawaban (Kartu Debet/ATM/KKS) dan (Internet Banking). Maka untuk pertanyaan 402 responden hanya ditanyakan apakah mereka mengetahui pilihan jawaban Kartu Kredit, Mobile Banking, Uang Elektronik Berbasis Kartu/Chip, Uang Elektronik Berbasis Server, dan QRIS.</w:t>
      </w:r>
    </w:p>
    <w:p>
      <w:pPr>
        <w:numPr>
          <w:ilvl w:val="0"/>
          <w:numId w:val="1001"/>
        </w:numPr>
      </w:pPr>
      <w:r>
        <w:t xml:space="preserve">403, 404, dan 405 menanyakan hal terkait jenis pembayaran tunai dan non tunai yang tersedia pada Agen Bank. Jenis pembayaran tersebut tidak hanya ditujukan bagi KPM yang mengambil bantuan, namun juga seluruh pembeli yang bertransaksi/berbelanja di Agen Bank tersebut.</w:t>
      </w:r>
    </w:p>
    <w:bookmarkEnd w:id="57"/>
    <w:bookmarkStart w:id="58" w:name="section-9"/>
    <w:p>
      <w:pPr>
        <w:pStyle w:val="Heading3"/>
      </w:pPr>
      <w:r>
        <w:t xml:space="preserve">407</w:t>
      </w:r>
    </w:p>
    <w:tbl>
      <w:tblPr>
        <w:tblStyle w:val="Table"/>
        <w:tblW w:type="pct" w:w="4800"/>
        <w:tblLayout w:type="fixed"/>
        <w:tblLook w:firstRow="1" w:lastRow="0" w:firstColumn="0" w:lastColumn="0" w:noHBand="0" w:noVBand="0" w:val="0020"/>
      </w:tblPr>
      <w:tblGrid>
        <w:gridCol w:w="3168"/>
        <w:gridCol w:w="4435"/>
      </w:tblGrid>
      <w:tr>
        <w:trPr>
          <w:tblHeader w:val="on"/>
        </w:trPr>
        <w:tc>
          <w:tcPr/>
          <w:p>
            <w:pPr>
              <w:pStyle w:val="Compact"/>
            </w:pPr>
            <w:r>
              <w:rPr>
                <w:b/>
                <w:bCs/>
              </w:rPr>
              <w:t xml:space="preserve">Istilah</w:t>
            </w:r>
          </w:p>
        </w:tc>
        <w:tc>
          <w:tcPr/>
          <w:p>
            <w:pPr>
              <w:pStyle w:val="Compact"/>
            </w:pPr>
            <w:r>
              <w:rPr>
                <w:b/>
                <w:bCs/>
              </w:rPr>
              <w:t xml:space="preserve">Definisi</w:t>
            </w:r>
          </w:p>
        </w:tc>
      </w:tr>
      <w:tr>
        <w:tc>
          <w:tcPr/>
          <w:p>
            <w:pPr>
              <w:pStyle w:val="Compact"/>
            </w:pPr>
            <w:r>
              <w:rPr>
                <w:b/>
                <w:bCs/>
              </w:rPr>
              <w:t xml:space="preserve">Merchant Presented Mode (MPM) Statis</w:t>
            </w:r>
          </w:p>
        </w:tc>
        <w:tc>
          <w:tcPr/>
          <w:p>
            <w:pPr>
              <w:pStyle w:val="Compact"/>
            </w:pPr>
            <w:r>
              <w:t xml:space="preserve">Merchant atau Agen Bank menggunakan stiker atau hasil cetak QRIS yang akan dipindai oleh konsumen. Konsumen lalu memasukkan nilai nominal pembayaran dan PIN hingga transaksi berhasil.</w:t>
            </w:r>
          </w:p>
        </w:tc>
      </w:tr>
      <w:tr>
        <w:tc>
          <w:tcPr/>
          <w:p>
            <w:pPr>
              <w:pStyle w:val="Compact"/>
            </w:pPr>
            <w:r>
              <w:rPr>
                <w:b/>
                <w:bCs/>
              </w:rPr>
              <w:t xml:space="preserve">Merchant Presented Mode (MPM) Dinamis</w:t>
            </w:r>
          </w:p>
        </w:tc>
        <w:tc>
          <w:tcPr/>
          <w:p>
            <w:pPr>
              <w:pStyle w:val="Compact"/>
            </w:pPr>
            <w:r>
              <w:t xml:space="preserve">Merchant atau Agen Bank menggunakan QRIS yang didapat dari mesin EDC atau smartphone. Nilai nominal pembayaran dimasukkan oleh merchant atau penjual pada mesin EDC atau smartphone. Konsumen memindai QRIS dan memasukkan PIN hingga transaksi berhasil.</w:t>
            </w:r>
          </w:p>
        </w:tc>
      </w:tr>
    </w:tbl>
    <w:bookmarkEnd w:id="58"/>
    <w:bookmarkStart w:id="59" w:name="section-10"/>
    <w:p>
      <w:pPr>
        <w:pStyle w:val="Heading3"/>
      </w:pPr>
      <w:r>
        <w:t xml:space="preserve">408</w:t>
      </w:r>
    </w:p>
    <w:p>
      <w:pPr>
        <w:pStyle w:val="FirstParagraph"/>
      </w:pPr>
      <w:r>
        <w:t xml:space="preserve">Sebagai catatan tambahan, satu Agen Bank tidak diperkenankan memiliki lebih dari satu mesin EDC dari Bank Penyalur yang sama. Jadi, jika seorang Agen Bank sudah memiliki mesin EDC dari Bank Mandiri, mereka tidak diperbolehkan memiliki mesin EDC lain dari Bank Mandiri lagi. Mereka hanya boleh memiliki satu mesin EDC untuk setiap bank penyalur.</w:t>
      </w:r>
    </w:p>
    <w:bookmarkEnd w:id="59"/>
    <w:bookmarkEnd w:id="60"/>
    <w:bookmarkStart w:id="64" w:name="blok-v.-kualitas-sarana-telekomunikasi"/>
    <w:p>
      <w:pPr>
        <w:pStyle w:val="Heading2"/>
      </w:pPr>
      <w:r>
        <w:t xml:space="preserve">BLOK V. KUALITAS SARANA TELEKOMUNIKASI</w:t>
      </w:r>
    </w:p>
    <w:bookmarkStart w:id="61" w:name="dan-502"/>
    <w:p>
      <w:pPr>
        <w:pStyle w:val="Heading3"/>
      </w:pPr>
      <w:r>
        <w:t xml:space="preserve">501 dan 502</w:t>
      </w:r>
    </w:p>
    <w:tbl>
      <w:tblPr>
        <w:tblStyle w:val="Table"/>
        <w:tblW w:type="pct" w:w="5000"/>
        <w:tblLayout w:type="fixed"/>
        <w:tblLook w:firstRow="1" w:lastRow="0" w:firstColumn="0" w:lastColumn="0" w:noHBand="0" w:noVBand="0" w:val="0020"/>
      </w:tblPr>
      <w:tblGrid>
        <w:gridCol w:w="2154"/>
        <w:gridCol w:w="5765"/>
      </w:tblGrid>
      <w:tr>
        <w:trPr>
          <w:tblHeader w:val="on"/>
        </w:trPr>
        <w:tc>
          <w:tcPr/>
          <w:p>
            <w:pPr>
              <w:pStyle w:val="Compact"/>
            </w:pPr>
            <w:r>
              <w:rPr>
                <w:b/>
                <w:bCs/>
              </w:rPr>
              <w:t xml:space="preserve">Istilah</w:t>
            </w:r>
          </w:p>
        </w:tc>
        <w:tc>
          <w:tcPr/>
          <w:p>
            <w:pPr>
              <w:pStyle w:val="Compact"/>
            </w:pPr>
            <w:r>
              <w:rPr>
                <w:b/>
                <w:bCs/>
              </w:rPr>
              <w:t xml:space="preserve">Definisi</w:t>
            </w:r>
          </w:p>
        </w:tc>
      </w:tr>
      <w:tr>
        <w:tc>
          <w:tcPr/>
          <w:p>
            <w:pPr>
              <w:pStyle w:val="Compact"/>
            </w:pPr>
            <w:r>
              <w:rPr>
                <w:b/>
                <w:bCs/>
              </w:rPr>
              <w:t xml:space="preserve">Sinyal telepon seluler</w:t>
            </w:r>
          </w:p>
        </w:tc>
        <w:tc>
          <w:tcPr/>
          <w:p>
            <w:pPr>
              <w:pStyle w:val="Compact"/>
            </w:pPr>
            <w:r>
              <w:t xml:space="preserve">Jaringan komunikasi nirkabel yang digunakan untuk melakukan panggilan suara dan SMS melalui HP.</w:t>
            </w:r>
          </w:p>
        </w:tc>
      </w:tr>
      <w:tr>
        <w:tc>
          <w:tcPr/>
          <w:p>
            <w:pPr>
              <w:pStyle w:val="Compact"/>
            </w:pPr>
            <w:r>
              <w:rPr>
                <w:b/>
                <w:bCs/>
              </w:rPr>
              <w:t xml:space="preserve">Internet seluler (paket data HP)</w:t>
            </w:r>
          </w:p>
        </w:tc>
        <w:tc>
          <w:tcPr/>
          <w:p>
            <w:pPr>
              <w:pStyle w:val="Compact"/>
            </w:pPr>
            <w:r>
              <w:t xml:space="preserve">Akses internet yang diperoleh melalui paket data pada jaringan seluler menggunakan HP/smartphone.</w:t>
            </w:r>
          </w:p>
        </w:tc>
      </w:tr>
      <w:tr>
        <w:tc>
          <w:tcPr/>
          <w:p>
            <w:pPr>
              <w:pStyle w:val="Compact"/>
            </w:pPr>
            <w:r>
              <w:rPr>
                <w:b/>
                <w:bCs/>
              </w:rPr>
              <w:t xml:space="preserve">Internet fiber optik/kabel</w:t>
            </w:r>
          </w:p>
        </w:tc>
        <w:tc>
          <w:tcPr/>
          <w:p>
            <w:pPr>
              <w:pStyle w:val="Compact"/>
            </w:pPr>
            <w:r>
              <w:t xml:space="preserve">Akses internet yang menggunakan kabel fiber optik untuk kecepatan dan stabilitas tinggi. Misalnya, Indihome, Biznet, First Media.</w:t>
            </w:r>
          </w:p>
        </w:tc>
      </w:tr>
      <w:tr>
        <w:tc>
          <w:tcPr/>
          <w:p>
            <w:pPr>
              <w:pStyle w:val="Compact"/>
            </w:pPr>
            <w:r>
              <w:rPr>
                <w:b/>
                <w:bCs/>
              </w:rPr>
              <w:t xml:space="preserve">Internet satelit / VSAT</w:t>
            </w:r>
          </w:p>
        </w:tc>
        <w:tc>
          <w:tcPr/>
          <w:p>
            <w:pPr>
              <w:pStyle w:val="Compact"/>
            </w:pPr>
            <w:r>
              <w:t xml:space="preserve">Akses internet yang menggunakan jaringan satelit, biasanya untuk daerah terpencil atau khusus. Misalnya Starlink.</w:t>
            </w:r>
          </w:p>
        </w:tc>
      </w:tr>
      <w:tr>
        <w:tc>
          <w:tcPr/>
          <w:p>
            <w:pPr>
              <w:pStyle w:val="Compact"/>
            </w:pPr>
            <w:r>
              <w:rPr>
                <w:b/>
                <w:bCs/>
              </w:rPr>
              <w:t xml:space="preserve">Internet WiFi publik/desa</w:t>
            </w:r>
          </w:p>
        </w:tc>
        <w:tc>
          <w:tcPr/>
          <w:p>
            <w:pPr>
              <w:pStyle w:val="Compact"/>
            </w:pPr>
            <w:r>
              <w:t xml:space="preserve">Akses internet melalui jaringan WiFi yang disediakan secara umum di area publik atau desa.</w:t>
            </w:r>
          </w:p>
        </w:tc>
      </w:tr>
    </w:tbl>
    <w:bookmarkEnd w:id="61"/>
    <w:bookmarkStart w:id="62" w:name="section-11"/>
    <w:p>
      <w:pPr>
        <w:pStyle w:val="Heading3"/>
      </w:pPr>
      <w:r>
        <w:t xml:space="preserve">507</w:t>
      </w:r>
    </w:p>
    <w:tbl>
      <w:tblPr>
        <w:tblStyle w:val="Table"/>
        <w:tblW w:type="pct" w:w="5000"/>
        <w:tblLayout w:type="fixed"/>
        <w:tblLook w:firstRow="1" w:lastRow="0" w:firstColumn="0" w:lastColumn="0" w:noHBand="0" w:noVBand="0" w:val="0020"/>
      </w:tblPr>
      <w:tblGrid>
        <w:gridCol w:w="792"/>
        <w:gridCol w:w="2376"/>
        <w:gridCol w:w="4752"/>
      </w:tblGrid>
      <w:tr>
        <w:trPr>
          <w:tblHeader w:val="on"/>
        </w:trPr>
        <w:tc>
          <w:tcPr/>
          <w:p>
            <w:pPr>
              <w:pStyle w:val="Compact"/>
            </w:pPr>
            <w:r>
              <w:rPr>
                <w:b/>
                <w:bCs/>
              </w:rPr>
              <w:t xml:space="preserve">Kode</w:t>
            </w:r>
          </w:p>
        </w:tc>
        <w:tc>
          <w:tcPr/>
          <w:p>
            <w:pPr>
              <w:pStyle w:val="Compact"/>
            </w:pPr>
            <w:r>
              <w:rPr>
                <w:b/>
                <w:bCs/>
              </w:rPr>
              <w:t xml:space="preserve">Definisi</w:t>
            </w:r>
          </w:p>
        </w:tc>
        <w:tc>
          <w:tcPr/>
          <w:p>
            <w:pPr>
              <w:pStyle w:val="Compact"/>
            </w:pPr>
            <w:r>
              <w:rPr>
                <w:b/>
                <w:bCs/>
              </w:rPr>
              <w:t xml:space="preserve">Arti/Misal</w:t>
            </w:r>
          </w:p>
        </w:tc>
      </w:tr>
      <w:tr>
        <w:tc>
          <w:tcPr/>
          <w:p>
            <w:pPr>
              <w:pStyle w:val="Compact"/>
            </w:pPr>
            <w:r>
              <w:t xml:space="preserve">1</w:t>
            </w:r>
          </w:p>
        </w:tc>
        <w:tc>
          <w:tcPr/>
          <w:p>
            <w:pPr>
              <w:pStyle w:val="Compact"/>
            </w:pPr>
            <w:r>
              <w:t xml:space="preserve">Sangat stabil, jarang mati</w:t>
            </w:r>
          </w:p>
        </w:tc>
        <w:tc>
          <w:tcPr/>
          <w:p>
            <w:pPr>
              <w:pStyle w:val="Compact"/>
            </w:pPr>
            <w:r>
              <w:t xml:space="preserve">Hanya mati listrik ketika kejadian luar biasa (misal: bencana alam besar)</w:t>
            </w:r>
          </w:p>
        </w:tc>
      </w:tr>
      <w:tr>
        <w:tc>
          <w:tcPr/>
          <w:p>
            <w:pPr>
              <w:pStyle w:val="Compact"/>
            </w:pPr>
            <w:r>
              <w:t xml:space="preserve">2</w:t>
            </w:r>
          </w:p>
        </w:tc>
        <w:tc>
          <w:tcPr/>
          <w:p>
            <w:pPr>
              <w:pStyle w:val="Compact"/>
            </w:pPr>
            <w:r>
              <w:t xml:space="preserve">Cukup stabil, kadang mati</w:t>
            </w:r>
          </w:p>
        </w:tc>
        <w:tc>
          <w:tcPr/>
          <w:p>
            <w:pPr>
              <w:pStyle w:val="Compact"/>
            </w:pPr>
            <w:r>
              <w:t xml:space="preserve">Kadang mati listrik, tapi tidak sering (misal: 1-2 kali dalam sebulan)</w:t>
            </w:r>
          </w:p>
        </w:tc>
      </w:tr>
      <w:tr>
        <w:tc>
          <w:tcPr/>
          <w:p>
            <w:pPr>
              <w:pStyle w:val="Compact"/>
            </w:pPr>
            <w:r>
              <w:t xml:space="preserve">3</w:t>
            </w:r>
          </w:p>
        </w:tc>
        <w:tc>
          <w:tcPr/>
          <w:p>
            <w:pPr>
              <w:pStyle w:val="Compact"/>
            </w:pPr>
            <w:r>
              <w:t xml:space="preserve">Sering mati listrik</w:t>
            </w:r>
          </w:p>
        </w:tc>
        <w:tc>
          <w:tcPr/>
          <w:p>
            <w:pPr>
              <w:pStyle w:val="Compact"/>
            </w:pPr>
            <w:r>
              <w:t xml:space="preserve">Mati listrik cukup sering (misal: lebih dari 2 kali dalam seminggu)</w:t>
            </w:r>
          </w:p>
        </w:tc>
      </w:tr>
      <w:tr>
        <w:tc>
          <w:tcPr/>
          <w:p>
            <w:pPr>
              <w:pStyle w:val="Compact"/>
            </w:pPr>
            <w:r>
              <w:t xml:space="preserve">4</w:t>
            </w:r>
          </w:p>
        </w:tc>
        <w:tc>
          <w:tcPr/>
          <w:p>
            <w:pPr>
              <w:pStyle w:val="Compact"/>
            </w:pPr>
            <w:r>
              <w:t xml:space="preserve">Tidak tersedia listrik PLN</w:t>
            </w:r>
          </w:p>
        </w:tc>
        <w:tc>
          <w:tcPr/>
          <w:p>
            <w:pPr>
              <w:pStyle w:val="Compact"/>
            </w:pPr>
            <w:r>
              <w:t xml:space="preserve">Tidak ada akses listrik PLN sama sekali</w:t>
            </w:r>
          </w:p>
        </w:tc>
      </w:tr>
    </w:tbl>
    <w:bookmarkEnd w:id="62"/>
    <w:bookmarkStart w:id="63" w:name="section-12"/>
    <w:p>
      <w:pPr>
        <w:pStyle w:val="Heading3"/>
      </w:pPr>
      <w:r>
        <w:t xml:space="preserve">510-519</w:t>
      </w:r>
    </w:p>
    <w:p>
      <w:pPr>
        <w:pStyle w:val="FirstParagraph"/>
      </w:pPr>
      <w:r>
        <w:t xml:space="preserve">Pertanyaan 510-519 hanya diisi hanya jika jawaban pada 509 adalah</w:t>
      </w:r>
      <w:r>
        <w:t xml:space="preserve"> </w:t>
      </w:r>
      <w:r>
        <w:rPr>
          <w:b/>
          <w:bCs/>
        </w:rPr>
        <w:t xml:space="preserve">(Pilihan 1)</w:t>
      </w:r>
      <w:r>
        <w:t xml:space="preserve"> </w:t>
      </w:r>
      <w:r>
        <w:t xml:space="preserve">(YA).</w:t>
      </w:r>
    </w:p>
    <w:bookmarkEnd w:id="63"/>
    <w:bookmarkEnd w:id="64"/>
    <w:bookmarkStart w:id="66" w:name="Xcdbd3d9c371c82ff0e834776fcc9de5ea239e68"/>
    <w:p>
      <w:pPr>
        <w:pStyle w:val="Heading2"/>
      </w:pPr>
      <w:r>
        <w:t xml:space="preserve">BLOK VI. PERSEPSI TERHADAP BANSOS NON TUNAI</w:t>
      </w:r>
    </w:p>
    <w:bookmarkStart w:id="65" w:name="section-13"/>
    <w:p>
      <w:pPr>
        <w:pStyle w:val="Heading3"/>
      </w:pPr>
      <w:r>
        <w:t xml:space="preserve">601</w:t>
      </w:r>
    </w:p>
    <w:p>
      <w:pPr>
        <w:pStyle w:val="FirstParagraph"/>
      </w:pPr>
      <w:r>
        <w:t xml:space="preserve">Enumerator dapat menyederhanakan kalimat pernyataan-pernyataan yang ada dengan bahasa sendiri agar responden dapat lebih mudah memahami maksud pernyataan yang ditanyakan.</w:t>
      </w:r>
    </w:p>
    <w:bookmarkEnd w:id="65"/>
    <w:bookmarkEnd w:id="66"/>
    <w:sectPr w:rsidR="0091582C" w:rsidRPr="0091582C" w:rsidSect="0091582C">
      <w:footerReference r:id="rId9" w:type="even"/>
      <w:footerReference r:id="rId10" w:type="default"/>
      <w:pgSz w:h="15840" w:w="12240"/>
      <w:pgMar w:bottom="1080" w:footer="432" w:gutter="0" w:header="720" w:left="1080" w:right="108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56671437"/>
      <w:docPartObj>
        <w:docPartGallery w:val="Page Numbers (Bottom of Page)"/>
        <w:docPartUnique/>
      </w:docPartObj>
    </w:sdtPr>
    <w:sdtContent>
      <w:p w14:paraId="585D0509" w14:textId="568D94ED" w:rsidR="00206F33" w:rsidRDefault="00206F33" w:rsidP="006A1143">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0D32A7" w14:textId="77777777" w:rsidR="00206F33" w:rsidRDefault="00206F33" w:rsidP="006A1143">
    <w:pPr>
      <w:pStyle w:val="Footer"/>
    </w:pPr>
  </w:p>
  <w:p w14:paraId="0F3014BE" w14:textId="77777777" w:rsidR="00BB6B47" w:rsidRDefault="00BB6B47" w:rsidP="006A1143"/>
  <w:p w14:paraId="144654AE" w14:textId="77777777" w:rsidR="00BB6B47" w:rsidRDefault="00BB6B47" w:rsidP="006A1143"/>
  <w:p w14:paraId="56D15E55" w14:textId="77777777" w:rsidR="00BB6B47" w:rsidRDefault="00BB6B47" w:rsidP="006A1143"/>
  <w:p w14:paraId="6DA3CD29" w14:textId="77777777" w:rsidR="00FD5046" w:rsidRDefault="00FD5046" w:rsidP="006A1143"/>
  <w:p w14:paraId="4CDF3967" w14:textId="77777777" w:rsidR="00FD5046" w:rsidRDefault="00FD5046" w:rsidP="006A114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F78ED" w14:textId="25DA64A1" w:rsidR="00BB6B47" w:rsidRPr="00350983" w:rsidRDefault="00F4384B" w:rsidP="006A1143">
    <w:r w:rsidRPr="00350983">
      <w:ptab w:relativeTo="margin" w:alignment="center" w:leader="none"/>
    </w:r>
    <w:r w:rsidRPr="00350983">
      <w:ptab w:relativeTo="margin" w:alignment="right" w:leader="none"/>
    </w:r>
    <w:r w:rsidRPr="00350983">
      <w:fldChar w:fldCharType="begin"/>
    </w:r>
    <w:r w:rsidRPr="00350983">
      <w:instrText xml:space="preserve"> PAGE   \* MERGEFORMAT </w:instrText>
    </w:r>
    <w:r w:rsidRPr="00350983">
      <w:fldChar w:fldCharType="separate"/>
    </w:r>
    <w:r w:rsidRPr="00350983">
      <w:rPr>
        <w:noProof/>
      </w:rPr>
      <w:t>1</w:t>
    </w:r>
    <w:r w:rsidRPr="00350983">
      <w:rPr>
        <w:noProof/>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28E7A4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2C5B3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3FA50C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EA871B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2EC2AF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7DFCA46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FBA3D6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F3A25E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A33E1796"/>
    <w:lvl w:ilvl="0">
      <w:start w:val="1"/>
      <w:numFmt w:val="decimal"/>
      <w:pStyle w:val="ListNumber"/>
      <w:lvlText w:val="%1)"/>
      <w:lvlJc w:val="left"/>
      <w:pPr>
        <w:ind w:hanging="360" w:left="360"/>
      </w:pPr>
      <w:rPr>
        <w:rFonts w:ascii="Poppins" w:hAnsi="Poppins" w:hint="default"/>
        <w:b/>
        <w:i w:val="0"/>
        <w:sz w:val="20"/>
      </w:rPr>
    </w:lvl>
  </w:abstractNum>
  <w:abstractNum w15:restartNumberingAfterBreak="0" w:abstractNumId="9">
    <w:nsid w:val="FFFFFF89"/>
    <w:multiLevelType w:val="singleLevel"/>
    <w:tmpl w:val="868668A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0B62913"/>
    <w:multiLevelType w:val="hybridMultilevel"/>
    <w:tmpl w:val="03867F36"/>
    <w:lvl w:ilvl="0" w:tplc="FD0ECF50">
      <w:start w:val="1"/>
      <w:numFmt w:val="decimal"/>
      <w:lvlText w:val="%1."/>
      <w:lvlJc w:val="left"/>
      <w:pPr>
        <w:ind w:hanging="360" w:left="360"/>
      </w:pPr>
      <w:rPr>
        <w:rFonts w:ascii="Poppins" w:hAnsi="Poppins" w:hint="default"/>
        <w:b/>
        <w:i w:val="0"/>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15:restartNumberingAfterBreak="0" w:abstractNumId="11">
    <w:nsid w:val="2C1AE401"/>
    <w:multiLevelType w:val="multilevel"/>
    <w:tmpl w:val="1D7C648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4A515849"/>
    <w:multiLevelType w:val="hybridMultilevel"/>
    <w:tmpl w:val="BBD6BACE"/>
    <w:lvl w:ilvl="0" w:tplc="5868F6EC">
      <w:start w:val="1"/>
      <w:numFmt w:val="decimal"/>
      <w:lvlText w:val="%1)"/>
      <w:lvlJc w:val="left"/>
      <w:pPr>
        <w:ind w:hanging="360" w:left="720"/>
      </w:pPr>
      <w:rPr>
        <w:rFonts w:ascii="Poppins" w:hAnsi="Poppins" w:hint="default"/>
        <w:b/>
        <w:i w:val="0"/>
        <w:sz w:val="20"/>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3">
    <w:nsid w:val="54864FD9"/>
    <w:multiLevelType w:val="hybridMultilevel"/>
    <w:tmpl w:val="EE92E444"/>
    <w:lvl w:ilvl="0" w:tplc="FD0ECF50">
      <w:start w:val="1"/>
      <w:numFmt w:val="decimal"/>
      <w:lvlText w:val="%1."/>
      <w:lvlJc w:val="left"/>
      <w:pPr>
        <w:ind w:hanging="360" w:left="720"/>
      </w:pPr>
      <w:rPr>
        <w:rFonts w:ascii="Poppins" w:hAnsi="Poppins" w:hint="default"/>
        <w:b/>
        <w:i w:val="0"/>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71983152" w:numId="1">
    <w:abstractNumId w:val="11"/>
  </w:num>
  <w:num w16cid:durableId="1259217120" w:numId="2">
    <w:abstractNumId w:val="0"/>
  </w:num>
  <w:num w16cid:durableId="915551810" w:numId="3">
    <w:abstractNumId w:val="1"/>
  </w:num>
  <w:num w16cid:durableId="216209176" w:numId="4">
    <w:abstractNumId w:val="2"/>
  </w:num>
  <w:num w16cid:durableId="455559851" w:numId="5">
    <w:abstractNumId w:val="3"/>
  </w:num>
  <w:num w16cid:durableId="1485202336" w:numId="6">
    <w:abstractNumId w:val="8"/>
  </w:num>
  <w:num w16cid:durableId="1796216049" w:numId="7">
    <w:abstractNumId w:val="4"/>
  </w:num>
  <w:num w16cid:durableId="1085491992" w:numId="8">
    <w:abstractNumId w:val="5"/>
  </w:num>
  <w:num w16cid:durableId="992759627" w:numId="9">
    <w:abstractNumId w:val="6"/>
  </w:num>
  <w:num w16cid:durableId="764351069" w:numId="10">
    <w:abstractNumId w:val="7"/>
  </w:num>
  <w:num w16cid:durableId="1134561764" w:numId="11">
    <w:abstractNumId w:val="9"/>
  </w:num>
  <w:num w16cid:durableId="640426551" w:numId="12">
    <w:abstractNumId w:val="9"/>
  </w:num>
  <w:num w16cid:durableId="1731342506" w:numId="13">
    <w:abstractNumId w:val="7"/>
  </w:num>
  <w:num w16cid:durableId="1088114902" w:numId="14">
    <w:abstractNumId w:val="6"/>
  </w:num>
  <w:num w16cid:durableId="157043422" w:numId="15">
    <w:abstractNumId w:val="5"/>
  </w:num>
  <w:num w16cid:durableId="2093967005" w:numId="16">
    <w:abstractNumId w:val="4"/>
  </w:num>
  <w:num w16cid:durableId="245265805" w:numId="17">
    <w:abstractNumId w:val="8"/>
  </w:num>
  <w:num w16cid:durableId="1359693400" w:numId="18">
    <w:abstractNumId w:val="3"/>
  </w:num>
  <w:num w16cid:durableId="1385641844" w:numId="19">
    <w:abstractNumId w:val="2"/>
  </w:num>
  <w:num w16cid:durableId="614140869" w:numId="20">
    <w:abstractNumId w:val="1"/>
  </w:num>
  <w:num w16cid:durableId="1365713966" w:numId="21">
    <w:abstractNumId w:val="0"/>
  </w:num>
  <w:num w16cid:durableId="761606230" w:numId="22">
    <w:abstractNumId w:val="2"/>
  </w:num>
  <w:num w16cid:durableId="859199950" w:numId="23">
    <w:abstractNumId w:val="1"/>
  </w:num>
  <w:num w16cid:durableId="1364012937" w:numId="24">
    <w:abstractNumId w:val="0"/>
  </w:num>
  <w:num w16cid:durableId="771435397" w:numId="25">
    <w:abstractNumId w:val="9"/>
  </w:num>
  <w:num w16cid:durableId="867716038" w:numId="26">
    <w:abstractNumId w:val="7"/>
  </w:num>
  <w:num w16cid:durableId="937061079" w:numId="27">
    <w:abstractNumId w:val="6"/>
  </w:num>
  <w:num w16cid:durableId="483159578" w:numId="28">
    <w:abstractNumId w:val="5"/>
  </w:num>
  <w:num w16cid:durableId="788430650" w:numId="29">
    <w:abstractNumId w:val="4"/>
  </w:num>
  <w:num w16cid:durableId="1215777308" w:numId="30">
    <w:abstractNumId w:val="8"/>
  </w:num>
  <w:num w16cid:durableId="1179465786" w:numId="31">
    <w:abstractNumId w:val="3"/>
  </w:num>
  <w:num w16cid:durableId="2007244799" w:numId="32">
    <w:abstractNumId w:val="9"/>
  </w:num>
  <w:num w16cid:durableId="1794521837" w:numId="33">
    <w:abstractNumId w:val="7"/>
  </w:num>
  <w:num w16cid:durableId="355690578" w:numId="34">
    <w:abstractNumId w:val="6"/>
  </w:num>
  <w:num w16cid:durableId="1447894941" w:numId="35">
    <w:abstractNumId w:val="5"/>
  </w:num>
  <w:num w16cid:durableId="262423117" w:numId="36">
    <w:abstractNumId w:val="4"/>
  </w:num>
  <w:num w16cid:durableId="1856921563" w:numId="37">
    <w:abstractNumId w:val="8"/>
  </w:num>
  <w:num w16cid:durableId="1404141200" w:numId="38">
    <w:abstractNumId w:val="3"/>
  </w:num>
  <w:num w16cid:durableId="1984118023" w:numId="39">
    <w:abstractNumId w:val="2"/>
  </w:num>
  <w:num w16cid:durableId="2123570343" w:numId="40">
    <w:abstractNumId w:val="1"/>
  </w:num>
  <w:num w16cid:durableId="2081824676" w:numId="41">
    <w:abstractNumId w:val="0"/>
  </w:num>
  <w:num w16cid:durableId="1473909824" w:numId="42">
    <w:abstractNumId w:val="9"/>
  </w:num>
  <w:num w16cid:durableId="559053674" w:numId="43">
    <w:abstractNumId w:val="7"/>
  </w:num>
  <w:num w16cid:durableId="1432092676" w:numId="44">
    <w:abstractNumId w:val="6"/>
  </w:num>
  <w:num w16cid:durableId="238517709" w:numId="45">
    <w:abstractNumId w:val="5"/>
  </w:num>
  <w:num w16cid:durableId="2120030704" w:numId="46">
    <w:abstractNumId w:val="4"/>
  </w:num>
  <w:num w16cid:durableId="2073387620" w:numId="47">
    <w:abstractNumId w:val="8"/>
  </w:num>
  <w:num w16cid:durableId="385837229" w:numId="48">
    <w:abstractNumId w:val="3"/>
  </w:num>
  <w:num w16cid:durableId="1461991946" w:numId="49">
    <w:abstractNumId w:val="2"/>
  </w:num>
  <w:num w16cid:durableId="997150158" w:numId="50">
    <w:abstractNumId w:val="1"/>
  </w:num>
  <w:num w16cid:durableId="454568915" w:numId="51">
    <w:abstractNumId w:val="0"/>
  </w:num>
  <w:num w16cid:durableId="761536481" w:numId="52">
    <w:abstractNumId w:val="9"/>
  </w:num>
  <w:num w16cid:durableId="1221021363" w:numId="53">
    <w:abstractNumId w:val="7"/>
  </w:num>
  <w:num w16cid:durableId="1080638914" w:numId="54">
    <w:abstractNumId w:val="6"/>
  </w:num>
  <w:num w16cid:durableId="99881515" w:numId="55">
    <w:abstractNumId w:val="5"/>
  </w:num>
  <w:num w16cid:durableId="1414936651" w:numId="56">
    <w:abstractNumId w:val="4"/>
  </w:num>
  <w:num w16cid:durableId="1574314588" w:numId="57">
    <w:abstractNumId w:val="8"/>
  </w:num>
  <w:num w16cid:durableId="367950855" w:numId="58">
    <w:abstractNumId w:val="3"/>
  </w:num>
  <w:num w16cid:durableId="159472927" w:numId="59">
    <w:abstractNumId w:val="2"/>
  </w:num>
  <w:num w16cid:durableId="1070077751" w:numId="60">
    <w:abstractNumId w:val="1"/>
  </w:num>
  <w:num w16cid:durableId="1297905093" w:numId="61">
    <w:abstractNumId w:val="0"/>
  </w:num>
  <w:num w16cid:durableId="1279410183" w:numId="62">
    <w:abstractNumId w:val="10"/>
  </w:num>
  <w:num w16cid:durableId="1765345020" w:numId="63">
    <w:abstractNumId w:val="8"/>
  </w:num>
  <w:num w16cid:durableId="1791169215" w:numId="64">
    <w:abstractNumId w:val="13"/>
  </w:num>
  <w:num w16cid:durableId="370958093" w:numId="65">
    <w:abstractNumId w:val="9"/>
  </w:num>
  <w:num w16cid:durableId="1295599032" w:numId="66">
    <w:abstractNumId w:val="7"/>
  </w:num>
  <w:num w16cid:durableId="1220097717" w:numId="67">
    <w:abstractNumId w:val="6"/>
  </w:num>
  <w:num w16cid:durableId="117991478" w:numId="68">
    <w:abstractNumId w:val="5"/>
  </w:num>
  <w:num w16cid:durableId="784925740" w:numId="69">
    <w:abstractNumId w:val="4"/>
  </w:num>
  <w:num w16cid:durableId="1790778168" w:numId="70">
    <w:abstractNumId w:val="3"/>
  </w:num>
  <w:num w16cid:durableId="1473715663" w:numId="71">
    <w:abstractNumId w:val="2"/>
  </w:num>
  <w:num w16cid:durableId="1564024122" w:numId="72">
    <w:abstractNumId w:val="1"/>
  </w:num>
  <w:num w16cid:durableId="2019772618" w:numId="73">
    <w:abstractNumId w:val="0"/>
  </w:num>
  <w:num w16cid:durableId="1212618166" w:numId="74">
    <w:abstractNumId w:val="9"/>
  </w:num>
  <w:num w16cid:durableId="572354210" w:numId="75">
    <w:abstractNumId w:val="7"/>
  </w:num>
  <w:num w16cid:durableId="548540744" w:numId="76">
    <w:abstractNumId w:val="6"/>
  </w:num>
  <w:num w16cid:durableId="1435436597" w:numId="77">
    <w:abstractNumId w:val="5"/>
  </w:num>
  <w:num w16cid:durableId="820200038" w:numId="78">
    <w:abstractNumId w:val="4"/>
  </w:num>
  <w:num w16cid:durableId="1004631602" w:numId="79">
    <w:abstractNumId w:val="3"/>
  </w:num>
  <w:num w16cid:durableId="1530147410" w:numId="80">
    <w:abstractNumId w:val="2"/>
  </w:num>
  <w:num w16cid:durableId="375592828" w:numId="81">
    <w:abstractNumId w:val="1"/>
  </w:num>
  <w:num w16cid:durableId="256183054" w:numId="82">
    <w:abstractNumId w:val="0"/>
  </w:num>
  <w:num w16cid:durableId="654531267" w:numId="83">
    <w:abstractNumId w:val="9"/>
  </w:num>
  <w:num w16cid:durableId="1635676562" w:numId="84">
    <w:abstractNumId w:val="7"/>
  </w:num>
  <w:num w16cid:durableId="670185793" w:numId="85">
    <w:abstractNumId w:val="6"/>
  </w:num>
  <w:num w16cid:durableId="1606308343" w:numId="86">
    <w:abstractNumId w:val="5"/>
  </w:num>
  <w:num w16cid:durableId="129178770" w:numId="87">
    <w:abstractNumId w:val="4"/>
  </w:num>
  <w:num w16cid:durableId="1746027068" w:numId="88">
    <w:abstractNumId w:val="3"/>
  </w:num>
  <w:num w16cid:durableId="1247419144" w:numId="89">
    <w:abstractNumId w:val="2"/>
  </w:num>
  <w:num w16cid:durableId="647904108" w:numId="90">
    <w:abstractNumId w:val="1"/>
  </w:num>
  <w:num w16cid:durableId="1228372423" w:numId="91">
    <w:abstractNumId w:val="0"/>
  </w:num>
  <w:num w16cid:durableId="2054496353" w:numId="92">
    <w:abstractNumId w:val="9"/>
  </w:num>
  <w:num w16cid:durableId="412556473" w:numId="93">
    <w:abstractNumId w:val="7"/>
  </w:num>
  <w:num w16cid:durableId="1672098947" w:numId="94">
    <w:abstractNumId w:val="6"/>
  </w:num>
  <w:num w16cid:durableId="1022585761" w:numId="95">
    <w:abstractNumId w:val="5"/>
  </w:num>
  <w:num w16cid:durableId="1539853929" w:numId="96">
    <w:abstractNumId w:val="4"/>
  </w:num>
  <w:num w16cid:durableId="977343031" w:numId="97">
    <w:abstractNumId w:val="3"/>
  </w:num>
  <w:num w16cid:durableId="244656694" w:numId="98">
    <w:abstractNumId w:val="2"/>
  </w:num>
  <w:num w16cid:durableId="1410234078" w:numId="99">
    <w:abstractNumId w:val="1"/>
  </w:num>
  <w:num w16cid:durableId="509486089" w:numId="100">
    <w:abstractNumId w:val="0"/>
  </w:num>
  <w:num w16cid:durableId="32267445" w:numId="101">
    <w:abstractNumId w:val="9"/>
  </w:num>
  <w:num w16cid:durableId="202595066" w:numId="102">
    <w:abstractNumId w:val="7"/>
  </w:num>
  <w:num w16cid:durableId="2015758903" w:numId="103">
    <w:abstractNumId w:val="6"/>
  </w:num>
  <w:num w16cid:durableId="318385009" w:numId="104">
    <w:abstractNumId w:val="5"/>
  </w:num>
  <w:num w16cid:durableId="366640569" w:numId="105">
    <w:abstractNumId w:val="4"/>
  </w:num>
  <w:num w16cid:durableId="704409229" w:numId="106">
    <w:abstractNumId w:val="3"/>
  </w:num>
  <w:num w16cid:durableId="766343535" w:numId="107">
    <w:abstractNumId w:val="2"/>
  </w:num>
  <w:num w16cid:durableId="844173987" w:numId="108">
    <w:abstractNumId w:val="1"/>
  </w:num>
  <w:num w16cid:durableId="114182609" w:numId="109">
    <w:abstractNumId w:val="9"/>
  </w:num>
  <w:num w16cid:durableId="1378512183" w:numId="110">
    <w:abstractNumId w:val="7"/>
  </w:num>
  <w:num w16cid:durableId="1439720191" w:numId="111">
    <w:abstractNumId w:val="6"/>
  </w:num>
  <w:num w16cid:durableId="502357349" w:numId="112">
    <w:abstractNumId w:val="5"/>
  </w:num>
  <w:num w16cid:durableId="239295487" w:numId="113">
    <w:abstractNumId w:val="4"/>
  </w:num>
  <w:num w16cid:durableId="1095244203" w:numId="114">
    <w:abstractNumId w:val="3"/>
  </w:num>
  <w:num w16cid:durableId="1534536203" w:numId="115">
    <w:abstractNumId w:val="2"/>
  </w:num>
  <w:num w16cid:durableId="1799838996" w:numId="116">
    <w:abstractNumId w:val="1"/>
  </w:num>
  <w:num w16cid:durableId="511189317" w:numId="117">
    <w:abstractNumId w:val="0"/>
  </w:num>
  <w:num w16cid:durableId="1235319221" w:numId="118">
    <w:abstractNumId w:val="9"/>
  </w:num>
  <w:num w16cid:durableId="1681157340" w:numId="119">
    <w:abstractNumId w:val="7"/>
  </w:num>
  <w:num w16cid:durableId="576938310" w:numId="120">
    <w:abstractNumId w:val="6"/>
  </w:num>
  <w:num w16cid:durableId="1237327470" w:numId="121">
    <w:abstractNumId w:val="5"/>
  </w:num>
  <w:num w16cid:durableId="1370645627" w:numId="122">
    <w:abstractNumId w:val="4"/>
  </w:num>
  <w:num w16cid:durableId="676421128" w:numId="123">
    <w:abstractNumId w:val="3"/>
  </w:num>
  <w:num w16cid:durableId="878973539" w:numId="124">
    <w:abstractNumId w:val="2"/>
  </w:num>
  <w:num w16cid:durableId="1464427424" w:numId="125">
    <w:abstractNumId w:val="1"/>
  </w:num>
  <w:num w16cid:durableId="1754624768" w:numId="126">
    <w:abstractNumId w:val="9"/>
  </w:num>
  <w:num w16cid:durableId="1204052596" w:numId="127">
    <w:abstractNumId w:val="7"/>
  </w:num>
  <w:num w16cid:durableId="1641110563" w:numId="128">
    <w:abstractNumId w:val="6"/>
  </w:num>
  <w:num w16cid:durableId="1585216964" w:numId="129">
    <w:abstractNumId w:val="5"/>
  </w:num>
  <w:num w16cid:durableId="625963428" w:numId="130">
    <w:abstractNumId w:val="4"/>
  </w:num>
  <w:num w16cid:durableId="1795710729" w:numId="131">
    <w:abstractNumId w:val="3"/>
  </w:num>
  <w:num w16cid:durableId="1608393428" w:numId="132">
    <w:abstractNumId w:val="2"/>
  </w:num>
  <w:num w16cid:durableId="1196501049" w:numId="133">
    <w:abstractNumId w:val="1"/>
  </w:num>
  <w:num w16cid:durableId="1144929707" w:numId="134">
    <w:abstractNumId w:val="0"/>
  </w:num>
  <w:num w16cid:durableId="185680233" w:numId="135">
    <w:abstractNumId w:val="9"/>
  </w:num>
  <w:num w16cid:durableId="2091154312" w:numId="136">
    <w:abstractNumId w:val="7"/>
  </w:num>
  <w:num w16cid:durableId="1090659351" w:numId="137">
    <w:abstractNumId w:val="6"/>
  </w:num>
  <w:num w16cid:durableId="287316531" w:numId="138">
    <w:abstractNumId w:val="5"/>
  </w:num>
  <w:num w16cid:durableId="1932934874" w:numId="139">
    <w:abstractNumId w:val="4"/>
  </w:num>
  <w:num w16cid:durableId="246118078" w:numId="140">
    <w:abstractNumId w:val="3"/>
  </w:num>
  <w:num w16cid:durableId="975135677" w:numId="141">
    <w:abstractNumId w:val="2"/>
  </w:num>
  <w:num w16cid:durableId="1249459768" w:numId="142">
    <w:abstractNumId w:val="1"/>
  </w:num>
  <w:num w16cid:durableId="1153327018" w:numId="143">
    <w:abstractNumId w:val="0"/>
  </w:num>
  <w:num w16cid:durableId="74597170" w:numId="144">
    <w:abstractNumId w:val="9"/>
  </w:num>
  <w:num w16cid:durableId="520553257" w:numId="145">
    <w:abstractNumId w:val="7"/>
  </w:num>
  <w:num w16cid:durableId="1116097370" w:numId="146">
    <w:abstractNumId w:val="6"/>
  </w:num>
  <w:num w16cid:durableId="545023465" w:numId="147">
    <w:abstractNumId w:val="5"/>
  </w:num>
  <w:num w16cid:durableId="779253075" w:numId="148">
    <w:abstractNumId w:val="4"/>
  </w:num>
  <w:num w16cid:durableId="1365592691" w:numId="149">
    <w:abstractNumId w:val="3"/>
  </w:num>
  <w:num w16cid:durableId="224486818" w:numId="150">
    <w:abstractNumId w:val="2"/>
  </w:num>
  <w:num w16cid:durableId="1459180916" w:numId="151">
    <w:abstractNumId w:val="1"/>
  </w:num>
  <w:num w16cid:durableId="684672377" w:numId="152">
    <w:abstractNumId w:val="0"/>
  </w:num>
  <w:num w16cid:durableId="2018387728" w:numId="153">
    <w:abstractNumId w:val="9"/>
  </w:num>
  <w:num w16cid:durableId="1005016026" w:numId="154">
    <w:abstractNumId w:val="7"/>
  </w:num>
  <w:num w16cid:durableId="1549564733" w:numId="155">
    <w:abstractNumId w:val="6"/>
  </w:num>
  <w:num w16cid:durableId="323242473" w:numId="156">
    <w:abstractNumId w:val="5"/>
  </w:num>
  <w:num w16cid:durableId="1203907523" w:numId="157">
    <w:abstractNumId w:val="4"/>
  </w:num>
  <w:num w16cid:durableId="81609376" w:numId="158">
    <w:abstractNumId w:val="3"/>
  </w:num>
  <w:num w16cid:durableId="2021083902" w:numId="159">
    <w:abstractNumId w:val="2"/>
  </w:num>
  <w:num w16cid:durableId="803693381" w:numId="160">
    <w:abstractNumId w:val="1"/>
  </w:num>
  <w:num w16cid:durableId="1362241859" w:numId="161">
    <w:abstractNumId w:val="0"/>
  </w:num>
  <w:num w16cid:durableId="1830056180" w:numId="162">
    <w:abstractNumId w:val="9"/>
  </w:num>
  <w:num w16cid:durableId="1362628064" w:numId="163">
    <w:abstractNumId w:val="7"/>
  </w:num>
  <w:num w16cid:durableId="24992321" w:numId="164">
    <w:abstractNumId w:val="6"/>
  </w:num>
  <w:num w16cid:durableId="1772161284" w:numId="165">
    <w:abstractNumId w:val="5"/>
  </w:num>
  <w:num w16cid:durableId="1733888629" w:numId="166">
    <w:abstractNumId w:val="4"/>
  </w:num>
  <w:num w16cid:durableId="1546213410" w:numId="167">
    <w:abstractNumId w:val="3"/>
  </w:num>
  <w:num w16cid:durableId="1964379866" w:numId="168">
    <w:abstractNumId w:val="2"/>
  </w:num>
  <w:num w16cid:durableId="1794444111" w:numId="169">
    <w:abstractNumId w:val="1"/>
  </w:num>
  <w:num w16cid:durableId="1125083114" w:numId="170">
    <w:abstractNumId w:val="0"/>
  </w:num>
  <w:num w16cid:durableId="1228884730" w:numId="171">
    <w:abstractNumId w:val="9"/>
  </w:num>
  <w:num w16cid:durableId="334066457" w:numId="172">
    <w:abstractNumId w:val="7"/>
  </w:num>
  <w:num w16cid:durableId="208880382" w:numId="173">
    <w:abstractNumId w:val="6"/>
  </w:num>
  <w:num w16cid:durableId="473572147" w:numId="174">
    <w:abstractNumId w:val="5"/>
  </w:num>
  <w:num w16cid:durableId="2002612319" w:numId="175">
    <w:abstractNumId w:val="4"/>
  </w:num>
  <w:num w16cid:durableId="1360820415" w:numId="176">
    <w:abstractNumId w:val="3"/>
  </w:num>
  <w:num w16cid:durableId="10836232" w:numId="177">
    <w:abstractNumId w:val="2"/>
  </w:num>
  <w:num w16cid:durableId="665591520" w:numId="178">
    <w:abstractNumId w:val="1"/>
  </w:num>
  <w:num w16cid:durableId="1357661409" w:numId="179">
    <w:abstractNumId w:val="0"/>
  </w:num>
  <w:num w16cid:durableId="169611915" w:numId="180">
    <w:abstractNumId w:val="9"/>
  </w:num>
  <w:num w16cid:durableId="209650682" w:numId="181">
    <w:abstractNumId w:val="7"/>
  </w:num>
  <w:num w16cid:durableId="1855147390" w:numId="182">
    <w:abstractNumId w:val="6"/>
  </w:num>
  <w:num w16cid:durableId="751703831" w:numId="183">
    <w:abstractNumId w:val="5"/>
  </w:num>
  <w:num w16cid:durableId="372656509" w:numId="184">
    <w:abstractNumId w:val="4"/>
  </w:num>
  <w:num w16cid:durableId="107431239" w:numId="185">
    <w:abstractNumId w:val="3"/>
  </w:num>
  <w:num w16cid:durableId="604465993" w:numId="186">
    <w:abstractNumId w:val="2"/>
  </w:num>
  <w:num w16cid:durableId="1707213675" w:numId="187">
    <w:abstractNumId w:val="1"/>
  </w:num>
  <w:num w16cid:durableId="2022009400" w:numId="188">
    <w:abstractNumId w:val="0"/>
  </w:num>
  <w:num w16cid:durableId="1742867966" w:numId="189">
    <w:abstractNumId w:val="9"/>
  </w:num>
  <w:num w16cid:durableId="152141205" w:numId="190">
    <w:abstractNumId w:val="7"/>
  </w:num>
  <w:num w16cid:durableId="1403485030" w:numId="191">
    <w:abstractNumId w:val="6"/>
  </w:num>
  <w:num w16cid:durableId="1129711966" w:numId="192">
    <w:abstractNumId w:val="5"/>
  </w:num>
  <w:num w16cid:durableId="1598367633" w:numId="193">
    <w:abstractNumId w:val="4"/>
  </w:num>
  <w:num w16cid:durableId="78255671" w:numId="194">
    <w:abstractNumId w:val="3"/>
  </w:num>
  <w:num w16cid:durableId="298532875" w:numId="195">
    <w:abstractNumId w:val="2"/>
  </w:num>
  <w:num w16cid:durableId="1614701811" w:numId="196">
    <w:abstractNumId w:val="1"/>
  </w:num>
  <w:num w16cid:durableId="272564924" w:numId="197">
    <w:abstractNumId w:val="0"/>
  </w:num>
  <w:num w16cid:durableId="286621171" w:numId="198">
    <w:abstractNumId w:val="9"/>
  </w:num>
  <w:num w16cid:durableId="986476260" w:numId="199">
    <w:abstractNumId w:val="7"/>
  </w:num>
  <w:num w16cid:durableId="1960522744" w:numId="200">
    <w:abstractNumId w:val="6"/>
  </w:num>
  <w:num w16cid:durableId="648174328" w:numId="201">
    <w:abstractNumId w:val="5"/>
  </w:num>
  <w:num w16cid:durableId="1700618517" w:numId="202">
    <w:abstractNumId w:val="4"/>
  </w:num>
  <w:num w16cid:durableId="750082149" w:numId="203">
    <w:abstractNumId w:val="3"/>
  </w:num>
  <w:num w16cid:durableId="1087576034" w:numId="204">
    <w:abstractNumId w:val="2"/>
  </w:num>
  <w:num w16cid:durableId="329411005" w:numId="205">
    <w:abstractNumId w:val="1"/>
  </w:num>
  <w:num w16cid:durableId="1518881992" w:numId="206">
    <w:abstractNumId w:val="0"/>
  </w:num>
  <w:num w16cid:durableId="1898474666" w:numId="207">
    <w:abstractNumId w:val="9"/>
  </w:num>
  <w:num w16cid:durableId="544485906" w:numId="208">
    <w:abstractNumId w:val="7"/>
  </w:num>
  <w:num w16cid:durableId="1934166885" w:numId="209">
    <w:abstractNumId w:val="6"/>
  </w:num>
  <w:num w16cid:durableId="1736777280" w:numId="210">
    <w:abstractNumId w:val="5"/>
  </w:num>
  <w:num w16cid:durableId="1852799060" w:numId="211">
    <w:abstractNumId w:val="4"/>
  </w:num>
  <w:num w16cid:durableId="2088915475" w:numId="212">
    <w:abstractNumId w:val="3"/>
  </w:num>
  <w:num w16cid:durableId="1572344621" w:numId="213">
    <w:abstractNumId w:val="2"/>
  </w:num>
  <w:num w16cid:durableId="1660572083" w:numId="214">
    <w:abstractNumId w:val="1"/>
  </w:num>
  <w:num w16cid:durableId="694116006" w:numId="215">
    <w:abstractNumId w:val="0"/>
  </w:num>
  <w:num w16cid:durableId="1538201148" w:numId="216">
    <w:abstractNumId w:val="3"/>
  </w:num>
  <w:num w16cid:durableId="1669866800" w:numId="217">
    <w:abstractNumId w:val="2"/>
  </w:num>
  <w:num w16cid:durableId="727605471" w:numId="218">
    <w:abstractNumId w:val="9"/>
  </w:num>
  <w:num w16cid:durableId="1850947941" w:numId="219">
    <w:abstractNumId w:val="7"/>
  </w:num>
  <w:num w16cid:durableId="182599238" w:numId="220">
    <w:abstractNumId w:val="6"/>
  </w:num>
  <w:num w16cid:durableId="1042557054" w:numId="221">
    <w:abstractNumId w:val="5"/>
  </w:num>
  <w:num w16cid:durableId="754012706" w:numId="222">
    <w:abstractNumId w:val="4"/>
  </w:num>
  <w:num w16cid:durableId="1227105686" w:numId="223">
    <w:abstractNumId w:val="3"/>
  </w:num>
  <w:num w16cid:durableId="1316688713" w:numId="224">
    <w:abstractNumId w:val="2"/>
  </w:num>
  <w:num w16cid:durableId="255674423" w:numId="225">
    <w:abstractNumId w:val="1"/>
  </w:num>
  <w:num w16cid:durableId="1151672039" w:numId="226">
    <w:abstractNumId w:val="0"/>
  </w:num>
  <w:num w16cid:durableId="91560088" w:numId="227">
    <w:abstractNumId w:val="9"/>
  </w:num>
  <w:num w16cid:durableId="2065712184" w:numId="228">
    <w:abstractNumId w:val="7"/>
  </w:num>
  <w:num w16cid:durableId="1327709827" w:numId="229">
    <w:abstractNumId w:val="6"/>
  </w:num>
  <w:num w16cid:durableId="545411417" w:numId="230">
    <w:abstractNumId w:val="5"/>
  </w:num>
  <w:num w16cid:durableId="1494880259" w:numId="231">
    <w:abstractNumId w:val="4"/>
  </w:num>
  <w:num w16cid:durableId="468980694" w:numId="232">
    <w:abstractNumId w:val="3"/>
  </w:num>
  <w:num w16cid:durableId="1135371941" w:numId="233">
    <w:abstractNumId w:val="2"/>
  </w:num>
  <w:num w16cid:durableId="544684925" w:numId="234">
    <w:abstractNumId w:val="1"/>
  </w:num>
  <w:num w16cid:durableId="227888252" w:numId="235">
    <w:abstractNumId w:val="0"/>
  </w:num>
  <w:num w16cid:durableId="1035232898" w:numId="236">
    <w:abstractNumId w:val="9"/>
  </w:num>
  <w:num w16cid:durableId="1798834677" w:numId="237">
    <w:abstractNumId w:val="7"/>
  </w:num>
  <w:num w16cid:durableId="1924101328" w:numId="238">
    <w:abstractNumId w:val="6"/>
  </w:num>
  <w:num w16cid:durableId="456070915" w:numId="239">
    <w:abstractNumId w:val="5"/>
  </w:num>
  <w:num w16cid:durableId="408163875" w:numId="240">
    <w:abstractNumId w:val="4"/>
  </w:num>
  <w:num w16cid:durableId="1281300884" w:numId="241">
    <w:abstractNumId w:val="3"/>
  </w:num>
  <w:num w16cid:durableId="1292204937" w:numId="242">
    <w:abstractNumId w:val="2"/>
  </w:num>
  <w:num w16cid:durableId="502937862" w:numId="243">
    <w:abstractNumId w:val="1"/>
  </w:num>
  <w:num w16cid:durableId="1965574514" w:numId="244">
    <w:abstractNumId w:val="0"/>
  </w:num>
  <w:num w16cid:durableId="928778309" w:numId="245">
    <w:abstractNumId w:val="9"/>
  </w:num>
  <w:num w16cid:durableId="480194400" w:numId="246">
    <w:abstractNumId w:val="7"/>
  </w:num>
  <w:num w16cid:durableId="710151929" w:numId="247">
    <w:abstractNumId w:val="6"/>
  </w:num>
  <w:num w16cid:durableId="211381304" w:numId="248">
    <w:abstractNumId w:val="5"/>
  </w:num>
  <w:num w16cid:durableId="1050496788" w:numId="249">
    <w:abstractNumId w:val="4"/>
  </w:num>
  <w:num w16cid:durableId="1849976437" w:numId="250">
    <w:abstractNumId w:val="3"/>
  </w:num>
  <w:num w16cid:durableId="324666777" w:numId="251">
    <w:abstractNumId w:val="2"/>
  </w:num>
  <w:num w16cid:durableId="1488472734" w:numId="252">
    <w:abstractNumId w:val="1"/>
  </w:num>
  <w:num w16cid:durableId="64572175" w:numId="253">
    <w:abstractNumId w:val="0"/>
  </w:num>
  <w:num w16cid:durableId="1128816048" w:numId="254">
    <w:abstractNumId w:val="9"/>
  </w:num>
  <w:num w16cid:durableId="1383283633" w:numId="255">
    <w:abstractNumId w:val="7"/>
  </w:num>
  <w:num w16cid:durableId="1418747733" w:numId="256">
    <w:abstractNumId w:val="6"/>
  </w:num>
  <w:num w16cid:durableId="1183395099" w:numId="257">
    <w:abstractNumId w:val="5"/>
  </w:num>
  <w:num w16cid:durableId="167451140" w:numId="258">
    <w:abstractNumId w:val="4"/>
  </w:num>
  <w:num w16cid:durableId="1627202323" w:numId="259">
    <w:abstractNumId w:val="3"/>
  </w:num>
  <w:num w16cid:durableId="168764263" w:numId="260">
    <w:abstractNumId w:val="2"/>
  </w:num>
  <w:num w16cid:durableId="1877158057" w:numId="261">
    <w:abstractNumId w:val="1"/>
  </w:num>
  <w:num w16cid:durableId="1493520207" w:numId="262">
    <w:abstractNumId w:val="0"/>
  </w:num>
  <w:num w16cid:durableId="1269510871" w:numId="263">
    <w:abstractNumId w:val="9"/>
  </w:num>
  <w:num w16cid:durableId="1979335459" w:numId="264">
    <w:abstractNumId w:val="7"/>
  </w:num>
  <w:num w16cid:durableId="1249774231" w:numId="265">
    <w:abstractNumId w:val="6"/>
  </w:num>
  <w:num w16cid:durableId="2113628339" w:numId="266">
    <w:abstractNumId w:val="5"/>
  </w:num>
  <w:num w16cid:durableId="109056236" w:numId="267">
    <w:abstractNumId w:val="4"/>
  </w:num>
  <w:num w16cid:durableId="204488459" w:numId="268">
    <w:abstractNumId w:val="3"/>
  </w:num>
  <w:num w16cid:durableId="1957828295" w:numId="269">
    <w:abstractNumId w:val="2"/>
  </w:num>
  <w:num w16cid:durableId="2107996163" w:numId="270">
    <w:abstractNumId w:val="1"/>
  </w:num>
  <w:num w16cid:durableId="1174807132" w:numId="271">
    <w:abstractNumId w:val="0"/>
  </w:num>
  <w:num w16cid:durableId="1909610491" w:numId="272">
    <w:abstractNumId w:val="9"/>
  </w:num>
  <w:num w16cid:durableId="529416441" w:numId="273">
    <w:abstractNumId w:val="7"/>
  </w:num>
  <w:num w16cid:durableId="1207713825" w:numId="274">
    <w:abstractNumId w:val="6"/>
  </w:num>
  <w:num w16cid:durableId="1008756128" w:numId="275">
    <w:abstractNumId w:val="5"/>
  </w:num>
  <w:num w16cid:durableId="1603535974" w:numId="276">
    <w:abstractNumId w:val="4"/>
  </w:num>
  <w:num w16cid:durableId="208736157" w:numId="277">
    <w:abstractNumId w:val="3"/>
  </w:num>
  <w:num w16cid:durableId="1993286710" w:numId="278">
    <w:abstractNumId w:val="2"/>
  </w:num>
  <w:num w16cid:durableId="2045784032" w:numId="279">
    <w:abstractNumId w:val="1"/>
  </w:num>
  <w:num w16cid:durableId="854536702" w:numId="280">
    <w:abstractNumId w:val="0"/>
  </w:num>
  <w:num w16cid:durableId="1767992989" w:numId="281">
    <w:abstractNumId w:val="9"/>
  </w:num>
  <w:num w16cid:durableId="99299836" w:numId="282">
    <w:abstractNumId w:val="7"/>
  </w:num>
  <w:num w16cid:durableId="1155143057" w:numId="283">
    <w:abstractNumId w:val="6"/>
  </w:num>
  <w:num w16cid:durableId="997922591" w:numId="284">
    <w:abstractNumId w:val="5"/>
  </w:num>
  <w:num w16cid:durableId="990523551" w:numId="285">
    <w:abstractNumId w:val="4"/>
  </w:num>
  <w:num w16cid:durableId="1110394960" w:numId="286">
    <w:abstractNumId w:val="3"/>
  </w:num>
  <w:num w16cid:durableId="1349332628" w:numId="287">
    <w:abstractNumId w:val="2"/>
  </w:num>
  <w:num w16cid:durableId="1564632921" w:numId="288">
    <w:abstractNumId w:val="1"/>
  </w:num>
  <w:num w16cid:durableId="1466851714" w:numId="289">
    <w:abstractNumId w:val="0"/>
  </w:num>
  <w:num w16cid:durableId="1993171854" w:numId="290">
    <w:abstractNumId w:val="9"/>
  </w:num>
  <w:num w16cid:durableId="332144871" w:numId="291">
    <w:abstractNumId w:val="7"/>
  </w:num>
  <w:num w16cid:durableId="1713142975" w:numId="292">
    <w:abstractNumId w:val="6"/>
  </w:num>
  <w:num w16cid:durableId="1251889936" w:numId="293">
    <w:abstractNumId w:val="5"/>
  </w:num>
  <w:num w16cid:durableId="1158424075" w:numId="294">
    <w:abstractNumId w:val="4"/>
  </w:num>
  <w:num w16cid:durableId="167335343" w:numId="295">
    <w:abstractNumId w:val="3"/>
  </w:num>
  <w:num w16cid:durableId="261030549" w:numId="296">
    <w:abstractNumId w:val="2"/>
  </w:num>
  <w:num w16cid:durableId="1004935847" w:numId="297">
    <w:abstractNumId w:val="1"/>
  </w:num>
  <w:num w16cid:durableId="630718951" w:numId="298">
    <w:abstractNumId w:val="0"/>
  </w:num>
  <w:num w16cid:durableId="1173569599" w:numId="299">
    <w:abstractNumId w:val="9"/>
  </w:num>
  <w:num w16cid:durableId="1079404270" w:numId="300">
    <w:abstractNumId w:val="7"/>
  </w:num>
  <w:num w16cid:durableId="1877810197" w:numId="301">
    <w:abstractNumId w:val="6"/>
  </w:num>
  <w:num w16cid:durableId="1604410267" w:numId="302">
    <w:abstractNumId w:val="5"/>
  </w:num>
  <w:num w16cid:durableId="960380566" w:numId="303">
    <w:abstractNumId w:val="4"/>
  </w:num>
  <w:num w16cid:durableId="373772412" w:numId="304">
    <w:abstractNumId w:val="3"/>
  </w:num>
  <w:num w16cid:durableId="1626883717" w:numId="305">
    <w:abstractNumId w:val="2"/>
  </w:num>
  <w:num w16cid:durableId="1512522551" w:numId="306">
    <w:abstractNumId w:val="1"/>
  </w:num>
  <w:num w16cid:durableId="262304437" w:numId="307">
    <w:abstractNumId w:val="0"/>
  </w:num>
  <w:num w16cid:durableId="395280331" w:numId="308">
    <w:abstractNumId w:val="3"/>
  </w:num>
  <w:num w16cid:durableId="332026286" w:numId="309">
    <w:abstractNumId w:val="2"/>
  </w:num>
  <w:num w16cid:durableId="1788814993" w:numId="310">
    <w:abstractNumId w:val="12"/>
  </w:num>
  <w:num w16cid:durableId="1424913485" w:numId="311">
    <w:abstractNumId w:val="9"/>
  </w:num>
  <w:num w16cid:durableId="1951859942" w:numId="312">
    <w:abstractNumId w:val="7"/>
  </w:num>
  <w:num w16cid:durableId="1821656190" w:numId="313">
    <w:abstractNumId w:val="6"/>
  </w:num>
  <w:num w16cid:durableId="2127432755" w:numId="314">
    <w:abstractNumId w:val="5"/>
  </w:num>
  <w:num w16cid:durableId="455297285" w:numId="315">
    <w:abstractNumId w:val="4"/>
  </w:num>
  <w:num w16cid:durableId="918253154" w:numId="316">
    <w:abstractNumId w:val="3"/>
  </w:num>
  <w:num w16cid:durableId="850609835" w:numId="317">
    <w:abstractNumId w:val="2"/>
  </w:num>
  <w:num w16cid:durableId="1690914726" w:numId="318">
    <w:abstractNumId w:val="1"/>
  </w:num>
  <w:num w16cid:durableId="117842239" w:numId="319">
    <w:abstractNumId w:val="0"/>
  </w:num>
  <w:num w16cid:durableId="592519293" w:numId="320">
    <w:abstractNumId w:val="9"/>
  </w:num>
  <w:num w16cid:durableId="616911386" w:numId="321">
    <w:abstractNumId w:val="7"/>
  </w:num>
  <w:num w16cid:durableId="99374243" w:numId="322">
    <w:abstractNumId w:val="6"/>
  </w:num>
  <w:num w16cid:durableId="1014573045" w:numId="323">
    <w:abstractNumId w:val="5"/>
  </w:num>
  <w:num w16cid:durableId="1926524519" w:numId="324">
    <w:abstractNumId w:val="4"/>
  </w:num>
  <w:num w16cid:durableId="1641230065" w:numId="325">
    <w:abstractNumId w:val="3"/>
  </w:num>
  <w:num w16cid:durableId="2001884978" w:numId="326">
    <w:abstractNumId w:val="2"/>
  </w:num>
  <w:num w16cid:durableId="1836646967" w:numId="327">
    <w:abstractNumId w:val="1"/>
  </w:num>
  <w:num w16cid:durableId="641346170" w:numId="328">
    <w:abstractNumId w:val="0"/>
  </w:num>
  <w:num w16cid:durableId="1881239338" w:numId="329">
    <w:abstractNumId w:val="9"/>
  </w:num>
  <w:num w16cid:durableId="1731076628" w:numId="330">
    <w:abstractNumId w:val="7"/>
  </w:num>
  <w:num w16cid:durableId="679936709" w:numId="331">
    <w:abstractNumId w:val="6"/>
  </w:num>
  <w:num w16cid:durableId="1021276170" w:numId="332">
    <w:abstractNumId w:val="5"/>
  </w:num>
  <w:num w16cid:durableId="483664325" w:numId="333">
    <w:abstractNumId w:val="4"/>
  </w:num>
  <w:num w16cid:durableId="351734951" w:numId="334">
    <w:abstractNumId w:val="3"/>
  </w:num>
  <w:num w16cid:durableId="354189007" w:numId="335">
    <w:abstractNumId w:val="2"/>
  </w:num>
  <w:num w16cid:durableId="1290235323" w:numId="336">
    <w:abstractNumId w:val="1"/>
  </w:num>
  <w:num w16cid:durableId="719593522" w:numId="337">
    <w:abstractNumId w:val="0"/>
  </w:num>
  <w:num w16cid:durableId="210113145" w:numId="338">
    <w:abstractNumId w:val="9"/>
  </w:num>
  <w:num w16cid:durableId="1204711070" w:numId="339">
    <w:abstractNumId w:val="7"/>
  </w:num>
  <w:num w16cid:durableId="1139808666" w:numId="340">
    <w:abstractNumId w:val="6"/>
  </w:num>
  <w:num w16cid:durableId="670766108" w:numId="341">
    <w:abstractNumId w:val="5"/>
  </w:num>
  <w:num w16cid:durableId="1084647205" w:numId="342">
    <w:abstractNumId w:val="4"/>
  </w:num>
  <w:num w16cid:durableId="225188002" w:numId="343">
    <w:abstractNumId w:val="3"/>
  </w:num>
  <w:num w16cid:durableId="1207060525" w:numId="344">
    <w:abstractNumId w:val="2"/>
  </w:num>
  <w:num w16cid:durableId="1602493524" w:numId="345">
    <w:abstractNumId w:val="1"/>
  </w:num>
  <w:num w16cid:durableId="1837501413" w:numId="346">
    <w:abstractNumId w:val="0"/>
  </w:num>
  <w:num w16cid:durableId="43523826" w:numId="347">
    <w:abstractNumId w:val="9"/>
  </w:num>
  <w:num w16cid:durableId="1404403318" w:numId="348">
    <w:abstractNumId w:val="7"/>
  </w:num>
  <w:num w16cid:durableId="1942031202" w:numId="349">
    <w:abstractNumId w:val="6"/>
  </w:num>
  <w:num w16cid:durableId="1661619172" w:numId="350">
    <w:abstractNumId w:val="5"/>
  </w:num>
  <w:num w16cid:durableId="1508909899" w:numId="351">
    <w:abstractNumId w:val="4"/>
  </w:num>
  <w:num w16cid:durableId="95832535" w:numId="352">
    <w:abstractNumId w:val="3"/>
  </w:num>
  <w:num w16cid:durableId="1834178781" w:numId="353">
    <w:abstractNumId w:val="2"/>
  </w:num>
  <w:num w16cid:durableId="1596742958" w:numId="354">
    <w:abstractNumId w:val="1"/>
  </w:num>
  <w:num w16cid:durableId="1744140274" w:numId="355">
    <w:abstractNumId w:val="0"/>
  </w:num>
  <w:num w16cid:durableId="1959601696" w:numId="356">
    <w:abstractNumId w:val="9"/>
  </w:num>
  <w:num w16cid:durableId="1155606157" w:numId="357">
    <w:abstractNumId w:val="7"/>
  </w:num>
  <w:num w16cid:durableId="2145390290" w:numId="358">
    <w:abstractNumId w:val="6"/>
  </w:num>
  <w:num w16cid:durableId="403065852" w:numId="359">
    <w:abstractNumId w:val="5"/>
  </w:num>
  <w:num w16cid:durableId="654529704" w:numId="360">
    <w:abstractNumId w:val="4"/>
  </w:num>
  <w:num w16cid:durableId="1113981551" w:numId="361">
    <w:abstractNumId w:val="3"/>
  </w:num>
  <w:num w16cid:durableId="2014603109" w:numId="362">
    <w:abstractNumId w:val="2"/>
  </w:num>
  <w:num w16cid:durableId="624771961" w:numId="363">
    <w:abstractNumId w:val="1"/>
  </w:num>
  <w:num w16cid:durableId="570117155" w:numId="364">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8"/>
  <w:embedSystemFonts/>
  <w:proofState w:grammar="clean" w:spelling="clean"/>
  <w:stylePaneFormatFilter w:allStyles="1" w:alternateStyleNames="0" w:clearFormatting="1" w:customStyles="0" w:directFormattingOnNumbering="0" w:directFormattingOnParagraphs="0" w:directFormattingOnRuns="0" w:directFormattingOnTables="0" w:headingStyles="0" w:latentStyles="0" w:numberingStyles="0" w:stylesInUse="0" w:tableStyles="0" w:top3HeadingStyles="0" w:val="1001"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6523"/>
    <w:rsid w:val="00050937"/>
    <w:rsid w:val="00056368"/>
    <w:rsid w:val="00076AEB"/>
    <w:rsid w:val="000928E4"/>
    <w:rsid w:val="00093522"/>
    <w:rsid w:val="00097C72"/>
    <w:rsid w:val="000C08CC"/>
    <w:rsid w:val="000C1BE6"/>
    <w:rsid w:val="000D3E3E"/>
    <w:rsid w:val="00100115"/>
    <w:rsid w:val="001008F6"/>
    <w:rsid w:val="00106572"/>
    <w:rsid w:val="00106FF2"/>
    <w:rsid w:val="0018711B"/>
    <w:rsid w:val="001A79A3"/>
    <w:rsid w:val="001B41D8"/>
    <w:rsid w:val="001C5AF0"/>
    <w:rsid w:val="001D1391"/>
    <w:rsid w:val="001D72FA"/>
    <w:rsid w:val="00206F33"/>
    <w:rsid w:val="00216215"/>
    <w:rsid w:val="00226713"/>
    <w:rsid w:val="00233F09"/>
    <w:rsid w:val="00251D6C"/>
    <w:rsid w:val="002F3E2E"/>
    <w:rsid w:val="00300A50"/>
    <w:rsid w:val="00325B47"/>
    <w:rsid w:val="00327B35"/>
    <w:rsid w:val="003407AD"/>
    <w:rsid w:val="00350983"/>
    <w:rsid w:val="00352926"/>
    <w:rsid w:val="00354D8B"/>
    <w:rsid w:val="00357281"/>
    <w:rsid w:val="00362C9B"/>
    <w:rsid w:val="003774A6"/>
    <w:rsid w:val="0039228D"/>
    <w:rsid w:val="003A0A46"/>
    <w:rsid w:val="003A2FA1"/>
    <w:rsid w:val="003F2090"/>
    <w:rsid w:val="0040264C"/>
    <w:rsid w:val="0040414F"/>
    <w:rsid w:val="00405423"/>
    <w:rsid w:val="00411C87"/>
    <w:rsid w:val="00412D05"/>
    <w:rsid w:val="00415D18"/>
    <w:rsid w:val="00430E22"/>
    <w:rsid w:val="00437D20"/>
    <w:rsid w:val="00452454"/>
    <w:rsid w:val="00466A64"/>
    <w:rsid w:val="004B5081"/>
    <w:rsid w:val="004D5A27"/>
    <w:rsid w:val="004E29B3"/>
    <w:rsid w:val="004F3712"/>
    <w:rsid w:val="00503EC7"/>
    <w:rsid w:val="005226F6"/>
    <w:rsid w:val="005632BE"/>
    <w:rsid w:val="005679C6"/>
    <w:rsid w:val="0058727B"/>
    <w:rsid w:val="00590D07"/>
    <w:rsid w:val="00595C6E"/>
    <w:rsid w:val="005C3EAE"/>
    <w:rsid w:val="005E3399"/>
    <w:rsid w:val="005E6985"/>
    <w:rsid w:val="005F1727"/>
    <w:rsid w:val="005F7072"/>
    <w:rsid w:val="0065514F"/>
    <w:rsid w:val="00664293"/>
    <w:rsid w:val="00664960"/>
    <w:rsid w:val="00681ECA"/>
    <w:rsid w:val="0069463C"/>
    <w:rsid w:val="00697052"/>
    <w:rsid w:val="006A1143"/>
    <w:rsid w:val="006B15E3"/>
    <w:rsid w:val="006B66F0"/>
    <w:rsid w:val="006E0141"/>
    <w:rsid w:val="006E7CB1"/>
    <w:rsid w:val="006F34E0"/>
    <w:rsid w:val="006F57F1"/>
    <w:rsid w:val="00705782"/>
    <w:rsid w:val="007173E2"/>
    <w:rsid w:val="00782380"/>
    <w:rsid w:val="00784C01"/>
    <w:rsid w:val="00784D58"/>
    <w:rsid w:val="00792F1A"/>
    <w:rsid w:val="007B5079"/>
    <w:rsid w:val="008003B0"/>
    <w:rsid w:val="008100F7"/>
    <w:rsid w:val="00841168"/>
    <w:rsid w:val="00893B90"/>
    <w:rsid w:val="008B0DFA"/>
    <w:rsid w:val="008D6863"/>
    <w:rsid w:val="00903F2E"/>
    <w:rsid w:val="00906CD5"/>
    <w:rsid w:val="0091582C"/>
    <w:rsid w:val="00931532"/>
    <w:rsid w:val="009367FD"/>
    <w:rsid w:val="009F1DCD"/>
    <w:rsid w:val="00A124C0"/>
    <w:rsid w:val="00A12BFC"/>
    <w:rsid w:val="00A32A2A"/>
    <w:rsid w:val="00A34236"/>
    <w:rsid w:val="00A622C3"/>
    <w:rsid w:val="00A956E8"/>
    <w:rsid w:val="00AC6DF2"/>
    <w:rsid w:val="00AD2496"/>
    <w:rsid w:val="00AE54F7"/>
    <w:rsid w:val="00AE6E3D"/>
    <w:rsid w:val="00B35AB1"/>
    <w:rsid w:val="00B503AC"/>
    <w:rsid w:val="00B53E73"/>
    <w:rsid w:val="00B57BB0"/>
    <w:rsid w:val="00B66D51"/>
    <w:rsid w:val="00B86B75"/>
    <w:rsid w:val="00B90038"/>
    <w:rsid w:val="00B92708"/>
    <w:rsid w:val="00BB6B47"/>
    <w:rsid w:val="00BB74B3"/>
    <w:rsid w:val="00BC48D5"/>
    <w:rsid w:val="00BE567A"/>
    <w:rsid w:val="00BF7CD3"/>
    <w:rsid w:val="00C056B9"/>
    <w:rsid w:val="00C13558"/>
    <w:rsid w:val="00C21145"/>
    <w:rsid w:val="00C36279"/>
    <w:rsid w:val="00C40EA2"/>
    <w:rsid w:val="00C87566"/>
    <w:rsid w:val="00C8770B"/>
    <w:rsid w:val="00CA0211"/>
    <w:rsid w:val="00CA4640"/>
    <w:rsid w:val="00CC0BD1"/>
    <w:rsid w:val="00CD29ED"/>
    <w:rsid w:val="00CE7466"/>
    <w:rsid w:val="00CF70A0"/>
    <w:rsid w:val="00D02C1D"/>
    <w:rsid w:val="00D031EE"/>
    <w:rsid w:val="00D67480"/>
    <w:rsid w:val="00D9513E"/>
    <w:rsid w:val="00DA2708"/>
    <w:rsid w:val="00DA41AC"/>
    <w:rsid w:val="00DD21EA"/>
    <w:rsid w:val="00DD2C1F"/>
    <w:rsid w:val="00DF7F54"/>
    <w:rsid w:val="00E00C44"/>
    <w:rsid w:val="00E06B73"/>
    <w:rsid w:val="00E315A3"/>
    <w:rsid w:val="00EE4B8D"/>
    <w:rsid w:val="00F01630"/>
    <w:rsid w:val="00F312FD"/>
    <w:rsid w:val="00F4384B"/>
    <w:rsid w:val="00F74D94"/>
    <w:rsid w:val="00F8716A"/>
    <w:rsid w:val="00FA3173"/>
    <w:rsid w:val="00FC7144"/>
    <w:rsid w:val="00FD5046"/>
    <w:rsid w:val="00FE3134"/>
    <w:rsid w:val="00FE7011"/>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qFormat="1"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qFormat="1"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B41D8"/>
    <w:pPr>
      <w:spacing w:after="180"/>
      <w:contextualSpacing/>
    </w:pPr>
    <w:rPr>
      <w:rFonts w:ascii="Arial" w:cs="Arial" w:hAnsi="Arial"/>
      <w:sz w:val="22"/>
      <w:szCs w:val="22"/>
    </w:rPr>
  </w:style>
  <w:style w:styleId="Heading1" w:type="paragraph">
    <w:name w:val="heading 1"/>
    <w:basedOn w:val="Heading2"/>
    <w:next w:val="BodyText"/>
    <w:uiPriority w:val="9"/>
    <w:qFormat/>
    <w:rsid w:val="006A1143"/>
    <w:pPr>
      <w:outlineLvl w:val="0"/>
    </w:pPr>
    <w:rPr>
      <w:sz w:val="32"/>
      <w:szCs w:val="32"/>
    </w:rPr>
  </w:style>
  <w:style w:styleId="Heading2" w:type="paragraph">
    <w:name w:val="heading 2"/>
    <w:basedOn w:val="Normal"/>
    <w:next w:val="BodyText"/>
    <w:uiPriority w:val="9"/>
    <w:unhideWhenUsed/>
    <w:qFormat/>
    <w:rsid w:val="006F34E0"/>
    <w:pPr>
      <w:keepNext/>
      <w:keepLines/>
      <w:pBdr>
        <w:bottom w:color="auto" w:space="1" w:sz="4" w:val="single"/>
      </w:pBdr>
      <w:spacing w:after="200" w:before="200"/>
      <w:outlineLvl w:val="1"/>
    </w:pPr>
    <w:rPr>
      <w:rFonts w:ascii="Georgia" w:eastAsiaTheme="majorEastAsia" w:hAnsi="Georgia"/>
      <w:b/>
      <w:bCs/>
      <w:color w:val="023B2C"/>
      <w:sz w:val="28"/>
      <w:szCs w:val="24"/>
    </w:rPr>
  </w:style>
  <w:style w:styleId="Heading3" w:type="paragraph">
    <w:name w:val="heading 3"/>
    <w:basedOn w:val="Normal"/>
    <w:next w:val="BodyText"/>
    <w:uiPriority w:val="9"/>
    <w:unhideWhenUsed/>
    <w:qFormat/>
    <w:rsid w:val="006A1143"/>
    <w:pPr>
      <w:keepNext/>
      <w:keepLines/>
      <w:spacing w:after="200" w:before="200"/>
      <w:outlineLvl w:val="2"/>
    </w:pPr>
    <w:rPr>
      <w:rFonts w:ascii="Georgia" w:eastAsiaTheme="majorEastAsia" w:hAnsi="Georgia"/>
      <w:b/>
      <w:bCs/>
      <w:color w:val="023B2C"/>
      <w:sz w:val="24"/>
    </w:rPr>
  </w:style>
  <w:style w:styleId="Heading4" w:type="paragraph">
    <w:name w:val="heading 4"/>
    <w:basedOn w:val="Normal"/>
    <w:next w:val="BodyText"/>
    <w:uiPriority w:val="9"/>
    <w:unhideWhenUsed/>
    <w:qFormat/>
    <w:rsid w:val="006A1143"/>
    <w:pPr>
      <w:keepNext/>
      <w:keepLines/>
      <w:spacing w:after="200" w:before="200"/>
      <w:outlineLvl w:val="3"/>
    </w:pPr>
    <w:rPr>
      <w:rFonts w:ascii="Georgia" w:eastAsiaTheme="majorEastAsia" w:hAnsi="Georgia"/>
      <w:b/>
      <w:color w:val="023B2C"/>
      <w:szCs w:val="28"/>
    </w:rPr>
  </w:style>
  <w:style w:styleId="Heading5" w:type="paragraph">
    <w:name w:val="heading 5"/>
    <w:basedOn w:val="Heading4"/>
    <w:next w:val="BodyText"/>
    <w:uiPriority w:val="9"/>
    <w:unhideWhenUsed/>
    <w:qFormat/>
    <w:rsid w:val="00CE7466"/>
    <w:pPr>
      <w:outlineLvl w:val="4"/>
    </w:pPr>
  </w:style>
  <w:style w:styleId="Heading6" w:type="paragraph">
    <w:name w:val="heading 6"/>
    <w:basedOn w:val="Heading5"/>
    <w:next w:val="BodyText"/>
    <w:uiPriority w:val="9"/>
    <w:unhideWhenUsed/>
    <w:qFormat/>
    <w:rsid w:val="00CE7466"/>
    <w:pPr>
      <w:outlineLvl w:val="5"/>
    </w:pPr>
  </w:style>
  <w:style w:styleId="Heading7" w:type="paragraph">
    <w:name w:val="heading 7"/>
    <w:basedOn w:val="Heading6"/>
    <w:next w:val="BodyText"/>
    <w:uiPriority w:val="9"/>
    <w:unhideWhenUsed/>
    <w:qFormat/>
    <w:rsid w:val="00CE7466"/>
    <w:pPr>
      <w:outlineLvl w:val="6"/>
    </w:pPr>
  </w:style>
  <w:style w:styleId="Heading8" w:type="paragraph">
    <w:name w:val="heading 8"/>
    <w:basedOn w:val="Heading9"/>
    <w:next w:val="BodyText"/>
    <w:uiPriority w:val="9"/>
    <w:unhideWhenUsed/>
    <w:qFormat/>
    <w:rsid w:val="00CE7466"/>
    <w:pPr>
      <w:outlineLvl w:val="7"/>
    </w:pPr>
  </w:style>
  <w:style w:styleId="Heading9" w:type="paragraph">
    <w:name w:val="heading 9"/>
    <w:basedOn w:val="Heading7"/>
    <w:next w:val="BodyText"/>
    <w:uiPriority w:val="9"/>
    <w:unhideWhenUsed/>
    <w:rsid w:val="00CE7466"/>
    <w:pPr>
      <w:outlineLvl w:val="8"/>
    </w:p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AD2496"/>
    <w:pPr>
      <w:contextualSpacing w:val="0"/>
    </w:pPr>
    <w:rPr>
      <w:szCs w:val="24"/>
    </w:rPr>
  </w:style>
  <w:style w:customStyle="1" w:styleId="FirstParagraph" w:type="paragraph">
    <w:name w:val="First Paragraph"/>
    <w:basedOn w:val="Normal"/>
    <w:next w:val="BodyText"/>
    <w:qFormat/>
    <w:rsid w:val="00AD2496"/>
    <w:pPr>
      <w:contextualSpacing w:val="0"/>
    </w:pPr>
  </w:style>
  <w:style w:customStyle="1" w:styleId="Compact" w:type="paragraph">
    <w:name w:val="Compact"/>
    <w:basedOn w:val="BodyText"/>
    <w:qFormat/>
    <w:rsid w:val="00792F1A"/>
    <w:pPr>
      <w:spacing w:after="36" w:before="36"/>
    </w:pPr>
  </w:style>
  <w:style w:styleId="Title" w:type="paragraph">
    <w:name w:val="Title"/>
    <w:basedOn w:val="Normal"/>
    <w:next w:val="BodyText"/>
    <w:qFormat/>
    <w:rsid w:val="006A1143"/>
    <w:pPr>
      <w:keepNext/>
      <w:keepLines/>
      <w:spacing w:after="240" w:before="240"/>
      <w:jc w:val="center"/>
    </w:pPr>
    <w:rPr>
      <w:rFonts w:ascii="Georgia" w:eastAsiaTheme="majorEastAsia" w:hAnsi="Georgia"/>
      <w:b/>
      <w:bCs/>
      <w:color w:val="023B2C"/>
      <w:sz w:val="40"/>
      <w:szCs w:val="28"/>
    </w:rPr>
  </w:style>
  <w:style w:styleId="Subtitle" w:type="paragraph">
    <w:name w:val="Subtitle"/>
    <w:basedOn w:val="Author"/>
    <w:next w:val="BodyText"/>
    <w:qFormat/>
    <w:rsid w:val="006A1143"/>
    <w:rPr>
      <w:rFonts w:ascii="Georgia" w:hAnsi="Georgia"/>
      <w:color w:val="335C67"/>
      <w:sz w:val="32"/>
      <w:szCs w:val="18"/>
    </w:rPr>
  </w:style>
  <w:style w:customStyle="1" w:styleId="Author" w:type="paragraph">
    <w:name w:val="Author"/>
    <w:basedOn w:val="Normal"/>
    <w:next w:val="BodyText"/>
    <w:qFormat/>
    <w:rsid w:val="00FC7144"/>
    <w:pPr>
      <w:keepNext/>
      <w:keepLines/>
      <w:jc w:val="right"/>
    </w:pPr>
    <w:rPr>
      <w:b/>
      <w:color w:val="3E3D3D"/>
      <w:sz w:val="48"/>
    </w:rPr>
  </w:style>
  <w:style w:styleId="Date" w:type="paragraph">
    <w:name w:val="Date"/>
    <w:next w:val="BodyText"/>
    <w:qFormat/>
    <w:rsid w:val="00C13558"/>
    <w:pPr>
      <w:keepNext/>
      <w:keepLines/>
      <w:jc w:val="right"/>
    </w:pPr>
    <w:rPr>
      <w:rFonts w:ascii="Segoe UI" w:cs="Segoe UI" w:hAnsi="Segoe UI"/>
      <w:b/>
      <w:color w:val="A2A2A2"/>
    </w:rPr>
  </w:style>
  <w:style w:customStyle="1" w:styleId="Abstract" w:type="paragraph">
    <w:name w:val="Abstract"/>
    <w:basedOn w:val="Normal"/>
    <w:next w:val="BodyText"/>
    <w:qFormat/>
    <w:pPr>
      <w:keepNext/>
      <w:keepLines/>
      <w:spacing w:after="300" w:before="3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931532"/>
    <w:pPr>
      <w:pBdr>
        <w:left w:color="D9D9D9" w:space="8" w:sz="24" w:themeColor="background1" w:themeShade="D9" w:val="single"/>
      </w:pBdr>
      <w:spacing w:after="100" w:before="100"/>
      <w:ind w:left="480" w:right="480"/>
    </w:pPr>
  </w:style>
  <w:style w:styleId="FootnoteText" w:type="paragraph">
    <w:name w:val="footnote text"/>
    <w:basedOn w:val="FirstParagraph"/>
    <w:uiPriority w:val="9"/>
    <w:unhideWhenUsed/>
    <w:qFormat/>
    <w:rsid w:val="00350983"/>
    <w:rPr>
      <w:szCs w:val="24"/>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106FF2"/>
    <w:pPr>
      <w:spacing w:after="120"/>
    </w:pPr>
  </w:style>
  <w:style w:customStyle="1" w:styleId="TableCaption" w:type="paragraph">
    <w:name w:val="Table Caption"/>
    <w:basedOn w:val="Caption"/>
    <w:pPr>
      <w:keepNext/>
    </w:pPr>
  </w:style>
  <w:style w:customStyle="1" w:styleId="ImageCaption" w:type="paragraph">
    <w:name w:val="Image Caption"/>
    <w:basedOn w:val="Caption"/>
    <w:rsid w:val="00F8716A"/>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106FF2"/>
  </w:style>
  <w:style w:customStyle="1" w:styleId="VerbatimChar" w:type="character">
    <w:name w:val="Verbatim Char"/>
    <w:basedOn w:val="CaptionChar"/>
    <w:link w:val="SourceCode"/>
    <w:rPr>
      <w:rFonts w:ascii="Consolas" w:hAnsi="Consolas"/>
      <w:sz w:val="22"/>
    </w:rPr>
  </w:style>
  <w:style w:styleId="Hyperlink" w:type="character">
    <w:name w:val="Hyperlink"/>
    <w:qFormat/>
    <w:rsid w:val="006A1143"/>
    <w:rPr>
      <w:color w:val="A60F2D"/>
      <w:u w:val="single"/>
    </w:rPr>
  </w:style>
  <w:style w:customStyle="1" w:styleId="SourceCode" w:type="paragraph">
    <w:name w:val="Source Code"/>
    <w:basedOn w:val="Normal"/>
    <w:link w:val="VerbatimChar"/>
    <w:pPr>
      <w:shd w:color="auto" w:fill="F8F8F8" w:val="clear"/>
      <w:wordWrap w:val="0"/>
    </w:pPr>
  </w:style>
  <w:style w:customStyle="1" w:styleId="BodyTextChar" w:type="character">
    <w:name w:val="Body Text Char"/>
    <w:basedOn w:val="DefaultParagraphFont"/>
    <w:link w:val="BodyText"/>
    <w:rsid w:val="00AD2496"/>
    <w:rPr>
      <w:rFonts w:ascii="Poppins" w:cs="Segoe UI" w:hAnsi="Poppins"/>
      <w:sz w:val="20"/>
    </w:rPr>
  </w:style>
  <w:style w:styleId="Header" w:type="paragraph">
    <w:name w:val="header"/>
    <w:basedOn w:val="Normal"/>
    <w:link w:val="HeaderChar"/>
    <w:uiPriority w:val="99"/>
    <w:unhideWhenUsed/>
    <w:rsid w:val="00D9513E"/>
    <w:pPr>
      <w:tabs>
        <w:tab w:pos="4680" w:val="center"/>
        <w:tab w:pos="9360" w:val="right"/>
      </w:tabs>
      <w:spacing w:after="0"/>
    </w:pPr>
  </w:style>
  <w:style w:customStyle="1" w:styleId="HeaderChar" w:type="character">
    <w:name w:val="Header Char"/>
    <w:basedOn w:val="DefaultParagraphFont"/>
    <w:link w:val="Header"/>
    <w:uiPriority w:val="99"/>
    <w:rsid w:val="00D9513E"/>
  </w:style>
  <w:style w:styleId="Footer" w:type="paragraph">
    <w:name w:val="footer"/>
    <w:basedOn w:val="Normal"/>
    <w:link w:val="FooterChar"/>
    <w:uiPriority w:val="99"/>
    <w:unhideWhenUsed/>
    <w:rsid w:val="00D9513E"/>
    <w:pPr>
      <w:tabs>
        <w:tab w:pos="4680" w:val="center"/>
        <w:tab w:pos="9360" w:val="right"/>
      </w:tabs>
      <w:spacing w:after="0"/>
    </w:pPr>
    <w:rPr>
      <w:rFonts w:ascii="Tahoma" w:hAnsi="Tahoma"/>
      <w:color w:val="981E32"/>
    </w:rPr>
  </w:style>
  <w:style w:customStyle="1" w:styleId="FooterChar" w:type="character">
    <w:name w:val="Footer Char"/>
    <w:basedOn w:val="DefaultParagraphFont"/>
    <w:link w:val="Footer"/>
    <w:uiPriority w:val="99"/>
    <w:rsid w:val="00D9513E"/>
    <w:rPr>
      <w:rFonts w:ascii="Tahoma" w:hAnsi="Tahoma"/>
      <w:color w:val="981E32"/>
    </w:rPr>
  </w:style>
  <w:style w:styleId="PageNumber" w:type="character">
    <w:name w:val="page number"/>
    <w:basedOn w:val="DefaultParagraphFont"/>
    <w:semiHidden/>
    <w:unhideWhenUsed/>
    <w:rsid w:val="00206F33"/>
  </w:style>
  <w:style w:styleId="TableGrid" w:type="table">
    <w:name w:val="Table Grid"/>
    <w:basedOn w:val="TableNormal"/>
    <w:rsid w:val="00362C9B"/>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Number" w:type="paragraph">
    <w:name w:val="List Number"/>
    <w:basedOn w:val="Normal"/>
    <w:unhideWhenUsed/>
    <w:qFormat/>
    <w:rsid w:val="00841168"/>
    <w:pPr>
      <w:numPr>
        <w:numId w:val="63"/>
      </w:numPr>
    </w:pPr>
  </w:style>
  <w:style w:styleId="ListParagraph" w:type="paragraph">
    <w:name w:val="List Paragraph"/>
    <w:basedOn w:val="Normal"/>
    <w:rsid w:val="00F01630"/>
    <w:pPr>
      <w:ind w:left="720"/>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37" Target="media/rId37.png" /><Relationship Type="http://schemas.openxmlformats.org/officeDocument/2006/relationships/image" Id="rId42" Target="media/rId42.png" /><Relationship Type="http://schemas.openxmlformats.org/officeDocument/2006/relationships/image" Id="rId54" Target="media/rId54.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hyperlink" Id="rId23" Target="bit.ly/kode-excel" TargetMode="External" /><Relationship Type="http://schemas.openxmlformats.org/officeDocument/2006/relationships/hyperlink" Id="rId22" Target="https://derisiswara.quarto.pub/kode-wilayah-bps/index2.html" TargetMode="External" /></Relationships>
</file>

<file path=word/_rels/footnotes.xml.rels><?xml version="1.0" encoding="UTF-8"?><Relationships xmlns="http://schemas.openxmlformats.org/package/2006/relationships"><Relationship Type="http://schemas.openxmlformats.org/officeDocument/2006/relationships/hyperlink" Id="rId23" Target="bit.ly/kode-excel" TargetMode="External" /><Relationship Type="http://schemas.openxmlformats.org/officeDocument/2006/relationships/hyperlink" Id="rId22" Target="https://derisiswara.quarto.pub/kode-wilayah-bps/index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26</Words>
  <Characters>153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Farmeroutput</vt:lpstr>
    </vt:vector>
  </TitlesOfParts>
  <Manager/>
  <Company/>
  <LinksUpToDate>false</LinksUpToDate>
  <CharactersWithSpaces>178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PETUNJUK TEKNIS KUESIONER AGEN BANK</dc:title>
  <dc:creator/>
  <cp:keywords/>
  <dcterms:created xsi:type="dcterms:W3CDTF">2025-07-09T10:33:32Z</dcterms:created>
  <dcterms:modified xsi:type="dcterms:W3CDTF">2025-07-09T10:33:32Z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